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</w:pPr>
      <w:r>
        <w:rPr>
          <w:rtl w:val="0"/>
          <w:lang w:val="en-US"/>
        </w:rPr>
        <w:t>Grace for the Pastor</w:t>
      </w:r>
      <w:r>
        <w:rPr>
          <w:rtl w:val="1"/>
        </w:rPr>
        <w:t>’</w:t>
      </w:r>
      <w:r>
        <w:rPr>
          <w:rtl w:val="0"/>
          <w:lang w:val="en-US"/>
        </w:rPr>
        <w:t>s Work</w:t>
      </w:r>
    </w:p>
    <w:p>
      <w:pPr>
        <w:pStyle w:val="Body"/>
        <w:bidi w:val="0"/>
      </w:pPr>
    </w:p>
    <w:p>
      <w:pPr>
        <w:pStyle w:val="Heading 1"/>
        <w:jc w:val="center"/>
      </w:pPr>
      <w:r>
        <w:rPr>
          <w:rtl w:val="0"/>
        </w:rPr>
        <w:t>Titus 1:9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Pastor Cary Grant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>Text: Titus 1:9</w:t>
      </w:r>
    </w:p>
    <w:p>
      <w:pPr>
        <w:pStyle w:val="Body"/>
        <w:bidi w:val="0"/>
      </w:pPr>
      <w:r>
        <w:rPr>
          <w:rtl w:val="0"/>
        </w:rPr>
        <w:t>Proposition: The pastor</w:t>
      </w:r>
      <w:r>
        <w:rPr>
          <w:rtl w:val="1"/>
        </w:rPr>
        <w:t>’</w:t>
      </w:r>
      <w:r>
        <w:rPr>
          <w:rtl w:val="0"/>
        </w:rPr>
        <w:t xml:space="preserve">s work centers around the Word. </w:t>
      </w:r>
    </w:p>
    <w:p>
      <w:pPr>
        <w:pStyle w:val="Body"/>
        <w:bidi w:val="0"/>
      </w:pPr>
      <w:r>
        <w:rPr>
          <w:rtl w:val="0"/>
        </w:rPr>
        <w:t>Introduction: Review Titus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Theme = Living the Gospel by Grace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1:1-4 Grace demonstrated in Paul</w:t>
      </w:r>
      <w:r>
        <w:rPr>
          <w:rtl w:val="1"/>
        </w:rPr>
        <w:t>’</w:t>
      </w:r>
      <w:r>
        <w:rPr>
          <w:rtl w:val="0"/>
        </w:rPr>
        <w:t>s life</w:t>
      </w:r>
    </w:p>
    <w:p>
      <w:pPr>
        <w:pStyle w:val="Body"/>
        <w:numPr>
          <w:ilvl w:val="0"/>
          <w:numId w:val="1"/>
        </w:numPr>
        <w:rPr>
          <w:lang w:val="es-ES_tradnl"/>
        </w:rPr>
      </w:pPr>
      <w:r>
        <w:rPr>
          <w:rtl w:val="0"/>
          <w:lang w:val="es-ES_tradnl"/>
        </w:rPr>
        <w:t>Grace</w:t>
      </w:r>
      <w:r>
        <w:rPr>
          <w:rtl w:val="1"/>
        </w:rPr>
        <w:t>’</w:t>
      </w:r>
      <w:r>
        <w:rPr>
          <w:rtl w:val="0"/>
          <w:lang w:val="en-US"/>
        </w:rPr>
        <w:t>s measure - 1a = very great - from persecutor to preacher</w:t>
      </w:r>
    </w:p>
    <w:p>
      <w:pPr>
        <w:pStyle w:val="Body"/>
        <w:numPr>
          <w:ilvl w:val="0"/>
          <w:numId w:val="1"/>
        </w:numPr>
        <w:rPr>
          <w:lang w:val="es-ES_tradnl"/>
        </w:rPr>
      </w:pPr>
      <w:r>
        <w:rPr>
          <w:rtl w:val="0"/>
          <w:lang w:val="es-ES_tradnl"/>
        </w:rPr>
        <w:t>Grace</w:t>
      </w:r>
      <w:r>
        <w:rPr>
          <w:rtl w:val="1"/>
        </w:rPr>
        <w:t>’</w:t>
      </w:r>
      <w:r>
        <w:rPr>
          <w:rtl w:val="0"/>
          <w:lang w:val="en-US"/>
        </w:rPr>
        <w:t xml:space="preserve">s means - 1b = mercy - God loved us first </w:t>
      </w:r>
    </w:p>
    <w:p>
      <w:pPr>
        <w:pStyle w:val="Body"/>
        <w:numPr>
          <w:ilvl w:val="0"/>
          <w:numId w:val="1"/>
        </w:numPr>
        <w:rPr>
          <w:lang w:val="es-ES_tradnl"/>
        </w:rPr>
      </w:pPr>
      <w:r>
        <w:rPr>
          <w:rtl w:val="0"/>
          <w:lang w:val="es-ES_tradnl"/>
        </w:rPr>
        <w:t>Grace</w:t>
      </w:r>
      <w:r>
        <w:rPr>
          <w:rtl w:val="1"/>
        </w:rPr>
        <w:t>’</w:t>
      </w:r>
      <w:r>
        <w:rPr>
          <w:rtl w:val="0"/>
          <w:lang w:val="en-US"/>
        </w:rPr>
        <w:t>s duration - 2, 3 = forever - eternity past to eternity future</w:t>
      </w:r>
    </w:p>
    <w:p>
      <w:pPr>
        <w:pStyle w:val="Body"/>
        <w:numPr>
          <w:ilvl w:val="0"/>
          <w:numId w:val="1"/>
        </w:numPr>
        <w:rPr>
          <w:lang w:val="es-ES_tradnl"/>
        </w:rPr>
      </w:pPr>
      <w:r>
        <w:rPr>
          <w:rtl w:val="0"/>
          <w:lang w:val="es-ES_tradnl"/>
        </w:rPr>
        <w:t>Grace</w:t>
      </w:r>
      <w:r>
        <w:rPr>
          <w:rtl w:val="1"/>
        </w:rPr>
        <w:t>’</w:t>
      </w:r>
      <w:r>
        <w:rPr>
          <w:rtl w:val="0"/>
          <w:lang w:val="en-US"/>
        </w:rPr>
        <w:t>s effect - 4 = unity - a former Pharisee united with a Gentile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1:5-8 Grace demonstrated in the lives of spiritual leaders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1:9 Grace demonstrated in the work of spiritual leaders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His work centers around the Word.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Acts 6:2 Then the twelve called the multitude of the disciples unto them, and said, It is not reason that we should leave the word of God, and serve tables.</w:t>
      </w:r>
    </w:p>
    <w:p>
      <w:pPr>
        <w:pStyle w:val="Body"/>
        <w:rPr>
          <w:outline w:val="0"/>
          <w:color w:val="629c46"/>
          <w14:textFill>
            <w14:solidFill>
              <w14:srgbClr w14:val="629C46"/>
            </w14:solidFill>
          </w14:textFill>
        </w:rPr>
      </w:pPr>
    </w:p>
    <w:p>
      <w:pPr>
        <w:pStyle w:val="Body"/>
        <w:bidi w:val="0"/>
      </w:pPr>
      <w:r>
        <w:rPr>
          <w:rtl w:val="0"/>
        </w:rPr>
        <w:t>Acts 6:4 But we will give ourselves continually to prayer, and to the ministry of the word.</w:t>
      </w:r>
    </w:p>
    <w:p>
      <w:pPr>
        <w:pStyle w:val="Body"/>
        <w:bidi w:val="0"/>
      </w:pP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>Hold Fast to the Faithful Word</w:t>
      </w:r>
    </w:p>
    <w:p>
      <w:pPr>
        <w:pStyle w:val="Body"/>
        <w:bidi w:val="0"/>
      </w:pPr>
    </w:p>
    <w:p>
      <w:pPr>
        <w:pStyle w:val="Body"/>
        <w:ind w:left="360" w:firstLine="0"/>
      </w:pPr>
      <w:r>
        <w:rPr>
          <w:rtl w:val="0"/>
          <w:lang w:val="en-US"/>
        </w:rPr>
        <w:t>Explanation: Faithful = trustworthy</w:t>
      </w:r>
    </w:p>
    <w:p>
      <w:pPr>
        <w:pStyle w:val="Body"/>
        <w:bidi w:val="0"/>
      </w:pPr>
    </w:p>
    <w:p>
      <w:pPr>
        <w:pStyle w:val="Body"/>
        <w:numPr>
          <w:ilvl w:val="1"/>
          <w:numId w:val="3"/>
        </w:numPr>
        <w:rPr>
          <w:lang w:val="en-US"/>
        </w:rPr>
      </w:pPr>
      <w:r>
        <w:rPr>
          <w:rtl w:val="0"/>
          <w:lang w:val="en-US"/>
        </w:rPr>
        <w:t>The Word is trustworthy because of its Author</w:t>
      </w:r>
    </w:p>
    <w:p>
      <w:pPr>
        <w:pStyle w:val="Body"/>
        <w:bidi w:val="0"/>
      </w:pPr>
    </w:p>
    <w:p>
      <w:pPr>
        <w:pStyle w:val="Body"/>
        <w:ind w:left="720" w:firstLine="0"/>
      </w:pPr>
      <w:r>
        <w:rPr>
          <w:rtl w:val="0"/>
          <w:lang w:val="en-US"/>
        </w:rPr>
        <w:t>2 Timothy 3:16 All scripture is given by inspiration of God, and is profitable for doctrine, for reproof, for correction, for instruction in righteousness</w:t>
      </w:r>
    </w:p>
    <w:p>
      <w:pPr>
        <w:pStyle w:val="Body"/>
        <w:ind w:left="720" w:firstLine="0"/>
      </w:pPr>
    </w:p>
    <w:p>
      <w:pPr>
        <w:pStyle w:val="Body"/>
        <w:numPr>
          <w:ilvl w:val="1"/>
          <w:numId w:val="3"/>
        </w:numPr>
        <w:rPr>
          <w:lang w:val="en-US"/>
        </w:rPr>
      </w:pPr>
      <w:r>
        <w:rPr>
          <w:rtl w:val="0"/>
          <w:lang w:val="en-US"/>
        </w:rPr>
        <w:t>The Word is good for</w:t>
      </w:r>
    </w:p>
    <w:p>
      <w:pPr>
        <w:pStyle w:val="Body"/>
      </w:pPr>
    </w:p>
    <w:p>
      <w:pPr>
        <w:pStyle w:val="Body"/>
        <w:numPr>
          <w:ilvl w:val="2"/>
          <w:numId w:val="3"/>
        </w:numPr>
        <w:rPr>
          <w:lang w:val="en-US"/>
        </w:rPr>
      </w:pPr>
      <w:r>
        <w:rPr>
          <w:rtl w:val="0"/>
          <w:lang w:val="en-US"/>
        </w:rPr>
        <w:t>doctrine = teaches what is right</w:t>
      </w:r>
    </w:p>
    <w:p>
      <w:pPr>
        <w:pStyle w:val="Body"/>
        <w:numPr>
          <w:ilvl w:val="2"/>
          <w:numId w:val="3"/>
        </w:numPr>
        <w:rPr>
          <w:lang w:val="en-US"/>
        </w:rPr>
      </w:pPr>
      <w:r>
        <w:rPr>
          <w:rtl w:val="0"/>
          <w:lang w:val="en-US"/>
        </w:rPr>
        <w:t>reproof = teaches what is wrong</w:t>
      </w:r>
    </w:p>
    <w:p>
      <w:pPr>
        <w:pStyle w:val="Body"/>
        <w:numPr>
          <w:ilvl w:val="2"/>
          <w:numId w:val="3"/>
        </w:numPr>
        <w:rPr>
          <w:lang w:val="en-US"/>
        </w:rPr>
      </w:pPr>
      <w:r>
        <w:rPr>
          <w:rtl w:val="0"/>
          <w:lang w:val="en-US"/>
        </w:rPr>
        <w:t>correction = teaches how to make what is wrong right</w:t>
      </w:r>
    </w:p>
    <w:p>
      <w:pPr>
        <w:pStyle w:val="Body"/>
        <w:numPr>
          <w:ilvl w:val="2"/>
          <w:numId w:val="3"/>
        </w:numPr>
        <w:rPr>
          <w:lang w:val="en-US"/>
        </w:rPr>
      </w:pPr>
      <w:r>
        <w:rPr>
          <w:rtl w:val="0"/>
          <w:lang w:val="en-US"/>
        </w:rPr>
        <w:t>instruction = teaches how to stay right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That</w:t>
      </w:r>
      <w:r>
        <w:rPr>
          <w:rtl w:val="1"/>
        </w:rPr>
        <w:t>’</w:t>
      </w:r>
      <w:r>
        <w:rPr>
          <w:rtl w:val="0"/>
        </w:rPr>
        <w:t>s why we should hold firmly to it!</w:t>
      </w:r>
    </w:p>
    <w:p>
      <w:pPr>
        <w:pStyle w:val="Body"/>
        <w:bidi w:val="0"/>
      </w:pPr>
    </w:p>
    <w:p>
      <w:pPr>
        <w:pStyle w:val="Body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>It is our source of hope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>Romans 15:4 For whatsoever things were written aforetime were written for our learning, that we through patience and comfort of the scriptures might have hope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 xml:space="preserve">Application: Whatever your struggle, there is hope. </w:t>
      </w:r>
    </w:p>
    <w:p>
      <w:pPr>
        <w:pStyle w:val="Body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 xml:space="preserve">Be sure your hope is not for relief but for righteousness. </w:t>
      </w:r>
    </w:p>
    <w:p>
      <w:pPr>
        <w:pStyle w:val="Body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Be sure your hope is not for happiness but holiness</w:t>
      </w:r>
    </w:p>
    <w:p>
      <w:pPr>
        <w:pStyle w:val="Body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Be sure your hope is not for your gain but for God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glory</w:t>
      </w:r>
    </w:p>
    <w:p>
      <w:pPr>
        <w:pStyle w:val="Body"/>
        <w:ind w:left="720" w:firstLine="0"/>
      </w:pPr>
    </w:p>
    <w:p>
      <w:pPr>
        <w:pStyle w:val="Body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>It is our source of help = healthy doctrine</w:t>
      </w:r>
    </w:p>
    <w:p>
      <w:pPr>
        <w:pStyle w:val="Body"/>
      </w:pPr>
    </w:p>
    <w:p>
      <w:pPr>
        <w:pStyle w:val="Body"/>
        <w:ind w:left="720" w:firstLine="0"/>
      </w:pPr>
      <w:r>
        <w:rPr>
          <w:rtl w:val="0"/>
          <w:lang w:val="en-US"/>
        </w:rPr>
        <w:t>2 Peter 1:3 According as his divine power hath given unto us all things that pertain unto life and godliness, through the knowledge of him that hath called us to glory and virtue:</w:t>
      </w:r>
    </w:p>
    <w:p>
      <w:pPr>
        <w:pStyle w:val="Body"/>
        <w:ind w:left="720" w:firstLine="0"/>
      </w:pP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>The Work of the Spiritual Leader is Described in Two Words</w:t>
      </w:r>
    </w:p>
    <w:p>
      <w:pPr>
        <w:pStyle w:val="Body"/>
        <w:bidi w:val="0"/>
      </w:pPr>
    </w:p>
    <w:p>
      <w:pPr>
        <w:pStyle w:val="Body"/>
        <w:numPr>
          <w:ilvl w:val="1"/>
          <w:numId w:val="3"/>
        </w:numPr>
        <w:rPr>
          <w:lang w:val="en-US"/>
        </w:rPr>
      </w:pPr>
      <w:r>
        <w:rPr>
          <w:rtl w:val="0"/>
          <w:lang w:val="en-US"/>
        </w:rPr>
        <w:t>Exhort = teach sound (healthy) doctrine</w:t>
      </w:r>
    </w:p>
    <w:p>
      <w:pPr>
        <w:pStyle w:val="Body"/>
      </w:pPr>
    </w:p>
    <w:p>
      <w:pPr>
        <w:pStyle w:val="Body"/>
        <w:ind w:left="720" w:firstLine="0"/>
      </w:pPr>
      <w:r>
        <w:rPr>
          <w:rtl w:val="0"/>
          <w:lang w:val="en-US"/>
        </w:rPr>
        <w:t>Explanation: This is how we can avoid the disaster of what we see described beginning in verse 10.</w:t>
      </w:r>
    </w:p>
    <w:p>
      <w:pPr>
        <w:pStyle w:val="Body"/>
        <w:ind w:left="720" w:firstLine="0"/>
      </w:pPr>
    </w:p>
    <w:p>
      <w:pPr>
        <w:pStyle w:val="Body"/>
        <w:numPr>
          <w:ilvl w:val="1"/>
          <w:numId w:val="3"/>
        </w:numPr>
        <w:rPr>
          <w:lang w:val="en-US"/>
        </w:rPr>
      </w:pPr>
      <w:r>
        <w:rPr>
          <w:rtl w:val="0"/>
          <w:lang w:val="en-US"/>
        </w:rPr>
        <w:t>Convince = convince, correct those who oppose the Gospel</w:t>
      </w:r>
    </w:p>
    <w:p>
      <w:pPr>
        <w:pStyle w:val="Body"/>
        <w:bidi w:val="0"/>
      </w:pPr>
    </w:p>
    <w:p>
      <w:pPr>
        <w:pStyle w:val="Body"/>
        <w:ind w:left="720" w:firstLine="0"/>
      </w:pPr>
      <w:r>
        <w:rPr>
          <w:rtl w:val="0"/>
          <w:lang w:val="en-US"/>
        </w:rPr>
        <w:t>Explanation: The goal is to bring them to repentance</w:t>
      </w:r>
      <w:r>
        <w:rPr>
          <w:rtl w:val="0"/>
          <w:lang w:val="en-US"/>
        </w:rPr>
        <w:t xml:space="preserve"> and to warn others not to follow them.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Conclusion: The spiritual leader cannot live a godly life without grace. He cannot do his work without grace. He certainly cannot please God by his own efforts; he must have grace. The work of preaching, teaching, exhorting, correcting and convincing cannot be done without grace.</w:t>
      </w: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Harvard"/>
  </w:abstractNum>
  <w:abstractNum w:abstractNumId="2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9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376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7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204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672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Bullet"/>
  </w:abstractNum>
  <w:abstractNum w:abstractNumId="4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3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0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34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37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6"/>
      <w:szCs w:val="5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2"/>
      </w:numPr>
    </w:pPr>
  </w:style>
  <w:style w:type="numbering" w:styleId="Bullet">
    <w:name w:val="Bullet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