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120"/>
        <w:ind w:hanging="0" w:left="0"/>
        <w:rPr/>
      </w:pPr>
      <w:r>
        <w:rPr>
          <w:rFonts w:eastAsia="inter" w:cs="inter" w:ascii="inter" w:hAnsi="inter"/>
          <w:b/>
          <w:color w:val="000000"/>
        </w:rPr>
        <w:t>T</w:t>
      </w:r>
      <w:r>
        <w:rPr>
          <w:rFonts w:eastAsia="inter" w:cs="inter" w:ascii="inter" w:hAnsi="inter"/>
          <w:b/>
          <w:color w:val="000000"/>
        </w:rPr>
        <w:t>he 4 Rs Method</w:t>
      </w:r>
    </w:p>
    <w:p>
      <w:pPr>
        <w:pStyle w:val="Normal"/>
        <w:spacing w:lineRule="auto" w:line="360" w:before="0" w:after="210"/>
        <w:rPr>
          <w:b w:val="false"/>
          <w:bCs w:val="false"/>
        </w:rPr>
      </w:pPr>
      <w:r>
        <w:rPr>
          <w:rFonts w:eastAsia="inter" w:cs="inter" w:ascii="inter" w:hAnsi="inter"/>
          <w:b w:val="false"/>
          <w:bCs w:val="false"/>
          <w:color w:val="000000"/>
        </w:rPr>
        <w:t xml:space="preserve">The 4 Rs method is a practical and accessible approach to Bible study, suitable for both personal and group settings. It consists of four steps: </w:t>
      </w:r>
      <w:r>
        <w:rPr>
          <w:rFonts w:eastAsia="inter" w:cs="inter" w:ascii="inter" w:hAnsi="inter"/>
          <w:b w:val="false"/>
          <w:bCs w:val="false"/>
          <w:color w:val="000000"/>
        </w:rPr>
        <w:t>Read, Reflect, Respond, and Rest/Record</w:t>
      </w:r>
      <w:r>
        <w:rPr>
          <w:rFonts w:eastAsia="inter" w:cs="inter" w:ascii="inter" w:hAnsi="inter"/>
          <w:b w:val="false"/>
          <w:bCs w:val="false"/>
          <w:color w:val="000000"/>
        </w:rPr>
        <w:t xml:space="preserve">. The process begins with </w:t>
      </w:r>
      <w:r>
        <w:rPr>
          <w:rFonts w:eastAsia="inter" w:cs="inter" w:ascii="inter" w:hAnsi="inter"/>
          <w:b w:val="false"/>
          <w:bCs w:val="false"/>
          <w:color w:val="000000"/>
        </w:rPr>
        <w:t>Read</w:t>
      </w:r>
      <w:r>
        <w:rPr>
          <w:rFonts w:eastAsia="inter" w:cs="inter" w:ascii="inter" w:hAnsi="inter"/>
          <w:b w:val="false"/>
          <w:bCs w:val="false"/>
          <w:color w:val="000000"/>
        </w:rPr>
        <w:t xml:space="preserve">, where you engage attentively with a selected Bible passage, allowing the words to speak to you and noting anything that stands out. </w:t>
      </w:r>
      <w:r>
        <w:rPr>
          <w:rFonts w:eastAsia="inter" w:cs="inter" w:ascii="inter" w:hAnsi="inter"/>
          <w:b w:val="false"/>
          <w:bCs w:val="false"/>
          <w:color w:val="000000"/>
        </w:rPr>
        <w:t>Reflect</w:t>
      </w:r>
      <w:r>
        <w:rPr>
          <w:rFonts w:eastAsia="inter" w:cs="inter" w:ascii="inter" w:hAnsi="inter"/>
          <w:b w:val="false"/>
          <w:bCs w:val="false"/>
          <w:color w:val="000000"/>
        </w:rPr>
        <w:t xml:space="preserve"> invites you to consider the meaning and relevance of the passage in your own life, asking questions about its message and application. </w:t>
      </w:r>
      <w:r>
        <w:rPr>
          <w:rFonts w:eastAsia="inter" w:cs="inter" w:ascii="inter" w:hAnsi="inter"/>
          <w:b w:val="false"/>
          <w:bCs w:val="false"/>
          <w:color w:val="000000"/>
        </w:rPr>
        <w:t>Respond</w:t>
      </w:r>
      <w:r>
        <w:rPr>
          <w:rFonts w:eastAsia="inter" w:cs="inter" w:ascii="inter" w:hAnsi="inter"/>
          <w:b w:val="false"/>
          <w:bCs w:val="false"/>
          <w:color w:val="000000"/>
        </w:rPr>
        <w:t xml:space="preserve"> challenges you to take action—whether through prayer, commitment, or sharing insights—so that Scripture shapes your thoughts and actions. Finally, </w:t>
      </w:r>
      <w:r>
        <w:rPr>
          <w:rFonts w:eastAsia="inter" w:cs="inter" w:ascii="inter" w:hAnsi="inter"/>
          <w:b w:val="false"/>
          <w:bCs w:val="false"/>
          <w:color w:val="000000"/>
        </w:rPr>
        <w:t>Rest/Record</w:t>
      </w:r>
      <w:r>
        <w:rPr>
          <w:rFonts w:eastAsia="inter" w:cs="inter" w:ascii="inter" w:hAnsi="inter"/>
          <w:b w:val="false"/>
          <w:bCs w:val="false"/>
          <w:color w:val="000000"/>
        </w:rPr>
        <w:t xml:space="preserve"> encourages you to pause and rest in God’s presence, while also recording your observations, insights, or prayers in a journal or notebook. This step ensures that your study is both restful and memorable, providing a record for future reflection and growth.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2"/>
        <w:ind w:hanging="0" w:left="0"/>
        <w:rPr/>
      </w:pPr>
      <w:r>
        <w:rPr/>
        <w:t>4 Rs Bible Study Form</w: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Passage: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3"/>
        <w:numPr>
          <w:ilvl w:val="0"/>
          <w:numId w:val="0"/>
        </w:numPr>
        <w:spacing w:before="0" w:after="0"/>
        <w:ind w:hanging="0" w:left="0"/>
        <w:rPr>
          <w:vanish/>
          <w:specVanish/>
        </w:rPr>
      </w:pPr>
      <w:r>
        <w:rPr/>
        <w:t>1. Read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(Read the passage carefully. Note any words, phrases, or ideas that stand out.)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</w:r>
    </w:p>
    <w:p>
      <w:pPr>
        <w:pStyle w:val="Normal"/>
        <w:spacing w:lineRule="auto" w:line="360" w:before="210" w:after="0"/>
        <w:rPr/>
      </w:pPr>
      <w:r>
        <w:rPr/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3"/>
        <w:numPr>
          <w:ilvl w:val="0"/>
          <w:numId w:val="0"/>
        </w:numPr>
        <w:spacing w:before="0" w:after="0"/>
        <w:ind w:hanging="0" w:left="0"/>
        <w:rPr>
          <w:vanish/>
          <w:specVanish/>
        </w:rPr>
      </w:pPr>
      <w:r>
        <w:rPr/>
        <w:t>2. Reflect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(Reflect on the meaning of the passage. Consider its relevance to your life.)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3"/>
        <w:numPr>
          <w:ilvl w:val="0"/>
          <w:numId w:val="0"/>
        </w:numPr>
        <w:spacing w:before="0" w:after="0"/>
        <w:ind w:hanging="0" w:left="0"/>
        <w:rPr>
          <w:vanish/>
          <w:specVanish/>
        </w:rPr>
      </w:pPr>
      <w:r>
        <w:rPr/>
        <w:t>3. Respond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(Respond in prayer or action. What will you do or change based on this passage?)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3"/>
        <w:numPr>
          <w:ilvl w:val="0"/>
          <w:numId w:val="0"/>
        </w:numPr>
        <w:spacing w:before="0" w:after="0"/>
        <w:ind w:hanging="0" w:left="0"/>
        <w:rPr>
          <w:vanish/>
          <w:specVanish/>
        </w:rPr>
      </w:pPr>
      <w:r>
        <w:rPr/>
        <w:t>4. Rest/Record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(Rest in God’s presence, and record your observations, insights, or prayers.)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color w:val="000000"/>
          <w:sz w:val="18"/>
        </w:rPr>
      </w:pPr>
      <w:r>
        <w:rPr/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LibreOffice/25.2.3.2$Linux_X86_64 LibreOffice_project/520$Build-2</Application>
  <AppVersion>15.0000</AppVersion>
  <Pages>2</Pages>
  <Words>214</Words>
  <Characters>1112</Characters>
  <CharactersWithSpaces>1316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2025-06-06T13:46:42Z</dcterms:created>
  <dc:creator>html-to-docx</dc:creator>
  <dc:description/>
  <cp:keywords>html-to-docx</cp:keywords>
  <dc:language>en-US</dc:language>
  <cp:lastModifiedBy>Dan Burnfield</cp:lastModifiedBy>
  <dcterms:modified xsi:type="dcterms:W3CDTF">2025-06-08T18:18:34Z</dcterms:modified>
  <cp:revision>2</cp:revision>
  <dc:subject/>
  <dc:title/>
</cp:coreProperties>
</file>