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1" w:before="158" w:after="158"/>
        <w:jc w:val="left"/>
        <w:rPr/>
      </w:pPr>
      <w:r>
        <w:rPr>
          <w:rFonts w:eastAsia="inter" w:cs="inter" w:ascii="inter" w:hAnsi="inter"/>
          <w:b/>
          <w:color w:val="000000"/>
          <w:sz w:val="39"/>
        </w:rPr>
        <w:t>Systematic Summary Bible Study Form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Theological Topic/Doctrine: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Primary Bible Translation: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(Your interest in translation philosophies makes this field relevant.)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Terminology Definition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Define key theological terms or concepts in the study.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Term: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Lexical Definition</w:t>
      </w:r>
      <w:r>
        <w:rPr>
          <w:rFonts w:eastAsia="inter" w:cs="inter" w:ascii="inter" w:hAnsi="inter"/>
          <w:color w:val="000000"/>
          <w:sz w:val="21"/>
        </w:rPr>
        <w:t xml:space="preserve"> (original language: Hebrew/Greek):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Biblical Usage</w:t>
      </w:r>
      <w:r>
        <w:rPr>
          <w:rFonts w:eastAsia="inter" w:cs="inter" w:ascii="inter" w:hAnsi="inter"/>
          <w:color w:val="000000"/>
          <w:sz w:val="21"/>
        </w:rPr>
        <w:t xml:space="preserve"> (how Scripture uses this term):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Historical/Theological Development</w:t>
      </w:r>
      <w:r>
        <w:rPr>
          <w:rFonts w:eastAsia="inter" w:cs="inter" w:ascii="inter" w:hAnsi="inter"/>
          <w:color w:val="000000"/>
          <w:sz w:val="21"/>
        </w:rPr>
        <w:t xml:space="preserve"> (post-biblical interpretations):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2. Scriptural Inventory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Gather all relevant passages across Scripture.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Cross-Reference Table</w:t>
      </w:r>
    </w:p>
    <w:tbl>
      <w:tblPr>
        <w:tblStyle w:val="TableGrid"/>
        <w:tblW w:w="9513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2378"/>
        <w:gridCol w:w="2378"/>
        <w:gridCol w:w="2378"/>
        <w:gridCol w:w="2378"/>
      </w:tblGrid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Book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Chapter:Verse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Context Summary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Contribution to Topic</w:t>
            </w:r>
          </w:p>
        </w:tc>
      </w:tr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Key Passages for Deep Analysis: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3. Exegetical Analysis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Analyze primary texts in their contexts.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Passage: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Historical-Cultural Context: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Literary Context</w:t>
      </w:r>
      <w:r>
        <w:rPr>
          <w:rFonts w:eastAsia="inter" w:cs="inter" w:ascii="inter" w:hAnsi="inter"/>
          <w:color w:val="000000"/>
          <w:sz w:val="21"/>
        </w:rPr>
        <w:t xml:space="preserve"> (genre, surrounding passages):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Grammatical-Syntactical Observations: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4. Theological Synthesis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Summarize findings into a cohesive doctrinal framework.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Major Themes Identified: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170"/>
        <w:gridCol w:w="3170"/>
        <w:gridCol w:w="3170"/>
      </w:tblGrid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Theme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Supporting Scriptures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Tension/Resolution (if applicable)</w:t>
            </w:r>
          </w:p>
        </w:tc>
      </w:tr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Doctrinal Alignment: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Christology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Soteriology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Ecclesiology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Eschatology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Other: ________________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Hermeneutical Considerations: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(How interpretive principles resolve apparent contradictions)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Doctrinal Summary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Articulate the doctrine as a unified system.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Core Proposition: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Supporting Arguments:</w:t>
      </w:r>
      <w:r>
        <w:rPr>
          <w:rFonts w:eastAsia="inter" w:cs="inter" w:ascii="inter" w:hAnsi="inter"/>
          <w:color w:val="000000"/>
        </w:rPr>
        <w:br/>
        <w:t>1.</w:t>
        <w:br/>
        <w:t>2.</w:t>
        <w:br/>
        <w:t>3.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Potential Objections &amp; Responses:</w:t>
      </w:r>
    </w:p>
    <w:p>
      <w:pPr>
        <w:pStyle w:val="Normal"/>
        <w:numPr>
          <w:ilvl w:val="0"/>
          <w:numId w:val="4"/>
        </w:numPr>
        <w:spacing w:lineRule="auto" w:line="360" w:before="105" w:after="105"/>
        <w:rPr/>
      </w:pPr>
      <w:r>
        <w:rPr>
          <w:rFonts w:eastAsia="inter" w:cs="inter" w:ascii="inter" w:hAnsi="inter"/>
          <w:i/>
          <w:color w:val="000000"/>
          <w:sz w:val="21"/>
        </w:rPr>
        <w:t>Objection:</w:t>
      </w:r>
      <w:r>
        <w:rPr>
          <w:rFonts w:eastAsia="inter" w:cs="inter" w:ascii="inter" w:hAnsi="inter"/>
          <w:color w:val="000000"/>
          <w:sz w:val="21"/>
        </w:rPr>
        <w:br/>
      </w:r>
      <w:r>
        <w:rPr>
          <w:rFonts w:eastAsia="inter" w:cs="inter" w:ascii="inter" w:hAnsi="inter"/>
          <w:i/>
          <w:color w:val="000000"/>
          <w:sz w:val="21"/>
        </w:rPr>
        <w:t>Response:</w:t>
      </w:r>
    </w:p>
    <w:p>
      <w:pPr>
        <w:pStyle w:val="Normal"/>
        <w:spacing w:lineRule="auto" w:line="360" w:before="210" w:after="0"/>
        <w:rPr/>
      </w:pPr>
      <w:r>
        <w:rPr>
          <w:rFonts w:eastAsia="inter" w:cs="inter" w:ascii="inter" w:hAnsi="inter"/>
          <w:i/>
          <w:color w:val="000000"/>
          <w:sz w:val="21"/>
        </w:rPr>
        <w:t>Objection:</w:t>
      </w:r>
      <w:r>
        <w:rPr>
          <w:rFonts w:eastAsia="inter" w:cs="inter" w:ascii="inter" w:hAnsi="inter"/>
          <w:color w:val="000000"/>
          <w:sz w:val="21"/>
        </w:rPr>
        <w:br/>
      </w:r>
      <w:r>
        <w:rPr>
          <w:rFonts w:eastAsia="inter" w:cs="inter" w:ascii="inter" w:hAnsi="inter"/>
          <w:i/>
          <w:color w:val="000000"/>
          <w:sz w:val="21"/>
        </w:rPr>
        <w:t>Response:</w:t>
      </w: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6. Application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Connect doctrine to Christian life and ministry.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Personal Implications: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Ecclesial Implications</w:t>
      </w:r>
      <w:r>
        <w:rPr>
          <w:rFonts w:eastAsia="inter" w:cs="inter" w:ascii="inter" w:hAnsi="inter"/>
          <w:color w:val="000000"/>
        </w:rPr>
        <w:t xml:space="preserve"> (for the Church):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7. Response &amp; Further Study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Prayer for Understanding: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Research Needed:</w:t>
      </w:r>
    </w:p>
    <w:p>
      <w:pPr>
        <w:pStyle w:val="Normal"/>
        <w:numPr>
          <w:ilvl w:val="0"/>
          <w:numId w:val="5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Patristic sources</w:t>
      </w:r>
    </w:p>
    <w:p>
      <w:pPr>
        <w:pStyle w:val="Normal"/>
        <w:numPr>
          <w:ilvl w:val="0"/>
          <w:numId w:val="5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Reformation-era writings</w:t>
      </w:r>
    </w:p>
    <w:p>
      <w:pPr>
        <w:pStyle w:val="Normal"/>
        <w:numPr>
          <w:ilvl w:val="0"/>
          <w:numId w:val="5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Modern theological works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color w:val="000000"/>
        </w:rPr>
      </w:pPr>
      <w:r>
        <w:rPr/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table" w:default="1" w:styleId="TableNormal">
    <w:name w:val="Normal Table"/>
    <w:uiPriority w:val="99"/>
    <w:semiHidden/>
    <w:unhideWhenUsed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styleId="Table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LibreOffice/25.2.3.2$Linux_X86_64 LibreOffice_project/520$Build-2</Application>
  <AppVersion>15.0000</AppVersion>
  <Pages>4</Pages>
  <Words>215</Words>
  <Characters>1454</Characters>
  <CharactersWithSpaces>1602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2025-06-10T14:01:43Z</dcterms:created>
  <dc:creator>html-to-docx</dc:creator>
  <dc:description/>
  <cp:keywords>html-to-docx</cp:keywords>
  <dc:language>en-US</dc:language>
  <cp:lastModifiedBy>Dan Burnfield</cp:lastModifiedBy>
  <dcterms:modified xsi:type="dcterms:W3CDTF">2025-06-11T06:28:12Z</dcterms:modified>
  <cp:revision>2</cp:revision>
  <dc:subject/>
  <dc:title/>
</cp:coreProperties>
</file>