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Nunito ExtraBold" w:cs="Nunito ExtraBold" w:eastAsia="Nunito ExtraBold" w:hAnsi="Nunito ExtraBold"/>
          <w:color w:val="0b5394"/>
          <w:sz w:val="14"/>
          <w:szCs w:val="14"/>
        </w:rPr>
      </w:pPr>
      <w:r w:rsidDel="00000000" w:rsidR="00000000" w:rsidRPr="00000000">
        <w:rPr>
          <w:rFonts w:ascii="Nunito ExtraBold" w:cs="Nunito ExtraBold" w:eastAsia="Nunito ExtraBold" w:hAnsi="Nunito ExtraBold"/>
          <w:color w:val="0b5394"/>
          <w:sz w:val="66"/>
          <w:szCs w:val="66"/>
          <w:rtl w:val="0"/>
        </w:rPr>
        <w:t xml:space="preserve">Brycen McQueen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 SemiBold" w:cs="Nunito SemiBold" w:eastAsia="Nunito SemiBold" w:hAnsi="Nunito SemiBold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 ExtraBold" w:cs="Nunito ExtraBold" w:eastAsia="Nunito ExtraBold" w:hAnsi="Nunito ExtraBold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 xml:space="preserve">West Chester, OH 45069</w:t>
        <w:tab/>
        <w:t xml:space="preserve">(513) 966-7140</w:t>
        <w:tab/>
      </w:r>
      <w:hyperlink r:id="rId6">
        <w:r w:rsidDel="00000000" w:rsidR="00000000" w:rsidRPr="00000000">
          <w:rPr>
            <w:rFonts w:ascii="Nunito ExtraBold" w:cs="Nunito ExtraBold" w:eastAsia="Nunito ExtraBold" w:hAnsi="Nunito ExtraBold"/>
            <w:color w:val="1155cc"/>
            <w:sz w:val="20"/>
            <w:szCs w:val="20"/>
            <w:u w:val="single"/>
            <w:rtl w:val="0"/>
          </w:rPr>
          <w:t xml:space="preserve">mcqueebe@mail.uc.edu</w:t>
        </w:r>
      </w:hyperlink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ab/>
      </w:r>
      <w:hyperlink r:id="rId7">
        <w:r w:rsidDel="00000000" w:rsidR="00000000" w:rsidRPr="00000000">
          <w:rPr>
            <w:rFonts w:ascii="Nunito ExtraBold" w:cs="Nunito ExtraBold" w:eastAsia="Nunito ExtraBold" w:hAnsi="Nunito ExtraBold"/>
            <w:color w:val="1155cc"/>
            <w:sz w:val="20"/>
            <w:szCs w:val="20"/>
            <w:u w:val="single"/>
            <w:rtl w:val="0"/>
          </w:rPr>
          <w:t xml:space="preserve">brycenmcqueen.com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Nunito SemiBold" w:cs="Nunito SemiBold" w:eastAsia="Nunito SemiBold" w:hAnsi="Nunito SemiBol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Nunito SemiBold" w:cs="Nunito SemiBold" w:eastAsia="Nunito SemiBold" w:hAnsi="Nunito SemiBold"/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 ExtraBold" w:cs="Nunito ExtraBold" w:eastAsia="Nunito ExtraBold" w:hAnsi="Nunito ExtraBold"/>
          <w:color w:val="0b5394"/>
          <w:sz w:val="30"/>
          <w:szCs w:val="30"/>
        </w:rPr>
      </w:pPr>
      <w:r w:rsidDel="00000000" w:rsidR="00000000" w:rsidRPr="00000000">
        <w:rPr>
          <w:rFonts w:ascii="Nunito ExtraBold" w:cs="Nunito ExtraBold" w:eastAsia="Nunito ExtraBold" w:hAnsi="Nunito ExtraBold"/>
          <w:color w:val="0b5394"/>
          <w:sz w:val="30"/>
          <w:szCs w:val="30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rPr>
          <w:rFonts w:ascii="Nunito ExtraBold" w:cs="Nunito ExtraBold" w:eastAsia="Nunito ExtraBold" w:hAnsi="Nunito ExtraBold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 xml:space="preserve">University of Cincinnati, Bachelor of Fine Arts - Games and Animation Major</w:t>
      </w:r>
    </w:p>
    <w:p w:rsidR="00000000" w:rsidDel="00000000" w:rsidP="00000000" w:rsidRDefault="00000000" w:rsidRPr="00000000" w14:paraId="0000000A">
      <w:pPr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College of Design, Architecture, Art, and Planning (DAAP)   |   3.9 GPA</w:t>
      </w:r>
    </w:p>
    <w:p w:rsidR="00000000" w:rsidDel="00000000" w:rsidP="00000000" w:rsidRDefault="00000000" w:rsidRPr="00000000" w14:paraId="0000000B">
      <w:pPr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Class of 2027   |   </w:t>
      </w: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Cincinnati, OH</w:t>
      </w:r>
    </w:p>
    <w:p w:rsidR="00000000" w:rsidDel="00000000" w:rsidP="00000000" w:rsidRDefault="00000000" w:rsidRPr="00000000" w14:paraId="0000000C">
      <w:pPr>
        <w:rPr>
          <w:rFonts w:ascii="Nunito SemiBold" w:cs="Nunito SemiBold" w:eastAsia="Nunito SemiBold" w:hAnsi="Nunito SemiBol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 SemiBold" w:cs="Nunito SemiBold" w:eastAsia="Nunito SemiBold" w:hAnsi="Nunito SemiBold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Nunito" w:cs="Nunito" w:eastAsia="Nunito" w:hAnsi="Nunito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Nunito ExtraBold" w:cs="Nunito ExtraBold" w:eastAsia="Nunito ExtraBold" w:hAnsi="Nunito ExtraBold"/>
          <w:color w:val="0b5394"/>
          <w:sz w:val="30"/>
          <w:szCs w:val="30"/>
        </w:rPr>
      </w:pPr>
      <w:r w:rsidDel="00000000" w:rsidR="00000000" w:rsidRPr="00000000">
        <w:rPr>
          <w:rFonts w:ascii="Nunito ExtraBold" w:cs="Nunito ExtraBold" w:eastAsia="Nunito ExtraBold" w:hAnsi="Nunito ExtraBold"/>
          <w:color w:val="0b5394"/>
          <w:sz w:val="30"/>
          <w:szCs w:val="30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rFonts w:ascii="Nunito ExtraBold" w:cs="Nunito ExtraBold" w:eastAsia="Nunito ExtraBold" w:hAnsi="Nunito ExtraBold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 xml:space="preserve">Burger King (Ampler Burgers Franchise) - Crew Member</w:t>
      </w:r>
    </w:p>
    <w:p w:rsidR="00000000" w:rsidDel="00000000" w:rsidP="00000000" w:rsidRDefault="00000000" w:rsidRPr="00000000" w14:paraId="00000011">
      <w:pPr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August 2023 - May 2024   |   West Chester, OH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left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Provided training and mentorship for new employees to handle customers and daily cleaning procedures.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left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Trained to de-escalate customer complaints and conflicts in a calm and professional manner.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left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Collaborated with a team to exceed standard restaurant practices, maintaining a top ranking in the tri-state area.</w:t>
      </w:r>
    </w:p>
    <w:p w:rsidR="00000000" w:rsidDel="00000000" w:rsidP="00000000" w:rsidRDefault="00000000" w:rsidRPr="00000000" w14:paraId="00000015">
      <w:pPr>
        <w:jc w:val="left"/>
        <w:rPr>
          <w:rFonts w:ascii="Nunito ExtraBold" w:cs="Nunito ExtraBold" w:eastAsia="Nunito ExtraBold" w:hAnsi="Nunito ExtraBold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 xml:space="preserve">Walmart - Electronics Associate</w:t>
      </w:r>
    </w:p>
    <w:p w:rsidR="00000000" w:rsidDel="00000000" w:rsidP="00000000" w:rsidRDefault="00000000" w:rsidRPr="00000000" w14:paraId="00000016">
      <w:pPr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October 2022 - June 2023   |   West Chester, OH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Reliably assisted in other departments throughout the store in times of low staffing.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Communicated with customers over the phone to provide support for any issues, questions, or complaints.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Operated point of sale systems (POS) to facilitate a smooth transaction experience with customers.</w:t>
      </w:r>
    </w:p>
    <w:p w:rsidR="00000000" w:rsidDel="00000000" w:rsidP="00000000" w:rsidRDefault="00000000" w:rsidRPr="00000000" w14:paraId="0000001A">
      <w:pPr>
        <w:ind w:left="0" w:firstLine="0"/>
        <w:rPr>
          <w:rFonts w:ascii="Nunito SemiBold" w:cs="Nunito SemiBold" w:eastAsia="Nunito SemiBold" w:hAnsi="Nunito SemiBol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Nunito SemiBold" w:cs="Nunito SemiBold" w:eastAsia="Nunito SemiBold" w:hAnsi="Nunito SemiBold"/>
          <w:color w:val="0b5394"/>
          <w:sz w:val="20"/>
          <w:szCs w:val="20"/>
        </w:rPr>
        <w:sectPr>
          <w:pgSz w:h="15840" w:w="12240" w:orient="portrait"/>
          <w:pgMar w:bottom="936.0000000000001" w:top="936.0000000000001" w:left="1080" w:right="1080" w:header="720" w:footer="720"/>
          <w:pgNumType w:start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Nunito" w:cs="Nunito" w:eastAsia="Nunito" w:hAnsi="Nunito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ExtraBold" w:cs="Nunito ExtraBold" w:eastAsia="Nunito ExtraBold" w:hAnsi="Nunito ExtraBold"/>
          <w:color w:val="0b5394"/>
          <w:sz w:val="30"/>
          <w:szCs w:val="30"/>
          <w:rtl w:val="0"/>
        </w:rPr>
        <w:t xml:space="preserve">Skills</w:t>
      </w:r>
      <w:r w:rsidDel="00000000" w:rsidR="00000000" w:rsidRPr="00000000">
        <w:rPr>
          <w:rFonts w:ascii="Nunito" w:cs="Nunito" w:eastAsia="Nunito" w:hAnsi="Nunito"/>
          <w:b w:val="1"/>
          <w:sz w:val="30"/>
          <w:szCs w:val="30"/>
          <w:rtl w:val="0"/>
        </w:rPr>
        <w:tab/>
      </w:r>
      <w:r w:rsidDel="00000000" w:rsidR="00000000" w:rsidRPr="00000000">
        <w:rPr>
          <w:rFonts w:ascii="Nunito SemiBold" w:cs="Nunito SemiBold" w:eastAsia="Nunito SemiBold" w:hAnsi="Nunito SemiBold"/>
          <w:sz w:val="26"/>
          <w:szCs w:val="26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Nunito ExtraBold" w:cs="Nunito ExtraBold" w:eastAsia="Nunito ExtraBold" w:hAnsi="Nunito ExtraBold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 xml:space="preserve">3D Software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Blender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Maya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Substance 3D Painter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Unreal Engine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Zbrush</w:t>
      </w:r>
    </w:p>
    <w:p w:rsidR="00000000" w:rsidDel="00000000" w:rsidP="00000000" w:rsidRDefault="00000000" w:rsidRPr="00000000" w14:paraId="00000024">
      <w:pPr>
        <w:ind w:left="0" w:firstLine="0"/>
        <w:rPr>
          <w:rFonts w:ascii="Nunito ExtraBold" w:cs="Nunito ExtraBold" w:eastAsia="Nunito ExtraBold" w:hAnsi="Nunito ExtraBold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 xml:space="preserve">3D Skillset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Animation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Modeling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Procedural Texturing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Rendering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Rigging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Sculpting</w:t>
      </w:r>
    </w:p>
    <w:p w:rsidR="00000000" w:rsidDel="00000000" w:rsidP="00000000" w:rsidRDefault="00000000" w:rsidRPr="00000000" w14:paraId="0000002B">
      <w:pPr>
        <w:ind w:left="0" w:firstLine="0"/>
        <w:rPr>
          <w:rFonts w:ascii="Nunito ExtraBold" w:cs="Nunito ExtraBold" w:eastAsia="Nunito ExtraBold" w:hAnsi="Nunito ExtraBold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 xml:space="preserve">Manufacturing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CNC Machining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Laser Engraving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Soldering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3D Printing</w:t>
      </w:r>
    </w:p>
    <w:p w:rsidR="00000000" w:rsidDel="00000000" w:rsidP="00000000" w:rsidRDefault="00000000" w:rsidRPr="00000000" w14:paraId="00000030">
      <w:pPr>
        <w:ind w:left="0" w:firstLine="0"/>
        <w:rPr>
          <w:rFonts w:ascii="Nunito ExtraBold" w:cs="Nunito ExtraBold" w:eastAsia="Nunito ExtraBold" w:hAnsi="Nunito ExtraBol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Nunito ExtraBold" w:cs="Nunito ExtraBold" w:eastAsia="Nunito ExtraBold" w:hAnsi="Nunito ExtraBold"/>
          <w:color w:val="0b5394"/>
          <w:sz w:val="30"/>
          <w:szCs w:val="30"/>
        </w:rPr>
      </w:pPr>
      <w:r w:rsidDel="00000000" w:rsidR="00000000" w:rsidRPr="00000000">
        <w:rPr>
          <w:rFonts w:ascii="Nunito ExtraBold" w:cs="Nunito ExtraBold" w:eastAsia="Nunito ExtraBold" w:hAnsi="Nunito ExtraBold"/>
          <w:color w:val="0b5394"/>
          <w:sz w:val="30"/>
          <w:szCs w:val="30"/>
          <w:rtl w:val="0"/>
        </w:rPr>
        <w:t xml:space="preserve">Awards</w:t>
      </w:r>
    </w:p>
    <w:p w:rsidR="00000000" w:rsidDel="00000000" w:rsidP="00000000" w:rsidRDefault="00000000" w:rsidRPr="00000000" w14:paraId="00000032">
      <w:pPr>
        <w:ind w:left="0" w:firstLine="0"/>
        <w:rPr>
          <w:rFonts w:ascii="Nunito ExtraBold" w:cs="Nunito ExtraBold" w:eastAsia="Nunito ExtraBold" w:hAnsi="Nunito ExtraBold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 xml:space="preserve">University of Cincinnati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Cincinnatus Century Scholarship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Dean's List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Spring 2024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Fall 2023</w:t>
      </w:r>
    </w:p>
    <w:p w:rsidR="00000000" w:rsidDel="00000000" w:rsidP="00000000" w:rsidRDefault="00000000" w:rsidRPr="00000000" w14:paraId="00000037">
      <w:pPr>
        <w:ind w:left="0" w:firstLine="0"/>
        <w:rPr>
          <w:rFonts w:ascii="Nunito ExtraBold" w:cs="Nunito ExtraBold" w:eastAsia="Nunito ExtraBold" w:hAnsi="Nunito ExtraBold"/>
          <w:color w:val="0b5394"/>
          <w:sz w:val="30"/>
          <w:szCs w:val="30"/>
        </w:rPr>
      </w:pPr>
      <w:r w:rsidDel="00000000" w:rsidR="00000000" w:rsidRPr="00000000">
        <w:rPr>
          <w:rFonts w:ascii="Nunito ExtraBold" w:cs="Nunito ExtraBold" w:eastAsia="Nunito ExtraBold" w:hAnsi="Nunito ExtraBold"/>
          <w:color w:val="0b5394"/>
          <w:sz w:val="30"/>
          <w:szCs w:val="30"/>
          <w:rtl w:val="0"/>
        </w:rPr>
        <w:t xml:space="preserve">Volunteering</w:t>
      </w:r>
    </w:p>
    <w:p w:rsidR="00000000" w:rsidDel="00000000" w:rsidP="00000000" w:rsidRDefault="00000000" w:rsidRPr="00000000" w14:paraId="00000038">
      <w:pPr>
        <w:rPr>
          <w:rFonts w:ascii="Nunito ExtraBold" w:cs="Nunito ExtraBold" w:eastAsia="Nunito ExtraBold" w:hAnsi="Nunito ExtraBold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0"/>
          <w:szCs w:val="20"/>
          <w:rtl w:val="0"/>
        </w:rPr>
        <w:t xml:space="preserve">Lakota East High School - Tutor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Nunito SemiBold" w:cs="Nunito SemiBold" w:eastAsia="Nunito SemiBold" w:hAnsi="Nunito SemiBold"/>
          <w:sz w:val="18"/>
          <w:szCs w:val="18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Helped students in grades 10-12 struggling in math / science subjects.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Nunito SemiBold" w:cs="Nunito SemiBold" w:eastAsia="Nunito SemiBold" w:hAnsi="Nunito SemiBold"/>
          <w:sz w:val="18"/>
          <w:szCs w:val="18"/>
          <w:u w:val="none"/>
        </w:rPr>
      </w:pPr>
      <w:r w:rsidDel="00000000" w:rsidR="00000000" w:rsidRPr="00000000">
        <w:rPr>
          <w:rFonts w:ascii="Nunito SemiBold" w:cs="Nunito SemiBold" w:eastAsia="Nunito SemiBold" w:hAnsi="Nunito SemiBold"/>
          <w:sz w:val="18"/>
          <w:szCs w:val="18"/>
          <w:rtl w:val="0"/>
        </w:rPr>
        <w:t xml:space="preserve">Assisted the development and realization of grades 10-11 engineering / 3D design projects.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36.0000000000001" w:top="936.0000000000001" w:left="1080" w:right="1080" w:header="720" w:footer="720"/>
      <w:cols w:equalWidth="0" w:num="2">
        <w:col w:space="720" w:w="4680"/>
        <w:col w:space="0" w:w="46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ExtraBold">
    <w:embedBold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cqueebe@mail.uc.edu" TargetMode="External"/><Relationship Id="rId7" Type="http://schemas.openxmlformats.org/officeDocument/2006/relationships/hyperlink" Target="http://brycenmcqueen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emiBold-regular.ttf"/><Relationship Id="rId2" Type="http://schemas.openxmlformats.org/officeDocument/2006/relationships/font" Target="fonts/NunitoSemiBold-bold.ttf"/><Relationship Id="rId3" Type="http://schemas.openxmlformats.org/officeDocument/2006/relationships/font" Target="fonts/NunitoSemiBold-italic.ttf"/><Relationship Id="rId4" Type="http://schemas.openxmlformats.org/officeDocument/2006/relationships/font" Target="fonts/NunitoSemiBold-boldItalic.ttf"/><Relationship Id="rId10" Type="http://schemas.openxmlformats.org/officeDocument/2006/relationships/font" Target="fonts/NunitoExtraBold-boldItalic.ttf"/><Relationship Id="rId9" Type="http://schemas.openxmlformats.org/officeDocument/2006/relationships/font" Target="fonts/NunitoExtraBold-bold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