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26CBE" w14:textId="24B948BC" w:rsidR="009366D7" w:rsidRPr="008265CB" w:rsidRDefault="009366D7" w:rsidP="00D032BE">
      <w:pPr>
        <w:pStyle w:val="Heading1"/>
        <w:rPr>
          <w:rFonts w:eastAsia="Arial"/>
        </w:rPr>
      </w:pPr>
      <w:r w:rsidRPr="008265CB">
        <w:rPr>
          <w:rFonts w:eastAsia="Arial"/>
        </w:rPr>
        <w:t>Health and Care Privacy Notice</w:t>
      </w:r>
    </w:p>
    <w:p w14:paraId="1AE2AE2F" w14:textId="77777777" w:rsidR="009366D7" w:rsidRPr="00D15FB7" w:rsidRDefault="009366D7" w:rsidP="009366D7">
      <w:pPr>
        <w:pBdr>
          <w:top w:val="nil"/>
          <w:left w:val="nil"/>
          <w:bottom w:val="nil"/>
          <w:right w:val="nil"/>
          <w:between w:val="nil"/>
        </w:pBdr>
        <w:rPr>
          <w:rFonts w:ascii="Arial" w:eastAsia="Arial" w:hAnsi="Arial" w:cs="Arial"/>
          <w:b/>
          <w:color w:val="4472C4"/>
        </w:rPr>
      </w:pPr>
    </w:p>
    <w:p w14:paraId="05410FE7" w14:textId="77777777" w:rsidR="009366D7" w:rsidRPr="008265CB" w:rsidRDefault="009366D7" w:rsidP="009366D7">
      <w:pPr>
        <w:pBdr>
          <w:top w:val="nil"/>
          <w:left w:val="nil"/>
          <w:bottom w:val="nil"/>
          <w:right w:val="nil"/>
          <w:between w:val="nil"/>
        </w:pBdr>
        <w:rPr>
          <w:rFonts w:ascii="Arial" w:eastAsia="Arial" w:hAnsi="Arial" w:cs="Arial"/>
          <w:b/>
          <w:color w:val="172C29" w:themeColor="accent3" w:themeShade="BF"/>
          <w:sz w:val="26"/>
          <w:szCs w:val="26"/>
        </w:rPr>
      </w:pPr>
      <w:r w:rsidRPr="008265CB">
        <w:rPr>
          <w:rFonts w:ascii="Arial" w:eastAsia="Arial" w:hAnsi="Arial" w:cs="Arial"/>
          <w:b/>
          <w:color w:val="172C29" w:themeColor="accent3" w:themeShade="BF"/>
          <w:sz w:val="26"/>
          <w:szCs w:val="26"/>
        </w:rPr>
        <w:t>Background</w:t>
      </w:r>
    </w:p>
    <w:p w14:paraId="2C0BC7B1"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AF8A2AC"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Being open with people about how you use their information is a key requirement under the UK General Data Protection Regulation (UK GDPR) and shows people that you care about their information. Explaining to people in advance what you will be doing with their information helps to build trust, avoid confusion, and lets everyone know what to expect.</w:t>
      </w:r>
    </w:p>
    <w:p w14:paraId="0F85845E"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1033C27F"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 xml:space="preserve">Organisations that hold personal information, such as people’s names and contact details, must produce a privacy notice. A privacy notice explains why you need people’s personal information, what you plan to do with it, how long you will keep it, and if you will share it with anyone else. </w:t>
      </w:r>
    </w:p>
    <w:p w14:paraId="2CB94C64"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BB47264"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582DB9BA">
        <w:rPr>
          <w:rFonts w:ascii="Arial" w:eastAsia="Arial" w:hAnsi="Arial" w:cs="Arial"/>
          <w:color w:val="304733" w:themeColor="text1"/>
        </w:rPr>
        <w:t xml:space="preserve">Your privacy notice needs to include details of people’s information rights. It should also tell people how they can complain if they have concerns about the </w:t>
      </w:r>
      <w:bookmarkStart w:id="0" w:name="_Int_5gVCTxSe"/>
      <w:r w:rsidRPr="582DB9BA">
        <w:rPr>
          <w:rFonts w:ascii="Arial" w:eastAsia="Arial" w:hAnsi="Arial" w:cs="Arial"/>
          <w:color w:val="304733" w:themeColor="text1"/>
        </w:rPr>
        <w:t>way</w:t>
      </w:r>
      <w:bookmarkEnd w:id="0"/>
      <w:r w:rsidRPr="582DB9BA">
        <w:rPr>
          <w:rFonts w:ascii="Arial" w:eastAsia="Arial" w:hAnsi="Arial" w:cs="Arial"/>
          <w:color w:val="304733" w:themeColor="text1"/>
        </w:rPr>
        <w:t xml:space="preserve"> you are using their information.</w:t>
      </w:r>
    </w:p>
    <w:p w14:paraId="34954CE8"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EB42D4E" w14:textId="77777777" w:rsidR="009366D7" w:rsidRPr="00D15FB7" w:rsidRDefault="009366D7" w:rsidP="009366D7">
      <w:pPr>
        <w:spacing w:line="259" w:lineRule="auto"/>
        <w:rPr>
          <w:rFonts w:ascii="Arial" w:eastAsia="Arial" w:hAnsi="Arial" w:cs="Arial"/>
          <w:color w:val="304733" w:themeColor="text1"/>
        </w:rPr>
      </w:pPr>
      <w:r w:rsidRPr="1F54CEE8">
        <w:rPr>
          <w:rFonts w:ascii="Arial" w:eastAsia="Arial" w:hAnsi="Arial" w:cs="Arial"/>
          <w:color w:val="304733" w:themeColor="text1"/>
        </w:rPr>
        <w:t>People should understand that the information collected is relevant and necessary to the purpose(s) you have stated. For example, collecting and recording information about a patient’s blood test results is relevant and necessary for the purpose of providing care.</w:t>
      </w:r>
    </w:p>
    <w:p w14:paraId="413AFF0C"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0F5756EA"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1F54CEE8">
        <w:rPr>
          <w:rFonts w:ascii="Arial" w:eastAsia="Arial" w:hAnsi="Arial" w:cs="Arial"/>
          <w:color w:val="304733" w:themeColor="text1"/>
        </w:rPr>
        <w:t>You will need to be able to explain these points in writing in a way that’s easy for people to understand. This could include presenting the information in a layered format on your website so that people can easily click through to the areas they are interested in.</w:t>
      </w:r>
    </w:p>
    <w:p w14:paraId="24AE0389"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42CA5EE9"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457D815C">
        <w:rPr>
          <w:rFonts w:ascii="Arial" w:eastAsia="Arial" w:hAnsi="Arial" w:cs="Arial"/>
          <w:color w:val="304733" w:themeColor="text1"/>
        </w:rPr>
        <w:t xml:space="preserve">A template privacy notice can be found below. We encourage organisations to adopt this template. The template is written so that it is easy to use without needing expertise in data protection. </w:t>
      </w:r>
      <w:r w:rsidRPr="457D815C">
        <w:rPr>
          <w:rFonts w:ascii="Arial" w:eastAsia="Arial" w:hAnsi="Arial" w:cs="Arial"/>
        </w:rPr>
        <w:t xml:space="preserve">It is often clearer to produce a separate privacy notice for each purpose you are collecting data, for example one to cover individual care, one to cover research and another to cover job applications. </w:t>
      </w:r>
      <w:r w:rsidRPr="457D815C">
        <w:rPr>
          <w:rFonts w:ascii="Arial" w:eastAsia="Arial" w:hAnsi="Arial" w:cs="Arial"/>
          <w:color w:val="304733" w:themeColor="text1"/>
        </w:rPr>
        <w:t xml:space="preserve">It is the responsibility of your organisation to ensure that the privacy notice is completed appropriately. </w:t>
      </w:r>
    </w:p>
    <w:p w14:paraId="68A7D6B3" w14:textId="77777777" w:rsidR="009366D7" w:rsidRDefault="009366D7" w:rsidP="009366D7">
      <w:pPr>
        <w:pBdr>
          <w:top w:val="nil"/>
          <w:left w:val="nil"/>
          <w:bottom w:val="nil"/>
          <w:right w:val="nil"/>
          <w:between w:val="nil"/>
        </w:pBdr>
        <w:rPr>
          <w:rFonts w:ascii="Arial" w:eastAsia="Arial" w:hAnsi="Arial" w:cs="Arial"/>
          <w:color w:val="304733" w:themeColor="text1"/>
        </w:rPr>
      </w:pPr>
    </w:p>
    <w:p w14:paraId="09E48ADD"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64AAAEE6">
        <w:rPr>
          <w:rFonts w:ascii="Arial" w:eastAsia="Arial" w:hAnsi="Arial" w:cs="Arial"/>
          <w:color w:val="304733" w:themeColor="text1"/>
        </w:rPr>
        <w:t xml:space="preserve">If you are a sponsor for research or a research site, you will need to prepare a privacy notice about your use of personal data for research. Research sponsors should refer to the Health Research Authority (HRA) </w:t>
      </w:r>
      <w:r w:rsidRPr="00D032BE">
        <w:t>transparency templates for sponsors</w:t>
      </w:r>
      <w:r w:rsidRPr="64AAAEE6">
        <w:rPr>
          <w:rFonts w:ascii="Arial" w:eastAsia="Arial" w:hAnsi="Arial" w:cs="Arial"/>
          <w:color w:val="304733" w:themeColor="text1"/>
        </w:rPr>
        <w:t xml:space="preserve"> to support you in this case. NHS sites should provide a link to the HRA </w:t>
      </w:r>
      <w:hyperlink r:id="rId8">
        <w:r w:rsidRPr="00D032BE">
          <w:rPr>
            <w:rStyle w:val="LinkChar"/>
          </w:rPr>
          <w:t>transparency template for sites</w:t>
        </w:r>
      </w:hyperlink>
      <w:r w:rsidRPr="64AAAEE6">
        <w:rPr>
          <w:rFonts w:ascii="Arial" w:eastAsia="Arial" w:hAnsi="Arial" w:cs="Arial"/>
          <w:color w:val="304733" w:themeColor="text1"/>
        </w:rPr>
        <w:t xml:space="preserve"> as embedded in this template. </w:t>
      </w:r>
    </w:p>
    <w:p w14:paraId="1FB0011A" w14:textId="77777777" w:rsidR="009366D7" w:rsidRDefault="009366D7" w:rsidP="009366D7">
      <w:pPr>
        <w:rPr>
          <w:rFonts w:ascii="Arial" w:eastAsia="Arial" w:hAnsi="Arial" w:cs="Arial"/>
          <w:color w:val="304733" w:themeColor="text1"/>
        </w:rPr>
      </w:pPr>
    </w:p>
    <w:p w14:paraId="07C385BB"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72EE199E" w14:textId="05786512" w:rsidR="009366D7" w:rsidRPr="005C5309" w:rsidRDefault="009366D7" w:rsidP="009366D7">
      <w:pPr>
        <w:pStyle w:val="Heading1"/>
      </w:pPr>
      <w:r w:rsidRPr="00D15FB7">
        <w:br w:type="page"/>
      </w:r>
      <w:r w:rsidR="008265CB">
        <w:lastRenderedPageBreak/>
        <w:t>East and North Herts GP</w:t>
      </w:r>
      <w:r>
        <w:t xml:space="preserve"> PCN </w:t>
      </w:r>
      <w:r w:rsidRPr="005C5309">
        <w:t xml:space="preserve">privacy notice for </w:t>
      </w:r>
      <w:r>
        <w:t xml:space="preserve">direct care and secondary use of healthcare data. </w:t>
      </w:r>
    </w:p>
    <w:p w14:paraId="3359B590"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13973633"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64AAAEE6">
        <w:rPr>
          <w:rFonts w:ascii="Arial" w:eastAsia="Arial" w:hAnsi="Arial" w:cs="Arial"/>
          <w:color w:val="304733" w:themeColor="text1"/>
        </w:rPr>
        <w:t>This privacy notice tells you what to expect us to do with your personal information when you contact us or use our services.</w:t>
      </w:r>
    </w:p>
    <w:p w14:paraId="2B06F0AF" w14:textId="77777777" w:rsidR="009366D7" w:rsidRDefault="009366D7" w:rsidP="009366D7">
      <w:pPr>
        <w:pBdr>
          <w:top w:val="nil"/>
          <w:left w:val="nil"/>
          <w:bottom w:val="nil"/>
          <w:right w:val="nil"/>
          <w:between w:val="nil"/>
        </w:pBdr>
        <w:rPr>
          <w:rFonts w:ascii="Arial" w:eastAsia="Arial" w:hAnsi="Arial" w:cs="Arial"/>
          <w:color w:val="304733" w:themeColor="text1"/>
        </w:rPr>
      </w:pPr>
    </w:p>
    <w:p w14:paraId="444C3F38" w14:textId="77777777" w:rsidR="009366D7" w:rsidRDefault="009366D7" w:rsidP="009366D7">
      <w:pPr>
        <w:rPr>
          <w:rFonts w:ascii="Arial" w:eastAsia="Arial" w:hAnsi="Arial" w:cs="Arial"/>
          <w:color w:val="304733" w:themeColor="text1"/>
        </w:rPr>
      </w:pPr>
      <w:r>
        <w:rPr>
          <w:rFonts w:ascii="Arial" w:eastAsia="Arial" w:hAnsi="Arial" w:cs="Arial"/>
          <w:color w:val="304733" w:themeColor="text1"/>
        </w:rPr>
        <w:t xml:space="preserve">This is a general summary of how we use information; Separate or exceptional projects will have their own privacy notice. </w:t>
      </w:r>
    </w:p>
    <w:p w14:paraId="3C22126C" w14:textId="77777777" w:rsidR="009366D7" w:rsidRDefault="009366D7" w:rsidP="009366D7">
      <w:pPr>
        <w:rPr>
          <w:rFonts w:ascii="Arial" w:eastAsia="Arial" w:hAnsi="Arial" w:cs="Arial"/>
          <w:color w:val="304733" w:themeColor="text1"/>
        </w:rPr>
      </w:pPr>
    </w:p>
    <w:p w14:paraId="0229933A" w14:textId="77777777" w:rsidR="009366D7" w:rsidRDefault="009366D7" w:rsidP="009366D7">
      <w:pPr>
        <w:rPr>
          <w:rFonts w:ascii="Arial" w:eastAsia="Arial" w:hAnsi="Arial" w:cs="Arial"/>
          <w:color w:val="304733" w:themeColor="text1"/>
        </w:rPr>
      </w:pPr>
      <w:r>
        <w:rPr>
          <w:rFonts w:ascii="Arial" w:eastAsia="Arial" w:hAnsi="Arial" w:cs="Arial"/>
          <w:color w:val="304733" w:themeColor="text1"/>
        </w:rPr>
        <w:t xml:space="preserve">This notice is for patients, carers, and the public. </w:t>
      </w:r>
    </w:p>
    <w:p w14:paraId="1001D152" w14:textId="77777777" w:rsidR="009366D7" w:rsidRDefault="009366D7" w:rsidP="009366D7">
      <w:pPr>
        <w:rPr>
          <w:rFonts w:ascii="Arial" w:eastAsia="Arial" w:hAnsi="Arial" w:cs="Arial"/>
          <w:color w:val="304733" w:themeColor="text1"/>
        </w:rPr>
      </w:pPr>
    </w:p>
    <w:p w14:paraId="30C7E194" w14:textId="77777777" w:rsidR="009366D7" w:rsidRPr="002333B9" w:rsidRDefault="009366D7" w:rsidP="009366D7">
      <w:pPr>
        <w:rPr>
          <w:rFonts w:ascii="Arial" w:eastAsia="Arial" w:hAnsi="Arial" w:cs="Arial"/>
          <w:color w:val="304733" w:themeColor="text1"/>
        </w:rPr>
      </w:pPr>
      <w:r>
        <w:rPr>
          <w:rFonts w:ascii="Arial" w:eastAsia="Arial" w:hAnsi="Arial" w:cs="Arial"/>
          <w:color w:val="304733" w:themeColor="text1"/>
        </w:rPr>
        <w:t xml:space="preserve">Our staff privacy notice is [here], and our website cookie notice is [here]. </w:t>
      </w:r>
    </w:p>
    <w:p w14:paraId="7F25AA60" w14:textId="77777777" w:rsidR="009366D7" w:rsidRDefault="009366D7" w:rsidP="009366D7">
      <w:pPr>
        <w:pBdr>
          <w:top w:val="nil"/>
          <w:left w:val="nil"/>
          <w:bottom w:val="nil"/>
          <w:right w:val="nil"/>
          <w:between w:val="nil"/>
        </w:pBdr>
        <w:rPr>
          <w:rFonts w:ascii="Arial" w:eastAsia="Arial" w:hAnsi="Arial" w:cs="Arial"/>
          <w:color w:val="304733" w:themeColor="text1"/>
        </w:rPr>
      </w:pPr>
    </w:p>
    <w:p w14:paraId="63062D3E"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7F0293D6" w14:textId="77777777" w:rsidR="009366D7" w:rsidRPr="00D15FB7" w:rsidRDefault="009366D7" w:rsidP="009366D7">
      <w:pPr>
        <w:pStyle w:val="Heading1"/>
        <w:rPr>
          <w:color w:val="000000"/>
        </w:rPr>
      </w:pPr>
      <w:r w:rsidRPr="00D15FB7">
        <w:t xml:space="preserve">Our contact details </w:t>
      </w:r>
    </w:p>
    <w:p w14:paraId="20EE83A9"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793DBB3D" w14:textId="238C189D"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Name:</w:t>
      </w:r>
      <w:r>
        <w:rPr>
          <w:rFonts w:ascii="Arial" w:eastAsia="Arial" w:hAnsi="Arial" w:cs="Arial"/>
          <w:color w:val="304733" w:themeColor="text1"/>
        </w:rPr>
        <w:t xml:space="preserve"> </w:t>
      </w:r>
      <w:r w:rsidR="00D032BE">
        <w:rPr>
          <w:rFonts w:ascii="Arial" w:eastAsia="Arial" w:hAnsi="Arial" w:cs="Arial"/>
          <w:color w:val="304733" w:themeColor="text1"/>
        </w:rPr>
        <w:t>ENH</w:t>
      </w:r>
      <w:r w:rsidR="008265CB">
        <w:rPr>
          <w:rFonts w:ascii="Arial" w:eastAsia="Arial" w:hAnsi="Arial" w:cs="Arial"/>
          <w:color w:val="304733" w:themeColor="text1"/>
        </w:rPr>
        <w:t>GP</w:t>
      </w:r>
    </w:p>
    <w:p w14:paraId="504512FD"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04F64942" w14:textId="46C6E84E"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Address:</w:t>
      </w:r>
      <w:r>
        <w:rPr>
          <w:rFonts w:ascii="Arial" w:eastAsia="Arial" w:hAnsi="Arial" w:cs="Arial"/>
          <w:color w:val="304733" w:themeColor="text1"/>
        </w:rPr>
        <w:t xml:space="preserve"> </w:t>
      </w:r>
      <w:r w:rsidR="008265CB" w:rsidRPr="008265CB">
        <w:rPr>
          <w:rFonts w:ascii="Arial" w:eastAsia="Arial" w:hAnsi="Arial" w:cs="Arial"/>
          <w:color w:val="304733" w:themeColor="text1"/>
        </w:rPr>
        <w:t xml:space="preserve">C/O Parker Cavendish Suite 301 Stanmore Business </w:t>
      </w:r>
      <w:r w:rsidR="008265CB">
        <w:rPr>
          <w:rFonts w:ascii="Arial" w:eastAsia="Arial" w:hAnsi="Arial" w:cs="Arial"/>
          <w:color w:val="304733" w:themeColor="text1"/>
        </w:rPr>
        <w:t>a</w:t>
      </w:r>
      <w:r w:rsidR="008265CB" w:rsidRPr="008265CB">
        <w:rPr>
          <w:rFonts w:ascii="Arial" w:eastAsia="Arial" w:hAnsi="Arial" w:cs="Arial"/>
          <w:color w:val="304733" w:themeColor="text1"/>
        </w:rPr>
        <w:t>nd Innovation Centre, Howard Road, Stanmore, Middlesex, England, HA7 1FW</w:t>
      </w:r>
    </w:p>
    <w:p w14:paraId="2B17F443"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1026E41" w14:textId="1E94C0CB" w:rsidR="009366D7" w:rsidRPr="00D15FB7" w:rsidRDefault="009366D7" w:rsidP="009366D7">
      <w:pPr>
        <w:pBdr>
          <w:top w:val="nil"/>
          <w:left w:val="nil"/>
          <w:bottom w:val="nil"/>
          <w:right w:val="nil"/>
          <w:between w:val="nil"/>
        </w:pBdr>
        <w:rPr>
          <w:rFonts w:ascii="Arial" w:eastAsia="Arial" w:hAnsi="Arial" w:cs="Arial"/>
          <w:color w:val="000000"/>
        </w:rPr>
      </w:pPr>
      <w:r w:rsidRPr="10F69EF7">
        <w:rPr>
          <w:rFonts w:ascii="Arial" w:eastAsia="Arial" w:hAnsi="Arial" w:cs="Arial"/>
          <w:color w:val="304733" w:themeColor="text1"/>
        </w:rPr>
        <w:t>General inquiries email address:</w:t>
      </w:r>
      <w:r>
        <w:rPr>
          <w:rFonts w:ascii="Arial" w:eastAsia="Arial" w:hAnsi="Arial" w:cs="Arial"/>
          <w:color w:val="304733" w:themeColor="text1"/>
        </w:rPr>
        <w:t xml:space="preserve"> </w:t>
      </w:r>
      <w:hyperlink r:id="rId9" w:history="1">
        <w:r w:rsidR="008265CB" w:rsidRPr="00D032BE">
          <w:rPr>
            <w:rStyle w:val="LinkChar"/>
          </w:rPr>
          <w:t>Contact ENHGP Voice | ENHGP</w:t>
        </w:r>
      </w:hyperlink>
      <w:r w:rsidRPr="00D032BE">
        <w:rPr>
          <w:rStyle w:val="LinkChar"/>
        </w:rPr>
        <w:t xml:space="preserve"> </w:t>
      </w:r>
    </w:p>
    <w:p w14:paraId="654C8B21"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448250D2" w14:textId="61BFE649" w:rsidR="009366D7" w:rsidRPr="00D15FB7" w:rsidRDefault="009366D7" w:rsidP="009366D7">
      <w:pPr>
        <w:pBdr>
          <w:top w:val="nil"/>
          <w:left w:val="nil"/>
          <w:bottom w:val="nil"/>
          <w:right w:val="nil"/>
          <w:between w:val="nil"/>
        </w:pBdr>
        <w:rPr>
          <w:rFonts w:ascii="Arial" w:eastAsia="Arial" w:hAnsi="Arial" w:cs="Arial"/>
          <w:color w:val="000000"/>
        </w:rPr>
      </w:pPr>
      <w:r w:rsidRPr="10F69EF7">
        <w:rPr>
          <w:rFonts w:ascii="Arial" w:eastAsia="Arial" w:hAnsi="Arial" w:cs="Arial"/>
          <w:color w:val="304733" w:themeColor="text1"/>
        </w:rPr>
        <w:t>Website:</w:t>
      </w:r>
      <w:r>
        <w:rPr>
          <w:rFonts w:ascii="Arial" w:eastAsia="Arial" w:hAnsi="Arial" w:cs="Arial"/>
          <w:color w:val="304733" w:themeColor="text1"/>
        </w:rPr>
        <w:t xml:space="preserve"> </w:t>
      </w:r>
      <w:hyperlink r:id="rId10" w:history="1">
        <w:r w:rsidR="008265CB" w:rsidRPr="00D032BE">
          <w:rPr>
            <w:rStyle w:val="LinkChar"/>
          </w:rPr>
          <w:t>Enhgp: Collaborative NHS General Practitioners in Hertfordshire | ENHGP</w:t>
        </w:r>
      </w:hyperlink>
    </w:p>
    <w:p w14:paraId="56636E57"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3F8CE895" w14:textId="77777777" w:rsidR="009366D7" w:rsidRPr="00BA4857" w:rsidRDefault="009366D7" w:rsidP="009366D7">
      <w:pPr>
        <w:pBdr>
          <w:top w:val="nil"/>
          <w:left w:val="nil"/>
          <w:bottom w:val="nil"/>
          <w:right w:val="nil"/>
          <w:between w:val="nil"/>
        </w:pBdr>
        <w:rPr>
          <w:rFonts w:ascii="Arial" w:eastAsia="Arial" w:hAnsi="Arial" w:cs="Arial"/>
          <w:color w:val="304733" w:themeColor="text1"/>
        </w:rPr>
      </w:pPr>
      <w:r w:rsidRPr="00BA4857">
        <w:rPr>
          <w:rFonts w:ascii="Arial" w:eastAsia="Arial" w:hAnsi="Arial" w:cs="Arial"/>
          <w:color w:val="304733" w:themeColor="text1"/>
        </w:rPr>
        <w:t xml:space="preserve">We are the controller </w:t>
      </w:r>
      <w:proofErr w:type="gramStart"/>
      <w:r w:rsidRPr="00BA4857">
        <w:rPr>
          <w:rFonts w:ascii="Arial" w:eastAsia="Arial" w:hAnsi="Arial" w:cs="Arial"/>
          <w:color w:val="304733" w:themeColor="text1"/>
        </w:rPr>
        <w:t>for</w:t>
      </w:r>
      <w:proofErr w:type="gramEnd"/>
      <w:r w:rsidRPr="00BA4857">
        <w:rPr>
          <w:rFonts w:ascii="Arial" w:eastAsia="Arial" w:hAnsi="Arial" w:cs="Arial"/>
          <w:color w:val="304733" w:themeColor="text1"/>
        </w:rPr>
        <w:t xml:space="preserve"> your information</w:t>
      </w:r>
      <w:r w:rsidRPr="00BA4857">
        <w:rPr>
          <w:rFonts w:ascii="Arial" w:eastAsia="Arial" w:hAnsi="Arial" w:cs="Arial"/>
        </w:rPr>
        <w:t xml:space="preserve">. </w:t>
      </w:r>
      <w:r w:rsidRPr="00BA4857">
        <w:rPr>
          <w:rFonts w:ascii="Arial" w:eastAsia="Arial" w:hAnsi="Arial" w:cs="Arial"/>
          <w:color w:val="304733" w:themeColor="text1"/>
        </w:rPr>
        <w:t xml:space="preserve">A controller decides on why and how information is used and shared. </w:t>
      </w:r>
    </w:p>
    <w:p w14:paraId="1BC361F7" w14:textId="77777777" w:rsidR="009366D7" w:rsidRPr="00BA4857" w:rsidRDefault="009366D7" w:rsidP="009366D7">
      <w:pPr>
        <w:pBdr>
          <w:top w:val="nil"/>
          <w:left w:val="nil"/>
          <w:bottom w:val="nil"/>
          <w:right w:val="nil"/>
          <w:between w:val="nil"/>
        </w:pBdr>
        <w:rPr>
          <w:rFonts w:ascii="Arial" w:eastAsia="Arial" w:hAnsi="Arial" w:cs="Arial"/>
          <w:color w:val="304733" w:themeColor="text1"/>
        </w:rPr>
      </w:pPr>
    </w:p>
    <w:p w14:paraId="3191FF4C" w14:textId="6823BF4B" w:rsidR="009366D7" w:rsidRPr="00BA4857" w:rsidRDefault="009366D7" w:rsidP="009366D7">
      <w:p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In some cases, we may also be processors of information - our core</w:t>
      </w:r>
      <w:r>
        <w:rPr>
          <w:rFonts w:ascii="Arial" w:eastAsia="Arial" w:hAnsi="Arial" w:cs="Arial"/>
          <w:color w:val="304733" w:themeColor="text1"/>
        </w:rPr>
        <w:t>-</w:t>
      </w:r>
      <w:r w:rsidRPr="00BA4857">
        <w:rPr>
          <w:rFonts w:ascii="Arial" w:eastAsia="Arial" w:hAnsi="Arial" w:cs="Arial"/>
          <w:color w:val="304733" w:themeColor="text1"/>
        </w:rPr>
        <w:t xml:space="preserve">network practices instruct us on how to use or process your information. </w:t>
      </w:r>
    </w:p>
    <w:p w14:paraId="48FBD3C9" w14:textId="77777777" w:rsidR="009366D7" w:rsidRPr="00BA4857" w:rsidRDefault="009366D7" w:rsidP="009366D7">
      <w:pPr>
        <w:pBdr>
          <w:top w:val="nil"/>
          <w:left w:val="nil"/>
          <w:bottom w:val="nil"/>
          <w:right w:val="nil"/>
          <w:between w:val="nil"/>
        </w:pBdr>
        <w:rPr>
          <w:rFonts w:ascii="Arial" w:eastAsia="Arial" w:hAnsi="Arial" w:cs="Arial"/>
          <w:color w:val="000000"/>
        </w:rPr>
      </w:pPr>
    </w:p>
    <w:p w14:paraId="7FF8A34D" w14:textId="77777777" w:rsidR="009366D7" w:rsidRPr="00BA4857" w:rsidRDefault="009366D7" w:rsidP="009366D7">
      <w:pPr>
        <w:pStyle w:val="Heading1"/>
        <w:rPr>
          <w:color w:val="000000"/>
        </w:rPr>
      </w:pPr>
      <w:r w:rsidRPr="00BA4857">
        <w:t xml:space="preserve">Data Protection Officer contact details </w:t>
      </w:r>
    </w:p>
    <w:p w14:paraId="009DC6A6" w14:textId="77777777" w:rsidR="009366D7" w:rsidRPr="00BA4857" w:rsidRDefault="009366D7" w:rsidP="009366D7">
      <w:pPr>
        <w:pBdr>
          <w:top w:val="nil"/>
          <w:left w:val="nil"/>
          <w:bottom w:val="nil"/>
          <w:right w:val="nil"/>
          <w:between w:val="nil"/>
        </w:pBdr>
        <w:rPr>
          <w:rFonts w:ascii="Arial" w:eastAsia="Arial" w:hAnsi="Arial" w:cs="Arial"/>
          <w:color w:val="000000"/>
        </w:rPr>
      </w:pPr>
    </w:p>
    <w:p w14:paraId="3FDA8394" w14:textId="7330DA77" w:rsidR="009366D7" w:rsidRPr="00D15FB7" w:rsidRDefault="009366D7" w:rsidP="009366D7">
      <w:p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 xml:space="preserve">Our Data Protection Officer is </w:t>
      </w:r>
      <w:r w:rsidR="008265CB">
        <w:rPr>
          <w:rFonts w:ascii="Arial" w:eastAsia="Arial" w:hAnsi="Arial" w:cs="Arial"/>
          <w:color w:val="304733" w:themeColor="text1"/>
        </w:rPr>
        <w:t xml:space="preserve">Dr Rob Mayson </w:t>
      </w:r>
      <w:r w:rsidRPr="00BA4857">
        <w:rPr>
          <w:rFonts w:ascii="Arial" w:eastAsia="Arial" w:hAnsi="Arial" w:cs="Arial"/>
          <w:color w:val="304733" w:themeColor="text1"/>
        </w:rPr>
        <w:t>and is responsible for monitoring our compliance with data protection requirements. You can contact them with queries or concerns relating to the use of your personal data at</w:t>
      </w:r>
      <w:r w:rsidRPr="10F69EF7">
        <w:rPr>
          <w:rFonts w:ascii="Arial" w:eastAsia="Arial" w:hAnsi="Arial" w:cs="Arial"/>
          <w:color w:val="304733" w:themeColor="text1"/>
        </w:rPr>
        <w:t xml:space="preserve"> </w:t>
      </w:r>
      <w:hyperlink r:id="rId11" w:history="1">
        <w:r w:rsidR="00D032BE" w:rsidRPr="00D032BE">
          <w:rPr>
            <w:rStyle w:val="LinkChar"/>
          </w:rPr>
          <w:t>hweicb.enhgp@nhs.net</w:t>
        </w:r>
      </w:hyperlink>
      <w:r w:rsidR="008265CB">
        <w:t xml:space="preserve"> </w:t>
      </w:r>
      <w:r>
        <w:rPr>
          <w:rFonts w:ascii="Arial" w:eastAsia="Arial" w:hAnsi="Arial" w:cs="Arial"/>
          <w:color w:val="304733" w:themeColor="text1"/>
        </w:rPr>
        <w:t xml:space="preserve"> </w:t>
      </w:r>
    </w:p>
    <w:p w14:paraId="79C9E27D" w14:textId="77777777" w:rsidR="008265CB" w:rsidRDefault="008265CB" w:rsidP="009366D7">
      <w:pPr>
        <w:pStyle w:val="Heading1"/>
      </w:pPr>
    </w:p>
    <w:p w14:paraId="738D5595" w14:textId="782D37FD" w:rsidR="009366D7" w:rsidRPr="00D15FB7" w:rsidRDefault="009366D7" w:rsidP="009366D7">
      <w:pPr>
        <w:pStyle w:val="Heading1"/>
        <w:rPr>
          <w:color w:val="000000"/>
        </w:rPr>
      </w:pPr>
      <w:r w:rsidRPr="00D15FB7">
        <w:t xml:space="preserve">How do we get information and why do we have it? </w:t>
      </w:r>
    </w:p>
    <w:p w14:paraId="1019351C"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229B85FD" w14:textId="2C5E4836" w:rsidR="009366D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 xml:space="preserve">The personal information we collect is provided directly </w:t>
      </w:r>
      <w:proofErr w:type="gramStart"/>
      <w:r w:rsidRPr="00D15FB7">
        <w:rPr>
          <w:rFonts w:ascii="Arial" w:eastAsia="Arial" w:hAnsi="Arial" w:cs="Arial"/>
          <w:color w:val="304733" w:themeColor="text1"/>
        </w:rPr>
        <w:t>from</w:t>
      </w:r>
      <w:proofErr w:type="gramEnd"/>
      <w:r w:rsidRPr="00D15FB7">
        <w:rPr>
          <w:rFonts w:ascii="Arial" w:eastAsia="Arial" w:hAnsi="Arial" w:cs="Arial"/>
          <w:color w:val="304733" w:themeColor="text1"/>
        </w:rPr>
        <w:t xml:space="preserve"> you for one of the following reasons:  </w:t>
      </w:r>
    </w:p>
    <w:p w14:paraId="320864B8"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436FF7FA" w14:textId="77777777" w:rsidR="009366D7" w:rsidRPr="00BA4857" w:rsidRDefault="009366D7" w:rsidP="009366D7">
      <w:pPr>
        <w:numPr>
          <w:ilvl w:val="0"/>
          <w:numId w:val="23"/>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 xml:space="preserve">you have provided information to seek care – this is used directly for your care, </w:t>
      </w:r>
      <w:proofErr w:type="gramStart"/>
      <w:r w:rsidRPr="00BA4857">
        <w:rPr>
          <w:rFonts w:ascii="Arial" w:eastAsia="Arial" w:hAnsi="Arial" w:cs="Arial"/>
          <w:color w:val="304733" w:themeColor="text1"/>
        </w:rPr>
        <w:t>and also</w:t>
      </w:r>
      <w:proofErr w:type="gramEnd"/>
      <w:r w:rsidRPr="00BA4857">
        <w:rPr>
          <w:rFonts w:ascii="Arial" w:eastAsia="Arial" w:hAnsi="Arial" w:cs="Arial"/>
          <w:color w:val="304733" w:themeColor="text1"/>
        </w:rPr>
        <w:t xml:space="preserve"> to manage the services we provide, to clinically audit our services, investigate complaints, or to be used as evidence as part of an investigation into care</w:t>
      </w:r>
    </w:p>
    <w:p w14:paraId="39890D15" w14:textId="77777777" w:rsidR="009366D7" w:rsidRPr="00BA4857" w:rsidRDefault="009366D7" w:rsidP="009366D7">
      <w:pPr>
        <w:numPr>
          <w:ilvl w:val="0"/>
          <w:numId w:val="23"/>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you have sought funding for continuing health care or personal health budget support</w:t>
      </w:r>
    </w:p>
    <w:p w14:paraId="59C7C19C" w14:textId="77777777" w:rsidR="009366D7" w:rsidRPr="00BA4857" w:rsidRDefault="009366D7" w:rsidP="009366D7">
      <w:pPr>
        <w:numPr>
          <w:ilvl w:val="0"/>
          <w:numId w:val="23"/>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you have signed up to our newsletter/patient participation group</w:t>
      </w:r>
    </w:p>
    <w:p w14:paraId="5F5B557C" w14:textId="77777777" w:rsidR="009366D7" w:rsidRPr="00BA4857" w:rsidRDefault="009366D7" w:rsidP="009366D7">
      <w:pPr>
        <w:numPr>
          <w:ilvl w:val="0"/>
          <w:numId w:val="23"/>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you have made a complaint</w:t>
      </w:r>
      <w:r>
        <w:rPr>
          <w:rFonts w:ascii="Arial" w:eastAsia="Arial" w:hAnsi="Arial" w:cs="Arial"/>
          <w:color w:val="304733" w:themeColor="text1"/>
        </w:rPr>
        <w:t xml:space="preserve">, given us feedback, or left a compliment. </w:t>
      </w:r>
    </w:p>
    <w:p w14:paraId="4DEB71C1"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C77CEAE"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We also receive personal information about you indirectly from others, in the following scenarios:</w:t>
      </w:r>
    </w:p>
    <w:p w14:paraId="7B40D3AE"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0105BEB0" w14:textId="77777777" w:rsidR="009366D7" w:rsidRPr="00BA4857" w:rsidRDefault="009366D7" w:rsidP="009366D7">
      <w:pPr>
        <w:numPr>
          <w:ilvl w:val="0"/>
          <w:numId w:val="24"/>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from other health and care organisations involved in your care so that we can provide you with care.</w:t>
      </w:r>
    </w:p>
    <w:p w14:paraId="54711ECF" w14:textId="77777777" w:rsidR="009366D7" w:rsidRPr="00BA4857" w:rsidRDefault="009366D7" w:rsidP="009366D7">
      <w:pPr>
        <w:numPr>
          <w:ilvl w:val="0"/>
          <w:numId w:val="24"/>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from family members or carers to support your care</w:t>
      </w:r>
    </w:p>
    <w:p w14:paraId="31C9E57C" w14:textId="152BDEB5" w:rsidR="009366D7" w:rsidRPr="009366D7" w:rsidRDefault="009366D7" w:rsidP="009366D7">
      <w:pPr>
        <w:numPr>
          <w:ilvl w:val="0"/>
          <w:numId w:val="24"/>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 xml:space="preserve">Core network practices where they have asked us to provide additional healthcare services.  </w:t>
      </w:r>
    </w:p>
    <w:p w14:paraId="29759014" w14:textId="77777777" w:rsidR="009366D7" w:rsidRPr="00D15FB7" w:rsidRDefault="009366D7" w:rsidP="009366D7">
      <w:pPr>
        <w:pStyle w:val="Heading1"/>
        <w:rPr>
          <w:color w:val="000000"/>
        </w:rPr>
      </w:pPr>
      <w:r w:rsidRPr="00D15FB7">
        <w:t>What information do we collect?</w:t>
      </w:r>
    </w:p>
    <w:p w14:paraId="1E25146D"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0F8D662D" w14:textId="77777777" w:rsidR="009366D7" w:rsidRPr="005C5309" w:rsidRDefault="009366D7" w:rsidP="009366D7">
      <w:pPr>
        <w:pStyle w:val="Heading2"/>
      </w:pPr>
      <w:r w:rsidRPr="005C5309">
        <w:t>Personal information</w:t>
      </w:r>
    </w:p>
    <w:p w14:paraId="3E959840"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0BFEA92B"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 xml:space="preserve">We currently collect and use the following personal information: </w:t>
      </w:r>
    </w:p>
    <w:p w14:paraId="43AC88E6"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4D0CB4D3" w14:textId="77777777" w:rsidR="009366D7" w:rsidRPr="00BA4857" w:rsidRDefault="009366D7" w:rsidP="009366D7">
      <w:pPr>
        <w:numPr>
          <w:ilvl w:val="0"/>
          <w:numId w:val="26"/>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personal identifiers and contacts (for example, name and contact details)</w:t>
      </w:r>
    </w:p>
    <w:p w14:paraId="7B81D140" w14:textId="77777777" w:rsidR="009366D7" w:rsidRPr="009B1290" w:rsidRDefault="009366D7" w:rsidP="009366D7">
      <w:pPr>
        <w:numPr>
          <w:ilvl w:val="0"/>
          <w:numId w:val="26"/>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 xml:space="preserve">NHS Number </w:t>
      </w:r>
    </w:p>
    <w:p w14:paraId="3E4572D8" w14:textId="77777777" w:rsidR="009366D7" w:rsidRPr="00BA4857" w:rsidRDefault="009366D7" w:rsidP="009366D7">
      <w:pPr>
        <w:numPr>
          <w:ilvl w:val="0"/>
          <w:numId w:val="26"/>
        </w:numPr>
        <w:pBdr>
          <w:top w:val="nil"/>
          <w:left w:val="nil"/>
          <w:bottom w:val="nil"/>
          <w:right w:val="nil"/>
          <w:between w:val="nil"/>
        </w:pBdr>
        <w:rPr>
          <w:rFonts w:ascii="Arial" w:eastAsia="Arial" w:hAnsi="Arial" w:cs="Arial"/>
          <w:color w:val="000000"/>
        </w:rPr>
      </w:pPr>
      <w:r>
        <w:rPr>
          <w:rFonts w:ascii="Arial" w:eastAsia="Arial" w:hAnsi="Arial" w:cs="Arial"/>
          <w:color w:val="304733" w:themeColor="text1"/>
        </w:rPr>
        <w:t xml:space="preserve">Hospital number for referrals </w:t>
      </w:r>
    </w:p>
    <w:p w14:paraId="0953A635" w14:textId="77777777" w:rsidR="009366D7" w:rsidRPr="00BA4857" w:rsidRDefault="009366D7" w:rsidP="009366D7">
      <w:pPr>
        <w:pBdr>
          <w:top w:val="nil"/>
          <w:left w:val="nil"/>
          <w:bottom w:val="nil"/>
          <w:right w:val="nil"/>
          <w:between w:val="nil"/>
        </w:pBdr>
        <w:ind w:left="720"/>
        <w:rPr>
          <w:rFonts w:ascii="Arial" w:eastAsia="Arial" w:hAnsi="Arial" w:cs="Arial"/>
          <w:color w:val="000000"/>
        </w:rPr>
      </w:pPr>
    </w:p>
    <w:p w14:paraId="691BFBA5"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7191D237" w14:textId="77777777" w:rsidR="009366D7" w:rsidRPr="00D15FB7" w:rsidRDefault="009366D7" w:rsidP="009366D7">
      <w:pPr>
        <w:pStyle w:val="Heading2"/>
        <w:rPr>
          <w:color w:val="000000"/>
        </w:rPr>
      </w:pPr>
      <w:r w:rsidRPr="00D15FB7">
        <w:t xml:space="preserve">More sensitive information </w:t>
      </w:r>
    </w:p>
    <w:p w14:paraId="023A69B1"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15F55962"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10F69EF7">
        <w:rPr>
          <w:rFonts w:ascii="Arial" w:eastAsia="Arial" w:hAnsi="Arial" w:cs="Arial"/>
          <w:color w:val="304733" w:themeColor="text1"/>
        </w:rPr>
        <w:t xml:space="preserve">We process the following more sensitive data (including special category data): </w:t>
      </w:r>
    </w:p>
    <w:p w14:paraId="0072D348"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02030FF" w14:textId="77777777" w:rsidR="009366D7" w:rsidRPr="00BA4857" w:rsidRDefault="009366D7" w:rsidP="009366D7">
      <w:pPr>
        <w:numPr>
          <w:ilvl w:val="0"/>
          <w:numId w:val="28"/>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data concerning physical or mental health (for example, details about your appointments or diagnosis)</w:t>
      </w:r>
    </w:p>
    <w:p w14:paraId="7E04772F" w14:textId="77777777" w:rsidR="009366D7" w:rsidRPr="00BA4857" w:rsidRDefault="009366D7" w:rsidP="009366D7">
      <w:pPr>
        <w:numPr>
          <w:ilvl w:val="0"/>
          <w:numId w:val="28"/>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data revealing racial or ethnic origin</w:t>
      </w:r>
    </w:p>
    <w:p w14:paraId="0C5D357F" w14:textId="77777777" w:rsidR="009366D7" w:rsidRPr="00BA4857" w:rsidRDefault="009366D7" w:rsidP="009366D7">
      <w:pPr>
        <w:numPr>
          <w:ilvl w:val="0"/>
          <w:numId w:val="28"/>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data concerning a person’s sex life</w:t>
      </w:r>
    </w:p>
    <w:p w14:paraId="6EDA0082" w14:textId="77777777" w:rsidR="009366D7" w:rsidRPr="00BA4857" w:rsidRDefault="009366D7" w:rsidP="009366D7">
      <w:pPr>
        <w:numPr>
          <w:ilvl w:val="0"/>
          <w:numId w:val="28"/>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data concerning a person’s sexual orientation</w:t>
      </w:r>
    </w:p>
    <w:p w14:paraId="3C525DFC" w14:textId="77777777" w:rsidR="009366D7" w:rsidRPr="00BA4857" w:rsidRDefault="009366D7" w:rsidP="009366D7">
      <w:pPr>
        <w:numPr>
          <w:ilvl w:val="0"/>
          <w:numId w:val="28"/>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genetic data (for example, details about a DNA sample taken from you as part of a genetic clinical service)</w:t>
      </w:r>
    </w:p>
    <w:p w14:paraId="3EEC4F9C" w14:textId="77777777" w:rsidR="009366D7" w:rsidRPr="00BA4857" w:rsidRDefault="009366D7" w:rsidP="009366D7">
      <w:pPr>
        <w:numPr>
          <w:ilvl w:val="0"/>
          <w:numId w:val="28"/>
        </w:numPr>
        <w:pBdr>
          <w:top w:val="nil"/>
          <w:left w:val="nil"/>
          <w:bottom w:val="nil"/>
          <w:right w:val="nil"/>
          <w:between w:val="nil"/>
        </w:pBdr>
        <w:rPr>
          <w:rFonts w:ascii="Arial" w:eastAsia="Arial" w:hAnsi="Arial" w:cs="Arial"/>
          <w:color w:val="000000"/>
        </w:rPr>
      </w:pPr>
      <w:r w:rsidRPr="00BA4857">
        <w:rPr>
          <w:rFonts w:ascii="Arial" w:eastAsia="Arial" w:hAnsi="Arial" w:cs="Arial"/>
          <w:color w:val="304733" w:themeColor="text1"/>
        </w:rPr>
        <w:t>data revealing religious or philosophical beliefs</w:t>
      </w:r>
    </w:p>
    <w:p w14:paraId="0AB6DCF5" w14:textId="77777777" w:rsidR="009366D7" w:rsidRDefault="009366D7" w:rsidP="009366D7">
      <w:pPr>
        <w:numPr>
          <w:ilvl w:val="0"/>
          <w:numId w:val="28"/>
        </w:numPr>
        <w:rPr>
          <w:rFonts w:ascii="Arial" w:eastAsia="Arial" w:hAnsi="Arial" w:cs="Arial"/>
          <w:color w:val="304733" w:themeColor="text1"/>
        </w:rPr>
      </w:pPr>
      <w:r w:rsidRPr="00BA4857">
        <w:rPr>
          <w:rFonts w:ascii="Arial" w:eastAsia="Arial" w:hAnsi="Arial" w:cs="Arial"/>
          <w:color w:val="304733" w:themeColor="text1"/>
        </w:rPr>
        <w:t>data relating to criminal or suspected criminal offences</w:t>
      </w:r>
    </w:p>
    <w:p w14:paraId="71825F8B" w14:textId="77777777" w:rsidR="008265CB" w:rsidRDefault="008265CB" w:rsidP="008265CB">
      <w:pPr>
        <w:ind w:left="720"/>
        <w:rPr>
          <w:rFonts w:ascii="Arial" w:eastAsia="Arial" w:hAnsi="Arial" w:cs="Arial"/>
          <w:color w:val="304733" w:themeColor="text1"/>
        </w:rPr>
      </w:pPr>
    </w:p>
    <w:p w14:paraId="39BFFE80" w14:textId="77777777" w:rsidR="008265CB" w:rsidRDefault="008265CB" w:rsidP="008265CB">
      <w:pPr>
        <w:ind w:left="720"/>
        <w:rPr>
          <w:rFonts w:ascii="Arial" w:eastAsia="Arial" w:hAnsi="Arial" w:cs="Arial"/>
          <w:color w:val="304733" w:themeColor="text1"/>
        </w:rPr>
      </w:pPr>
    </w:p>
    <w:p w14:paraId="4E1A5DD2" w14:textId="77777777" w:rsidR="008265CB" w:rsidRPr="00BA4857" w:rsidRDefault="008265CB" w:rsidP="008265CB">
      <w:pPr>
        <w:ind w:left="720"/>
        <w:rPr>
          <w:rFonts w:ascii="Arial" w:eastAsia="Arial" w:hAnsi="Arial" w:cs="Arial"/>
          <w:color w:val="304733" w:themeColor="text1"/>
        </w:rPr>
      </w:pPr>
    </w:p>
    <w:p w14:paraId="244748D8"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DC255E4" w14:textId="77777777" w:rsidR="009366D7" w:rsidRPr="00D15FB7" w:rsidRDefault="009366D7" w:rsidP="009366D7">
      <w:pPr>
        <w:pStyle w:val="Heading1"/>
        <w:rPr>
          <w:color w:val="000000"/>
        </w:rPr>
      </w:pPr>
      <w:bookmarkStart w:id="1" w:name="_heading=h.gjdgxs" w:colFirst="0" w:colLast="0"/>
      <w:bookmarkEnd w:id="1"/>
      <w:r w:rsidRPr="00D15FB7">
        <w:lastRenderedPageBreak/>
        <w:t xml:space="preserve">Who do we share information with? </w:t>
      </w:r>
    </w:p>
    <w:p w14:paraId="0365FA5A"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E82A493" w14:textId="77777777" w:rsidR="009366D7" w:rsidRDefault="009366D7" w:rsidP="009366D7">
      <w:pPr>
        <w:pBdr>
          <w:top w:val="nil"/>
          <w:left w:val="nil"/>
          <w:bottom w:val="nil"/>
          <w:right w:val="nil"/>
          <w:between w:val="nil"/>
        </w:pBdr>
        <w:rPr>
          <w:rFonts w:ascii="Arial" w:eastAsia="Arial" w:hAnsi="Arial" w:cs="Arial"/>
          <w:color w:val="304733" w:themeColor="text1"/>
        </w:rPr>
      </w:pPr>
      <w:r w:rsidRPr="00D15FB7">
        <w:rPr>
          <w:rFonts w:ascii="Arial" w:eastAsia="Arial" w:hAnsi="Arial" w:cs="Arial"/>
          <w:color w:val="304733" w:themeColor="text1"/>
        </w:rPr>
        <w:t>We may share information with the following types of organisations</w:t>
      </w:r>
    </w:p>
    <w:p w14:paraId="2A863DE6" w14:textId="77777777" w:rsidR="009366D7" w:rsidRDefault="009366D7" w:rsidP="009366D7">
      <w:pPr>
        <w:pBdr>
          <w:top w:val="nil"/>
          <w:left w:val="nil"/>
          <w:bottom w:val="nil"/>
          <w:right w:val="nil"/>
          <w:between w:val="nil"/>
        </w:pBdr>
        <w:rPr>
          <w:rFonts w:ascii="Arial" w:eastAsia="Arial" w:hAnsi="Arial" w:cs="Arial"/>
          <w:color w:val="304733" w:themeColor="text1"/>
        </w:rPr>
      </w:pPr>
    </w:p>
    <w:p w14:paraId="60CFC7FA" w14:textId="1F7FF10C" w:rsidR="009366D7" w:rsidRPr="00D032BE" w:rsidRDefault="009366D7" w:rsidP="009366D7">
      <w:pPr>
        <w:pStyle w:val="ListParagraph"/>
        <w:numPr>
          <w:ilvl w:val="0"/>
          <w:numId w:val="32"/>
        </w:numPr>
        <w:pBdr>
          <w:top w:val="nil"/>
          <w:left w:val="nil"/>
          <w:bottom w:val="nil"/>
          <w:right w:val="nil"/>
          <w:between w:val="nil"/>
        </w:pBdr>
        <w:rPr>
          <w:rStyle w:val="LinkChar"/>
        </w:rPr>
      </w:pPr>
      <w:proofErr w:type="gramStart"/>
      <w:r w:rsidRPr="009366D7">
        <w:rPr>
          <w:rFonts w:ascii="Arial" w:eastAsia="Arial" w:hAnsi="Arial" w:cs="Arial"/>
          <w:color w:val="000000"/>
          <w:sz w:val="24"/>
          <w:szCs w:val="24"/>
        </w:rPr>
        <w:t>All of</w:t>
      </w:r>
      <w:proofErr w:type="gramEnd"/>
      <w:r w:rsidRPr="009366D7">
        <w:rPr>
          <w:rFonts w:ascii="Arial" w:eastAsia="Arial" w:hAnsi="Arial" w:cs="Arial"/>
          <w:color w:val="000000"/>
          <w:sz w:val="24"/>
          <w:szCs w:val="24"/>
        </w:rPr>
        <w:t xml:space="preserve"> our member </w:t>
      </w:r>
      <w:r w:rsidR="008265CB">
        <w:rPr>
          <w:rFonts w:ascii="Arial" w:eastAsia="Arial" w:hAnsi="Arial" w:cs="Arial"/>
          <w:color w:val="000000"/>
          <w:sz w:val="24"/>
          <w:szCs w:val="24"/>
        </w:rPr>
        <w:t xml:space="preserve">Primary Care Networks GP practices </w:t>
      </w:r>
      <w:r w:rsidRPr="009366D7">
        <w:rPr>
          <w:rFonts w:ascii="Arial" w:eastAsia="Arial" w:hAnsi="Arial" w:cs="Arial"/>
          <w:color w:val="000000"/>
          <w:sz w:val="24"/>
          <w:szCs w:val="24"/>
        </w:rPr>
        <w:t xml:space="preserve">are signatories to </w:t>
      </w:r>
      <w:hyperlink r:id="rId12" w:history="1">
        <w:r w:rsidRPr="00D032BE">
          <w:rPr>
            <w:rStyle w:val="LinkChar"/>
          </w:rPr>
          <w:t>MyCareRecord</w:t>
        </w:r>
      </w:hyperlink>
      <w:r w:rsidRPr="009366D7">
        <w:rPr>
          <w:rFonts w:ascii="Arial" w:eastAsia="Arial" w:hAnsi="Arial" w:cs="Arial"/>
          <w:color w:val="000000"/>
          <w:sz w:val="24"/>
          <w:szCs w:val="24"/>
        </w:rPr>
        <w:t xml:space="preserve">. A full list of partners can be found here </w:t>
      </w:r>
      <w:hyperlink r:id="rId13" w:history="1">
        <w:r w:rsidRPr="00D032BE">
          <w:rPr>
            <w:rStyle w:val="LinkChar"/>
          </w:rPr>
          <w:t>My Care Record - Hertfordshire and West Essex</w:t>
        </w:r>
      </w:hyperlink>
    </w:p>
    <w:p w14:paraId="0E9514FB" w14:textId="77777777" w:rsidR="009366D7" w:rsidRPr="009366D7" w:rsidRDefault="009366D7" w:rsidP="009366D7">
      <w:pPr>
        <w:numPr>
          <w:ilvl w:val="0"/>
          <w:numId w:val="29"/>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third party data processors (such as IT systems suppliers. Our suppliers are </w:t>
      </w:r>
      <w:hyperlink r:id="rId14" w:history="1">
        <w:r w:rsidRPr="00D032BE">
          <w:rPr>
            <w:rStyle w:val="LinkChar"/>
          </w:rPr>
          <w:t>ITS Digital Ltd</w:t>
        </w:r>
      </w:hyperlink>
      <w:r w:rsidRPr="009B1290">
        <w:rPr>
          <w:rFonts w:ascii="Arial" w:eastAsia="Arial" w:hAnsi="Arial" w:cs="Arial"/>
          <w:color w:val="304733" w:themeColor="text1"/>
        </w:rPr>
        <w:t xml:space="preserve"> and </w:t>
      </w:r>
      <w:hyperlink r:id="rId15" w:history="1">
        <w:r w:rsidRPr="00D032BE">
          <w:rPr>
            <w:rStyle w:val="LinkChar"/>
          </w:rPr>
          <w:t>HBLICT</w:t>
        </w:r>
      </w:hyperlink>
    </w:p>
    <w:p w14:paraId="591BB461" w14:textId="04CB840A" w:rsidR="009366D7" w:rsidRPr="009366D7" w:rsidRDefault="009366D7" w:rsidP="009366D7">
      <w:pPr>
        <w:numPr>
          <w:ilvl w:val="0"/>
          <w:numId w:val="29"/>
        </w:numPr>
        <w:pBdr>
          <w:top w:val="nil"/>
          <w:left w:val="nil"/>
          <w:bottom w:val="nil"/>
          <w:right w:val="nil"/>
          <w:between w:val="nil"/>
        </w:pBdr>
        <w:rPr>
          <w:rFonts w:ascii="Arial" w:eastAsia="Arial" w:hAnsi="Arial" w:cs="Arial"/>
          <w:color w:val="000000"/>
        </w:rPr>
      </w:pPr>
      <w:r w:rsidRPr="009366D7">
        <w:rPr>
          <w:rFonts w:ascii="Arial" w:eastAsia="Arial" w:hAnsi="Arial" w:cs="Arial"/>
          <w:color w:val="304733" w:themeColor="text1"/>
        </w:rPr>
        <w:t>planners of health and care services (such as Integrated Care Boards)</w:t>
      </w:r>
    </w:p>
    <w:p w14:paraId="16E3E0C8" w14:textId="77777777" w:rsidR="009366D7" w:rsidRPr="00D15FB7" w:rsidRDefault="009366D7" w:rsidP="009366D7">
      <w:pPr>
        <w:pBdr>
          <w:top w:val="nil"/>
          <w:left w:val="nil"/>
          <w:bottom w:val="nil"/>
          <w:right w:val="nil"/>
          <w:between w:val="nil"/>
        </w:pBdr>
        <w:ind w:left="360"/>
        <w:rPr>
          <w:rFonts w:ascii="Arial" w:eastAsia="Arial" w:hAnsi="Arial" w:cs="Arial"/>
          <w:color w:val="000000"/>
        </w:rPr>
      </w:pPr>
    </w:p>
    <w:p w14:paraId="3F330F94"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In some circumstances we are legally obliged to share information. This includes:</w:t>
      </w:r>
    </w:p>
    <w:p w14:paraId="24E98014"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2CE3348B" w14:textId="77777777" w:rsidR="009366D7" w:rsidRPr="009B1290" w:rsidRDefault="009366D7" w:rsidP="009366D7">
      <w:pPr>
        <w:numPr>
          <w:ilvl w:val="0"/>
          <w:numId w:val="21"/>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when required by NHS England to develop national IT and data services </w:t>
      </w:r>
    </w:p>
    <w:p w14:paraId="23637198" w14:textId="77777777" w:rsidR="009366D7" w:rsidRPr="009B1290" w:rsidRDefault="009366D7" w:rsidP="009366D7">
      <w:pPr>
        <w:numPr>
          <w:ilvl w:val="0"/>
          <w:numId w:val="21"/>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when registering births and deaths</w:t>
      </w:r>
    </w:p>
    <w:p w14:paraId="3909976E" w14:textId="77777777" w:rsidR="009366D7" w:rsidRPr="009B1290" w:rsidRDefault="009366D7" w:rsidP="009366D7">
      <w:pPr>
        <w:numPr>
          <w:ilvl w:val="0"/>
          <w:numId w:val="21"/>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when reporting some infectious diseases</w:t>
      </w:r>
    </w:p>
    <w:p w14:paraId="40032E2E" w14:textId="77777777" w:rsidR="009366D7" w:rsidRPr="009B1290" w:rsidRDefault="009366D7" w:rsidP="009366D7">
      <w:pPr>
        <w:numPr>
          <w:ilvl w:val="0"/>
          <w:numId w:val="21"/>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when a court orders us to do so</w:t>
      </w:r>
    </w:p>
    <w:p w14:paraId="550F5EAC" w14:textId="77777777" w:rsidR="009366D7" w:rsidRPr="009B1290" w:rsidRDefault="009366D7" w:rsidP="009366D7">
      <w:pPr>
        <w:numPr>
          <w:ilvl w:val="0"/>
          <w:numId w:val="21"/>
        </w:numPr>
        <w:pBdr>
          <w:top w:val="nil"/>
          <w:left w:val="nil"/>
          <w:bottom w:val="nil"/>
          <w:right w:val="nil"/>
          <w:between w:val="nil"/>
        </w:pBdr>
        <w:rPr>
          <w:rFonts w:ascii="Arial" w:hAnsi="Arial" w:cs="Arial"/>
          <w:color w:val="000000"/>
        </w:rPr>
      </w:pPr>
      <w:r w:rsidRPr="009B1290">
        <w:rPr>
          <w:rFonts w:ascii="Arial" w:hAnsi="Arial" w:cs="Arial"/>
          <w:color w:val="000000"/>
        </w:rPr>
        <w:t>where a public inquiry requires the information</w:t>
      </w:r>
    </w:p>
    <w:p w14:paraId="49AFBCA8"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75E56081"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We will also share information if the public good outweighs your right to confidentiality. This could include:</w:t>
      </w:r>
    </w:p>
    <w:p w14:paraId="7BB42F25"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4A818910" w14:textId="77777777" w:rsidR="009366D7" w:rsidRPr="009B1290" w:rsidRDefault="009366D7" w:rsidP="009366D7">
      <w:pPr>
        <w:numPr>
          <w:ilvl w:val="0"/>
          <w:numId w:val="22"/>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where a serious crime has been committed </w:t>
      </w:r>
    </w:p>
    <w:p w14:paraId="667416EF" w14:textId="77777777" w:rsidR="009366D7" w:rsidRPr="009B1290" w:rsidRDefault="009366D7" w:rsidP="009366D7">
      <w:pPr>
        <w:numPr>
          <w:ilvl w:val="0"/>
          <w:numId w:val="22"/>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where there are serious risks to the public or staff</w:t>
      </w:r>
    </w:p>
    <w:p w14:paraId="0EA0ACCA" w14:textId="77777777" w:rsidR="009366D7" w:rsidRPr="009B1290" w:rsidRDefault="009366D7" w:rsidP="009366D7">
      <w:pPr>
        <w:numPr>
          <w:ilvl w:val="0"/>
          <w:numId w:val="22"/>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to protect children or vulnerable adults</w:t>
      </w:r>
    </w:p>
    <w:p w14:paraId="45116C51"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48753C56"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We may also process your information </w:t>
      </w:r>
      <w:proofErr w:type="gramStart"/>
      <w:r w:rsidRPr="009B1290">
        <w:rPr>
          <w:rFonts w:ascii="Arial" w:eastAsia="Arial" w:hAnsi="Arial" w:cs="Arial"/>
          <w:color w:val="304733" w:themeColor="text1"/>
        </w:rPr>
        <w:t>in order to</w:t>
      </w:r>
      <w:proofErr w:type="gramEnd"/>
      <w:r w:rsidRPr="009B1290">
        <w:rPr>
          <w:rFonts w:ascii="Arial" w:eastAsia="Arial" w:hAnsi="Arial" w:cs="Arial"/>
          <w:color w:val="304733" w:themeColor="text1"/>
        </w:rPr>
        <w:t xml:space="preserve"> de-identify it, so that it can be used for purposes beyond your individual care whilst maintaining your confidentiality.  These purposes will include </w:t>
      </w:r>
      <w:proofErr w:type="gramStart"/>
      <w:r w:rsidRPr="009B1290">
        <w:rPr>
          <w:rFonts w:ascii="Arial" w:eastAsia="Arial" w:hAnsi="Arial" w:cs="Arial"/>
          <w:color w:val="304733" w:themeColor="text1"/>
        </w:rPr>
        <w:t>to comply</w:t>
      </w:r>
      <w:proofErr w:type="gramEnd"/>
      <w:r w:rsidRPr="009B1290">
        <w:rPr>
          <w:rFonts w:ascii="Arial" w:eastAsia="Arial" w:hAnsi="Arial" w:cs="Arial"/>
          <w:color w:val="304733" w:themeColor="text1"/>
        </w:rPr>
        <w:t xml:space="preserve"> with the law and for public interest reasons.</w:t>
      </w:r>
    </w:p>
    <w:p w14:paraId="54989212"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7C28ACC7" w14:textId="77777777" w:rsidR="009366D7" w:rsidRPr="009B1290" w:rsidRDefault="009366D7" w:rsidP="009366D7">
      <w:pPr>
        <w:pStyle w:val="Heading1"/>
        <w:rPr>
          <w:color w:val="000000"/>
        </w:rPr>
      </w:pPr>
      <w:r w:rsidRPr="009B1290">
        <w:t xml:space="preserve">Is information transferred outside the UK? </w:t>
      </w:r>
    </w:p>
    <w:p w14:paraId="3F79523E"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2C54E96B" w14:textId="19441608" w:rsidR="009366D7" w:rsidRPr="00D15FB7" w:rsidRDefault="009366D7" w:rsidP="009366D7">
      <w:pPr>
        <w:pBdr>
          <w:top w:val="nil"/>
          <w:left w:val="nil"/>
          <w:bottom w:val="nil"/>
          <w:right w:val="nil"/>
          <w:between w:val="nil"/>
        </w:pBdr>
        <w:rPr>
          <w:rFonts w:ascii="Arial" w:eastAsia="Arial" w:hAnsi="Arial" w:cs="Arial"/>
          <w:color w:val="000000"/>
        </w:rPr>
      </w:pPr>
      <w:r>
        <w:rPr>
          <w:rFonts w:ascii="Arial" w:eastAsia="Arial" w:hAnsi="Arial" w:cs="Arial"/>
          <w:color w:val="304733" w:themeColor="text1"/>
        </w:rPr>
        <w:t>No, o</w:t>
      </w:r>
      <w:r w:rsidRPr="009B1290">
        <w:rPr>
          <w:rFonts w:ascii="Arial" w:eastAsia="Arial" w:hAnsi="Arial" w:cs="Arial"/>
          <w:color w:val="304733" w:themeColor="text1"/>
        </w:rPr>
        <w:t xml:space="preserve">ur data is hosted in the </w:t>
      </w:r>
      <w:r w:rsidR="008265CB" w:rsidRPr="009B1290">
        <w:rPr>
          <w:rFonts w:ascii="Arial" w:eastAsia="Arial" w:hAnsi="Arial" w:cs="Arial"/>
          <w:color w:val="304733" w:themeColor="text1"/>
        </w:rPr>
        <w:t>UK and</w:t>
      </w:r>
      <w:r w:rsidRPr="009B1290">
        <w:rPr>
          <w:rFonts w:ascii="Arial" w:eastAsia="Arial" w:hAnsi="Arial" w:cs="Arial"/>
          <w:color w:val="304733" w:themeColor="text1"/>
        </w:rPr>
        <w:t xml:space="preserve"> is only available to our staff and technical support staff in the UK.</w:t>
      </w:r>
      <w:r>
        <w:rPr>
          <w:rFonts w:ascii="Arial" w:eastAsia="Arial" w:hAnsi="Arial" w:cs="Arial"/>
          <w:color w:val="304733" w:themeColor="text1"/>
        </w:rPr>
        <w:t xml:space="preserve"> </w:t>
      </w:r>
    </w:p>
    <w:p w14:paraId="508B7FFE"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12BA101D" w14:textId="77777777" w:rsidR="009366D7" w:rsidRPr="00D15FB7" w:rsidRDefault="009366D7" w:rsidP="009366D7">
      <w:pPr>
        <w:pStyle w:val="Heading1"/>
        <w:rPr>
          <w:color w:val="000000"/>
        </w:rPr>
      </w:pPr>
      <w:r w:rsidRPr="0FEC2984">
        <w:t xml:space="preserve">What is our lawful basis for using </w:t>
      </w:r>
      <w:sdt>
        <w:sdtPr>
          <w:rPr>
            <w:color w:val="2B579A"/>
            <w:shd w:val="clear" w:color="auto" w:fill="E6E6E6"/>
          </w:rPr>
          <w:tag w:val="goog_rdk_0"/>
          <w:id w:val="366646781"/>
          <w:placeholder>
            <w:docPart w:val="1614DEBA9C36449384F65476B1C680A7"/>
          </w:placeholder>
        </w:sdtPr>
        <w:sdtEndPr>
          <w:rPr>
            <w:color w:val="4A9E34" w:themeColor="accent1" w:themeShade="BF"/>
            <w:shd w:val="clear" w:color="auto" w:fill="auto"/>
          </w:rPr>
        </w:sdtEndPr>
        <w:sdtContent/>
      </w:sdt>
      <w:r w:rsidRPr="0FEC2984">
        <w:t>information?</w:t>
      </w:r>
    </w:p>
    <w:p w14:paraId="0708DE0A"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7A3ACD44" w14:textId="77777777" w:rsidR="009366D7" w:rsidRPr="005C5309" w:rsidRDefault="009366D7" w:rsidP="009366D7">
      <w:pPr>
        <w:pStyle w:val="Heading2"/>
      </w:pPr>
      <w:r w:rsidRPr="005C5309">
        <w:t>Personal information</w:t>
      </w:r>
    </w:p>
    <w:p w14:paraId="3CE1AD47"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38C15522"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457D815C">
        <w:rPr>
          <w:rFonts w:ascii="Arial" w:eastAsia="Arial" w:hAnsi="Arial" w:cs="Arial"/>
          <w:color w:val="304733" w:themeColor="text1"/>
        </w:rPr>
        <w:t xml:space="preserve">Under the UK General Data Protection Regulation (UK GDPR), the lawful basis we rely on for using personal information is: </w:t>
      </w:r>
    </w:p>
    <w:p w14:paraId="6BEBD91C"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1F4E641"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(a) We have your consent - this must be freely given, specific, informed and unambiguous. This is not used for health or social care. It applies to processing we do for our patient involvement initiatives. </w:t>
      </w:r>
    </w:p>
    <w:p w14:paraId="3B3238C9"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10B94373"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(b) We have a contractual obligation - between a person and a service, such as a service user and privately funded care home.</w:t>
      </w:r>
    </w:p>
    <w:p w14:paraId="2E5D50BF"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4CEF6B2E" w14:textId="77777777" w:rsidR="009366D7" w:rsidRPr="009B1290" w:rsidRDefault="009366D7" w:rsidP="009366D7">
      <w:pPr>
        <w:pBdr>
          <w:top w:val="nil"/>
          <w:left w:val="nil"/>
          <w:bottom w:val="nil"/>
          <w:right w:val="nil"/>
          <w:between w:val="nil"/>
        </w:pBdr>
        <w:rPr>
          <w:rFonts w:ascii="Arial" w:eastAsia="Arial" w:hAnsi="Arial" w:cs="Arial"/>
          <w:color w:val="304733" w:themeColor="text1"/>
        </w:rPr>
      </w:pPr>
      <w:r w:rsidRPr="009B1290">
        <w:rPr>
          <w:rFonts w:ascii="Arial" w:eastAsia="Arial" w:hAnsi="Arial" w:cs="Arial"/>
          <w:color w:val="304733" w:themeColor="text1"/>
        </w:rPr>
        <w:t xml:space="preserve">(c) We have a legal obligation - the law requires us to do this, for example where NHS England or the courts use their powers to require the data. See </w:t>
      </w:r>
      <w:hyperlink r:id="rId16" w:history="1">
        <w:r w:rsidRPr="00D032BE">
          <w:rPr>
            <w:rStyle w:val="LinkChar"/>
          </w:rPr>
          <w:t>this list</w:t>
        </w:r>
      </w:hyperlink>
      <w:r w:rsidRPr="009B1290">
        <w:rPr>
          <w:rFonts w:ascii="Arial" w:eastAsia="Arial" w:hAnsi="Arial" w:cs="Arial"/>
          <w:color w:val="304733" w:themeColor="text1"/>
        </w:rPr>
        <w:t xml:space="preserve"> for the most likely laws that apply when using and sharing information in health and care.</w:t>
      </w:r>
    </w:p>
    <w:p w14:paraId="17EF9B9B"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5E313F41" w14:textId="4C7D7200" w:rsidR="009366D7" w:rsidRPr="00D15FB7"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w:t>
      </w:r>
      <w:r>
        <w:rPr>
          <w:rFonts w:ascii="Arial" w:eastAsia="Arial" w:hAnsi="Arial" w:cs="Arial"/>
          <w:color w:val="304733" w:themeColor="text1"/>
        </w:rPr>
        <w:t>d</w:t>
      </w:r>
      <w:r w:rsidRPr="009B1290">
        <w:rPr>
          <w:rFonts w:ascii="Arial" w:eastAsia="Arial" w:hAnsi="Arial" w:cs="Arial"/>
          <w:color w:val="304733" w:themeColor="text1"/>
        </w:rPr>
        <w:t xml:space="preserve">) We need it to perform a public task - a public body, such as an NHS organisation or Care Quality Commission (CQC) registered social care organisation, is required to undertake </w:t>
      </w:r>
      <w:proofErr w:type="gramStart"/>
      <w:r w:rsidRPr="009B1290">
        <w:rPr>
          <w:rFonts w:ascii="Arial" w:eastAsia="Arial" w:hAnsi="Arial" w:cs="Arial"/>
          <w:color w:val="304733" w:themeColor="text1"/>
        </w:rPr>
        <w:t>particular activities</w:t>
      </w:r>
      <w:proofErr w:type="gramEnd"/>
      <w:r w:rsidRPr="009B1290">
        <w:rPr>
          <w:rFonts w:ascii="Arial" w:eastAsia="Arial" w:hAnsi="Arial" w:cs="Arial"/>
          <w:color w:val="304733" w:themeColor="text1"/>
        </w:rPr>
        <w:t xml:space="preserve"> by law. See </w:t>
      </w:r>
      <w:hyperlink r:id="rId17" w:history="1">
        <w:r w:rsidRPr="00D032BE">
          <w:rPr>
            <w:rStyle w:val="LinkChar"/>
          </w:rPr>
          <w:t>this list</w:t>
        </w:r>
      </w:hyperlink>
      <w:r w:rsidRPr="009B1290">
        <w:rPr>
          <w:rFonts w:ascii="Arial" w:eastAsia="Arial" w:hAnsi="Arial" w:cs="Arial"/>
          <w:color w:val="304733" w:themeColor="text1"/>
        </w:rPr>
        <w:t xml:space="preserve"> for the most likely laws that apply when using and sharing information in health and care.</w:t>
      </w:r>
      <w:r w:rsidRPr="67C95884">
        <w:rPr>
          <w:rFonts w:ascii="Arial" w:eastAsia="Arial" w:hAnsi="Arial" w:cs="Arial"/>
          <w:color w:val="304733" w:themeColor="text1"/>
        </w:rPr>
        <w:t xml:space="preserve"> </w:t>
      </w:r>
    </w:p>
    <w:p w14:paraId="2254986D"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22685216"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1721CA38" w14:textId="77777777" w:rsidR="009366D7" w:rsidRPr="00D15FB7" w:rsidRDefault="009366D7" w:rsidP="009366D7">
      <w:pPr>
        <w:pStyle w:val="Heading2"/>
        <w:rPr>
          <w:color w:val="000000"/>
        </w:rPr>
      </w:pPr>
      <w:r w:rsidRPr="00D15FB7">
        <w:t>More sensitive data</w:t>
      </w:r>
    </w:p>
    <w:p w14:paraId="065790FA" w14:textId="77777777" w:rsidR="009366D7" w:rsidRDefault="009366D7" w:rsidP="009366D7">
      <w:pPr>
        <w:pBdr>
          <w:top w:val="nil"/>
          <w:left w:val="nil"/>
          <w:bottom w:val="nil"/>
          <w:right w:val="nil"/>
          <w:between w:val="nil"/>
        </w:pBdr>
        <w:rPr>
          <w:rFonts w:ascii="Arial" w:eastAsia="Arial" w:hAnsi="Arial" w:cs="Arial"/>
          <w:color w:val="304733" w:themeColor="text1"/>
        </w:rPr>
      </w:pPr>
    </w:p>
    <w:p w14:paraId="7E1F0CF8" w14:textId="4F0B8DFC"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Under UK GDPR, the lawful basis we rely on for using information that is more sensitive (special category): </w:t>
      </w:r>
    </w:p>
    <w:p w14:paraId="08417B5C" w14:textId="77777777" w:rsidR="009366D7" w:rsidRPr="009B1290" w:rsidRDefault="009366D7" w:rsidP="009366D7">
      <w:pPr>
        <w:pBdr>
          <w:top w:val="nil"/>
          <w:left w:val="nil"/>
          <w:bottom w:val="nil"/>
          <w:right w:val="nil"/>
          <w:between w:val="nil"/>
        </w:pBdr>
        <w:rPr>
          <w:rFonts w:ascii="Arial" w:eastAsia="Arial" w:hAnsi="Arial" w:cs="Arial"/>
          <w:color w:val="304733" w:themeColor="text1"/>
        </w:rPr>
      </w:pPr>
    </w:p>
    <w:p w14:paraId="5326363D" w14:textId="4A8CDEE9" w:rsidR="009366D7" w:rsidRPr="009B1290" w:rsidRDefault="009366D7" w:rsidP="009366D7">
      <w:pPr>
        <w:pBdr>
          <w:top w:val="nil"/>
          <w:left w:val="nil"/>
          <w:bottom w:val="nil"/>
          <w:right w:val="nil"/>
          <w:between w:val="nil"/>
        </w:pBdr>
        <w:rPr>
          <w:rFonts w:ascii="Arial" w:eastAsia="Arial" w:hAnsi="Arial" w:cs="Arial"/>
          <w:color w:val="304733" w:themeColor="text1"/>
        </w:rPr>
      </w:pPr>
      <w:r w:rsidRPr="009B1290">
        <w:rPr>
          <w:rFonts w:ascii="Arial" w:eastAsia="Arial" w:hAnsi="Arial" w:cs="Arial"/>
          <w:color w:val="304733" w:themeColor="text1"/>
        </w:rPr>
        <w:t>(</w:t>
      </w:r>
      <w:r>
        <w:rPr>
          <w:rFonts w:ascii="Arial" w:eastAsia="Arial" w:hAnsi="Arial" w:cs="Arial"/>
          <w:color w:val="304733" w:themeColor="text1"/>
        </w:rPr>
        <w:t>a</w:t>
      </w:r>
      <w:r w:rsidRPr="009B1290">
        <w:rPr>
          <w:rFonts w:ascii="Arial" w:eastAsia="Arial" w:hAnsi="Arial" w:cs="Arial"/>
          <w:color w:val="304733" w:themeColor="text1"/>
        </w:rPr>
        <w:t xml:space="preserve">) We need it for employment, social security and social protection reasons (if authorised by law). See </w:t>
      </w:r>
      <w:hyperlink r:id="rId18" w:history="1">
        <w:r w:rsidRPr="00D032BE">
          <w:rPr>
            <w:rStyle w:val="LinkChar"/>
          </w:rPr>
          <w:t>this list</w:t>
        </w:r>
      </w:hyperlink>
      <w:r w:rsidRPr="009B1290">
        <w:rPr>
          <w:rFonts w:ascii="Arial" w:eastAsia="Arial" w:hAnsi="Arial" w:cs="Arial"/>
          <w:color w:val="304733" w:themeColor="text1"/>
        </w:rPr>
        <w:t xml:space="preserve"> for the most likely laws that apply when using and sharing information in health and care.</w:t>
      </w:r>
    </w:p>
    <w:p w14:paraId="7BFB9660" w14:textId="77777777" w:rsidR="009366D7" w:rsidRPr="009B1290" w:rsidRDefault="009366D7" w:rsidP="009366D7">
      <w:pPr>
        <w:rPr>
          <w:rFonts w:ascii="Arial" w:eastAsia="Arial" w:hAnsi="Arial" w:cs="Arial"/>
          <w:color w:val="304733" w:themeColor="text1"/>
        </w:rPr>
      </w:pPr>
    </w:p>
    <w:p w14:paraId="7DC4E75E" w14:textId="3F620E14" w:rsidR="009366D7" w:rsidRPr="009B1290" w:rsidRDefault="009366D7" w:rsidP="009366D7">
      <w:pPr>
        <w:rPr>
          <w:rFonts w:ascii="Arial" w:eastAsia="Arial" w:hAnsi="Arial" w:cs="Arial"/>
          <w:color w:val="304733" w:themeColor="text1"/>
        </w:rPr>
      </w:pPr>
      <w:r w:rsidRPr="009B1290">
        <w:rPr>
          <w:rFonts w:ascii="Arial" w:eastAsia="Arial" w:hAnsi="Arial" w:cs="Arial"/>
          <w:color w:val="304733" w:themeColor="text1"/>
        </w:rPr>
        <w:t>(</w:t>
      </w:r>
      <w:r>
        <w:rPr>
          <w:rFonts w:ascii="Arial" w:eastAsia="Arial" w:hAnsi="Arial" w:cs="Arial"/>
          <w:color w:val="304733" w:themeColor="text1"/>
        </w:rPr>
        <w:t>b</w:t>
      </w:r>
      <w:r w:rsidRPr="009B1290">
        <w:rPr>
          <w:rFonts w:ascii="Arial" w:eastAsia="Arial" w:hAnsi="Arial" w:cs="Arial"/>
          <w:color w:val="304733" w:themeColor="text1"/>
        </w:rPr>
        <w:t xml:space="preserve">) We need for a legal claim or the courts require it. </w:t>
      </w:r>
    </w:p>
    <w:p w14:paraId="05ED0327" w14:textId="77777777" w:rsidR="009366D7" w:rsidRPr="009B1290" w:rsidRDefault="009366D7" w:rsidP="009366D7">
      <w:pPr>
        <w:rPr>
          <w:rFonts w:ascii="Arial" w:eastAsia="Arial" w:hAnsi="Arial" w:cs="Arial"/>
          <w:color w:val="304733" w:themeColor="text1"/>
        </w:rPr>
      </w:pPr>
    </w:p>
    <w:p w14:paraId="709EA856" w14:textId="638CB9CA" w:rsidR="009366D7" w:rsidRPr="009B1290" w:rsidRDefault="009366D7" w:rsidP="009366D7">
      <w:pPr>
        <w:pBdr>
          <w:top w:val="nil"/>
          <w:left w:val="nil"/>
          <w:bottom w:val="nil"/>
          <w:right w:val="nil"/>
          <w:between w:val="nil"/>
        </w:pBdr>
        <w:rPr>
          <w:rFonts w:ascii="Arial" w:eastAsia="Arial" w:hAnsi="Arial" w:cs="Arial"/>
          <w:color w:val="304733" w:themeColor="text1"/>
        </w:rPr>
      </w:pPr>
      <w:r w:rsidRPr="009B1290">
        <w:rPr>
          <w:rFonts w:ascii="Arial" w:eastAsia="Arial" w:hAnsi="Arial" w:cs="Arial"/>
          <w:color w:val="304733" w:themeColor="text1"/>
        </w:rPr>
        <w:t>(</w:t>
      </w:r>
      <w:r>
        <w:rPr>
          <w:rFonts w:ascii="Arial" w:eastAsia="Arial" w:hAnsi="Arial" w:cs="Arial"/>
          <w:color w:val="304733" w:themeColor="text1"/>
        </w:rPr>
        <w:t>c</w:t>
      </w:r>
      <w:r w:rsidRPr="009B1290">
        <w:rPr>
          <w:rFonts w:ascii="Arial" w:eastAsia="Arial" w:hAnsi="Arial" w:cs="Arial"/>
          <w:color w:val="304733" w:themeColor="text1"/>
        </w:rPr>
        <w:t xml:space="preserve">) There is a substantial public interest (with a basis in law). See </w:t>
      </w:r>
      <w:hyperlink r:id="rId19" w:history="1">
        <w:r w:rsidRPr="00D032BE">
          <w:rPr>
            <w:rStyle w:val="LinkChar"/>
          </w:rPr>
          <w:t>this list</w:t>
        </w:r>
      </w:hyperlink>
      <w:r w:rsidRPr="009B1290">
        <w:rPr>
          <w:rFonts w:ascii="Arial" w:eastAsia="Arial" w:hAnsi="Arial" w:cs="Arial"/>
          <w:color w:val="304733" w:themeColor="text1"/>
        </w:rPr>
        <w:t xml:space="preserve"> for the most likely laws that apply when using and sharing information in health and care.</w:t>
      </w:r>
    </w:p>
    <w:p w14:paraId="11ACDBCA" w14:textId="77777777" w:rsidR="009366D7" w:rsidRPr="009B1290" w:rsidRDefault="00552BB4" w:rsidP="009366D7">
      <w:pPr>
        <w:pBdr>
          <w:top w:val="nil"/>
          <w:left w:val="nil"/>
          <w:bottom w:val="nil"/>
          <w:right w:val="nil"/>
          <w:between w:val="nil"/>
        </w:pBdr>
        <w:rPr>
          <w:rFonts w:ascii="Arial" w:eastAsia="Arial" w:hAnsi="Arial" w:cs="Arial"/>
          <w:color w:val="000000"/>
        </w:rPr>
      </w:pPr>
      <w:sdt>
        <w:sdtPr>
          <w:rPr>
            <w:rFonts w:ascii="Arial" w:hAnsi="Arial" w:cs="Arial"/>
            <w:color w:val="2B579A"/>
            <w:shd w:val="clear" w:color="auto" w:fill="E6E6E6"/>
          </w:rPr>
          <w:tag w:val="goog_rdk_11"/>
          <w:id w:val="-1136098043"/>
          <w:placeholder>
            <w:docPart w:val="40CCC5195FE44F03893FC1C53EA7295E"/>
          </w:placeholder>
          <w:showingPlcHdr/>
        </w:sdtPr>
        <w:sdtEndPr/>
        <w:sdtContent/>
      </w:sdt>
    </w:p>
    <w:p w14:paraId="2F788144" w14:textId="79937086" w:rsidR="009366D7" w:rsidRPr="009B1290" w:rsidRDefault="009366D7" w:rsidP="009366D7">
      <w:pPr>
        <w:pBdr>
          <w:top w:val="nil"/>
          <w:left w:val="nil"/>
          <w:bottom w:val="nil"/>
          <w:right w:val="nil"/>
          <w:between w:val="nil"/>
        </w:pBdr>
        <w:rPr>
          <w:rFonts w:ascii="Arial" w:eastAsia="Arial" w:hAnsi="Arial" w:cs="Arial"/>
          <w:color w:val="304733" w:themeColor="text1"/>
        </w:rPr>
      </w:pPr>
      <w:r w:rsidRPr="009B1290">
        <w:rPr>
          <w:rFonts w:ascii="Arial" w:eastAsia="Arial" w:hAnsi="Arial" w:cs="Arial"/>
          <w:color w:val="304733" w:themeColor="text1"/>
        </w:rPr>
        <w:t>(</w:t>
      </w:r>
      <w:r>
        <w:rPr>
          <w:rFonts w:ascii="Arial" w:eastAsia="Arial" w:hAnsi="Arial" w:cs="Arial"/>
          <w:color w:val="304733" w:themeColor="text1"/>
        </w:rPr>
        <w:t>d</w:t>
      </w:r>
      <w:r w:rsidRPr="009B1290">
        <w:rPr>
          <w:rFonts w:ascii="Arial" w:eastAsia="Arial" w:hAnsi="Arial" w:cs="Arial"/>
          <w:color w:val="304733" w:themeColor="text1"/>
        </w:rPr>
        <w:t xml:space="preserve">) To provide and manage health or social care (with a basis in law). See </w:t>
      </w:r>
      <w:hyperlink r:id="rId20" w:history="1">
        <w:r w:rsidRPr="00D032BE">
          <w:rPr>
            <w:rStyle w:val="LinkChar"/>
          </w:rPr>
          <w:t>this list</w:t>
        </w:r>
      </w:hyperlink>
      <w:r w:rsidRPr="009B1290">
        <w:rPr>
          <w:rFonts w:ascii="Arial" w:eastAsia="Arial" w:hAnsi="Arial" w:cs="Arial"/>
          <w:color w:val="304733" w:themeColor="text1"/>
        </w:rPr>
        <w:t xml:space="preserve"> for the most likely laws that apply when using and sharing information in health and care.</w:t>
      </w:r>
    </w:p>
    <w:p w14:paraId="3D03DFFA"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58B43E3B" w14:textId="3F0253D0" w:rsidR="009366D7" w:rsidRPr="009B1290" w:rsidRDefault="009366D7" w:rsidP="009366D7">
      <w:pPr>
        <w:pBdr>
          <w:top w:val="nil"/>
          <w:left w:val="nil"/>
          <w:bottom w:val="nil"/>
          <w:right w:val="nil"/>
          <w:between w:val="nil"/>
        </w:pBdr>
        <w:rPr>
          <w:rFonts w:ascii="Arial" w:eastAsia="Arial" w:hAnsi="Arial" w:cs="Arial"/>
          <w:color w:val="304733" w:themeColor="text1"/>
        </w:rPr>
      </w:pPr>
      <w:r w:rsidRPr="009B1290">
        <w:rPr>
          <w:rFonts w:ascii="Arial" w:eastAsia="Arial" w:hAnsi="Arial" w:cs="Arial"/>
          <w:color w:val="304733" w:themeColor="text1"/>
        </w:rPr>
        <w:t>(</w:t>
      </w:r>
      <w:r>
        <w:rPr>
          <w:rFonts w:ascii="Arial" w:eastAsia="Arial" w:hAnsi="Arial" w:cs="Arial"/>
          <w:color w:val="304733" w:themeColor="text1"/>
        </w:rPr>
        <w:t>e</w:t>
      </w:r>
      <w:r w:rsidRPr="009B1290">
        <w:rPr>
          <w:rFonts w:ascii="Arial" w:eastAsia="Arial" w:hAnsi="Arial" w:cs="Arial"/>
          <w:color w:val="304733" w:themeColor="text1"/>
        </w:rPr>
        <w:t xml:space="preserve">) </w:t>
      </w:r>
      <w:proofErr w:type="gramStart"/>
      <w:r w:rsidRPr="009B1290">
        <w:rPr>
          <w:rFonts w:ascii="Arial" w:eastAsia="Arial" w:hAnsi="Arial" w:cs="Arial"/>
          <w:color w:val="304733" w:themeColor="text1"/>
        </w:rPr>
        <w:t>To manage</w:t>
      </w:r>
      <w:proofErr w:type="gramEnd"/>
      <w:r w:rsidRPr="009B1290">
        <w:rPr>
          <w:rFonts w:ascii="Arial" w:eastAsia="Arial" w:hAnsi="Arial" w:cs="Arial"/>
          <w:color w:val="304733" w:themeColor="text1"/>
        </w:rPr>
        <w:t xml:space="preserve"> public health (with a basis in law). See </w:t>
      </w:r>
      <w:hyperlink r:id="rId21" w:history="1">
        <w:r w:rsidRPr="00D032BE">
          <w:rPr>
            <w:rStyle w:val="LinkChar"/>
          </w:rPr>
          <w:t>this list</w:t>
        </w:r>
      </w:hyperlink>
      <w:r w:rsidRPr="009B1290">
        <w:rPr>
          <w:rFonts w:ascii="Arial" w:eastAsia="Arial" w:hAnsi="Arial" w:cs="Arial"/>
          <w:color w:val="304733" w:themeColor="text1"/>
        </w:rPr>
        <w:t xml:space="preserve"> for the most likely laws that apply when using and sharing information in health and care.</w:t>
      </w:r>
    </w:p>
    <w:p w14:paraId="15C4310E"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229AB4D6" w14:textId="1F14E70D" w:rsidR="009366D7" w:rsidRPr="009B1290" w:rsidRDefault="009366D7" w:rsidP="009366D7">
      <w:pPr>
        <w:pBdr>
          <w:top w:val="nil"/>
          <w:left w:val="nil"/>
          <w:bottom w:val="nil"/>
          <w:right w:val="nil"/>
          <w:between w:val="nil"/>
        </w:pBdr>
        <w:rPr>
          <w:rFonts w:ascii="Arial" w:eastAsia="Arial" w:hAnsi="Arial" w:cs="Arial"/>
          <w:color w:val="304733" w:themeColor="text1"/>
        </w:rPr>
      </w:pPr>
      <w:r w:rsidRPr="009B1290">
        <w:rPr>
          <w:rFonts w:ascii="Arial" w:eastAsia="Arial" w:hAnsi="Arial" w:cs="Arial"/>
          <w:color w:val="304733" w:themeColor="text1"/>
        </w:rPr>
        <w:t>(</w:t>
      </w:r>
      <w:r>
        <w:rPr>
          <w:rFonts w:ascii="Arial" w:eastAsia="Arial" w:hAnsi="Arial" w:cs="Arial"/>
          <w:color w:val="304733" w:themeColor="text1"/>
        </w:rPr>
        <w:t>f</w:t>
      </w:r>
      <w:r w:rsidRPr="009B1290">
        <w:rPr>
          <w:rFonts w:ascii="Arial" w:eastAsia="Arial" w:hAnsi="Arial" w:cs="Arial"/>
          <w:color w:val="304733" w:themeColor="text1"/>
        </w:rPr>
        <w:t xml:space="preserve">) For Archiving, research and statistics (with a basis in law). See </w:t>
      </w:r>
      <w:hyperlink r:id="rId22" w:history="1">
        <w:r w:rsidRPr="00D032BE">
          <w:rPr>
            <w:rStyle w:val="LinkChar"/>
          </w:rPr>
          <w:t>this list</w:t>
        </w:r>
      </w:hyperlink>
      <w:r w:rsidRPr="009B1290">
        <w:rPr>
          <w:rFonts w:ascii="Arial" w:eastAsia="Arial" w:hAnsi="Arial" w:cs="Arial"/>
          <w:color w:val="304733" w:themeColor="text1"/>
        </w:rPr>
        <w:t xml:space="preserve"> for the most likely laws that apply when using and sharing information in health and care.</w:t>
      </w:r>
    </w:p>
    <w:p w14:paraId="24184BE9" w14:textId="77777777" w:rsidR="009366D7" w:rsidRPr="009B1290" w:rsidRDefault="009366D7" w:rsidP="009366D7">
      <w:pPr>
        <w:pBdr>
          <w:top w:val="nil"/>
          <w:left w:val="nil"/>
          <w:bottom w:val="nil"/>
          <w:right w:val="nil"/>
          <w:between w:val="nil"/>
        </w:pBdr>
        <w:rPr>
          <w:rFonts w:ascii="Arial" w:eastAsia="Arial" w:hAnsi="Arial" w:cs="Arial"/>
          <w:b/>
          <w:color w:val="000000"/>
        </w:rPr>
      </w:pPr>
    </w:p>
    <w:p w14:paraId="5324FF23" w14:textId="77777777" w:rsidR="009366D7" w:rsidRPr="008265CB" w:rsidRDefault="009366D7" w:rsidP="009366D7">
      <w:pPr>
        <w:pStyle w:val="Heading2"/>
      </w:pPr>
      <w:r w:rsidRPr="009B1290">
        <w:t xml:space="preserve">Common law duty of confidentiality </w:t>
      </w:r>
    </w:p>
    <w:p w14:paraId="7B06D792"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0890143"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 xml:space="preserve">In our use of health and care information, we satisfy the common law duty of confidentiality because: </w:t>
      </w:r>
    </w:p>
    <w:p w14:paraId="33023FAE"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7851D5F7" w14:textId="77777777" w:rsidR="009366D7" w:rsidRPr="009B1290" w:rsidRDefault="009366D7" w:rsidP="009366D7">
      <w:pPr>
        <w:numPr>
          <w:ilvl w:val="0"/>
          <w:numId w:val="25"/>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you have provided us with your consent (we have taken it as implied to provide you with care, or you have given it explicitly for other uses)</w:t>
      </w:r>
    </w:p>
    <w:p w14:paraId="768A6A2D" w14:textId="77777777" w:rsidR="009366D7" w:rsidRPr="009B1290" w:rsidRDefault="009366D7" w:rsidP="009366D7">
      <w:pPr>
        <w:numPr>
          <w:ilvl w:val="0"/>
          <w:numId w:val="25"/>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we have support from the Secretary of State for Health and Care following an application to the </w:t>
      </w:r>
      <w:hyperlink r:id="rId23" w:anchor=":~:text=The%20Confidentiality%20Advisory%20Group%20(CAG,Health%20for%20non-research%20uses.">
        <w:r w:rsidRPr="00D032BE">
          <w:rPr>
            <w:rStyle w:val="LinkChar"/>
          </w:rPr>
          <w:t>Confidentiality Advisory Group (CAG)</w:t>
        </w:r>
      </w:hyperlink>
      <w:r w:rsidRPr="00D032BE">
        <w:rPr>
          <w:rStyle w:val="LinkChar"/>
        </w:rPr>
        <w:t xml:space="preserve"> </w:t>
      </w:r>
      <w:r w:rsidRPr="009B1290">
        <w:rPr>
          <w:rFonts w:ascii="Arial" w:eastAsia="Arial" w:hAnsi="Arial" w:cs="Arial"/>
          <w:color w:val="304733" w:themeColor="text1"/>
        </w:rPr>
        <w:t>who are satisfied that it isn’t possible or practical to seek consent</w:t>
      </w:r>
    </w:p>
    <w:p w14:paraId="37182D85" w14:textId="77777777" w:rsidR="009366D7" w:rsidRPr="009B1290" w:rsidRDefault="009366D7" w:rsidP="00D032BE">
      <w:pPr>
        <w:pStyle w:val="Heading1"/>
        <w:rPr>
          <w:rFonts w:eastAsia="Arial"/>
          <w:color w:val="000000"/>
        </w:rPr>
      </w:pPr>
      <w:r w:rsidRPr="009B1290">
        <w:rPr>
          <w:rFonts w:eastAsia="Arial"/>
        </w:rPr>
        <w:lastRenderedPageBreak/>
        <w:t>we have a legal requirement to collect, share and use the data</w:t>
      </w:r>
    </w:p>
    <w:p w14:paraId="359713D2" w14:textId="77777777" w:rsidR="009366D7" w:rsidRPr="009B1290" w:rsidRDefault="009366D7" w:rsidP="009366D7">
      <w:pPr>
        <w:numPr>
          <w:ilvl w:val="0"/>
          <w:numId w:val="25"/>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for specific individual cases, we have assessed that the public interest to share the data overrides the public interest served by protecting the duty of confidentiality (for example sharing information with the police to support the detection or prevention of serious crime). This will always be considered on a </w:t>
      </w:r>
      <w:proofErr w:type="gramStart"/>
      <w:r w:rsidRPr="009B1290">
        <w:rPr>
          <w:rFonts w:ascii="Arial" w:eastAsia="Arial" w:hAnsi="Arial" w:cs="Arial"/>
          <w:color w:val="304733" w:themeColor="text1"/>
        </w:rPr>
        <w:t>case by case</w:t>
      </w:r>
      <w:proofErr w:type="gramEnd"/>
      <w:r w:rsidRPr="009B1290">
        <w:rPr>
          <w:rFonts w:ascii="Arial" w:eastAsia="Arial" w:hAnsi="Arial" w:cs="Arial"/>
          <w:color w:val="304733" w:themeColor="text1"/>
        </w:rPr>
        <w:t xml:space="preserve"> basis, with careful assessment of whether it is appropriate to share the </w:t>
      </w:r>
      <w:proofErr w:type="gramStart"/>
      <w:r w:rsidRPr="009B1290">
        <w:rPr>
          <w:rFonts w:ascii="Arial" w:eastAsia="Arial" w:hAnsi="Arial" w:cs="Arial"/>
          <w:color w:val="304733" w:themeColor="text1"/>
        </w:rPr>
        <w:t>particular information</w:t>
      </w:r>
      <w:proofErr w:type="gramEnd"/>
      <w:r w:rsidRPr="009B1290">
        <w:rPr>
          <w:rFonts w:ascii="Arial" w:eastAsia="Arial" w:hAnsi="Arial" w:cs="Arial"/>
          <w:color w:val="304733" w:themeColor="text1"/>
        </w:rPr>
        <w:t xml:space="preserve">, balanced against the public interest in maintaining a confidential health service. </w:t>
      </w:r>
    </w:p>
    <w:p w14:paraId="7FE02438"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4DA7CBE" w14:textId="77777777" w:rsidR="009366D7" w:rsidRPr="00D15FB7" w:rsidRDefault="009366D7" w:rsidP="009366D7">
      <w:pPr>
        <w:pStyle w:val="Heading1"/>
        <w:rPr>
          <w:color w:val="000000"/>
        </w:rPr>
      </w:pPr>
      <w:r w:rsidRPr="00D15FB7">
        <w:t>How do we store your personal information?</w:t>
      </w:r>
    </w:p>
    <w:p w14:paraId="5CF05D5D"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 xml:space="preserve"> </w:t>
      </w:r>
    </w:p>
    <w:p w14:paraId="0C3A988C" w14:textId="77777777" w:rsidR="009366D7" w:rsidRDefault="009366D7" w:rsidP="009366D7">
      <w:pPr>
        <w:pBdr>
          <w:top w:val="nil"/>
          <w:left w:val="nil"/>
          <w:bottom w:val="nil"/>
          <w:right w:val="nil"/>
          <w:between w:val="nil"/>
        </w:pBdr>
        <w:rPr>
          <w:rFonts w:ascii="Arial" w:eastAsia="Arial" w:hAnsi="Arial" w:cs="Arial"/>
          <w:color w:val="304733" w:themeColor="text1"/>
        </w:rPr>
      </w:pPr>
      <w:r w:rsidRPr="009B1290">
        <w:rPr>
          <w:rFonts w:ascii="Arial" w:eastAsia="Arial" w:hAnsi="Arial" w:cs="Arial"/>
          <w:color w:val="304733" w:themeColor="text1"/>
        </w:rPr>
        <w:t xml:space="preserve">Your information is securely stored for the time periods specified in the </w:t>
      </w:r>
      <w:hyperlink r:id="rId24" w:anchor="appendix-ii-retention-schedule">
        <w:r w:rsidRPr="00D032BE">
          <w:rPr>
            <w:rStyle w:val="LinkChar"/>
          </w:rPr>
          <w:t>Records Management Code of Practice</w:t>
        </w:r>
      </w:hyperlink>
      <w:r w:rsidRPr="009B1290">
        <w:rPr>
          <w:rFonts w:ascii="Arial" w:eastAsia="Arial" w:hAnsi="Arial" w:cs="Arial"/>
          <w:color w:val="304733" w:themeColor="text1"/>
        </w:rPr>
        <w:t>. We will</w:t>
      </w:r>
      <w:r w:rsidRPr="2A8ABB7B">
        <w:rPr>
          <w:rFonts w:ascii="Arial" w:eastAsia="Arial" w:hAnsi="Arial" w:cs="Arial"/>
          <w:color w:val="304733" w:themeColor="text1"/>
        </w:rPr>
        <w:t xml:space="preserve"> then dispose of the information as recommended by the Records Management Code</w:t>
      </w:r>
      <w:r>
        <w:rPr>
          <w:rFonts w:ascii="Arial" w:eastAsia="Arial" w:hAnsi="Arial" w:cs="Arial"/>
          <w:color w:val="304733" w:themeColor="text1"/>
        </w:rPr>
        <w:t>.</w:t>
      </w:r>
      <w:r w:rsidRPr="2A8ABB7B">
        <w:rPr>
          <w:rFonts w:ascii="Arial" w:eastAsia="Arial" w:hAnsi="Arial" w:cs="Arial"/>
          <w:color w:val="304733" w:themeColor="text1"/>
        </w:rPr>
        <w:t xml:space="preserve"> </w:t>
      </w:r>
    </w:p>
    <w:p w14:paraId="3EFAEB95"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3B2C79DD" w14:textId="77777777" w:rsidR="009366D7" w:rsidRPr="009B1290" w:rsidRDefault="009366D7" w:rsidP="009366D7">
      <w:pPr>
        <w:pBdr>
          <w:top w:val="nil"/>
          <w:left w:val="nil"/>
          <w:bottom w:val="nil"/>
          <w:right w:val="nil"/>
          <w:between w:val="nil"/>
        </w:pBdr>
        <w:rPr>
          <w:rFonts w:ascii="Arial" w:eastAsia="Arial" w:hAnsi="Arial" w:cs="Arial"/>
          <w:color w:val="000000"/>
        </w:rPr>
      </w:pPr>
      <w:r>
        <w:rPr>
          <w:rFonts w:ascii="Arial" w:eastAsia="Arial" w:hAnsi="Arial" w:cs="Arial"/>
          <w:color w:val="304733" w:themeColor="text1"/>
        </w:rPr>
        <w:t xml:space="preserve">We </w:t>
      </w:r>
      <w:r w:rsidRPr="00CE65FF">
        <w:rPr>
          <w:rFonts w:ascii="Arial" w:eastAsia="Arial" w:hAnsi="Arial" w:cs="Arial"/>
          <w:color w:val="304733" w:themeColor="text1"/>
        </w:rPr>
        <w:t>securely dispose of your information though contracted confidential waste disposal</w:t>
      </w:r>
      <w:r>
        <w:rPr>
          <w:rFonts w:ascii="Arial" w:eastAsia="Arial" w:hAnsi="Arial" w:cs="Arial"/>
          <w:color w:val="304733" w:themeColor="text1"/>
        </w:rPr>
        <w:t xml:space="preserve">. Each practice has a Waste disposal contract for hard copy records (paper, </w:t>
      </w:r>
      <w:proofErr w:type="gramStart"/>
      <w:r>
        <w:rPr>
          <w:rFonts w:ascii="Arial" w:eastAsia="Arial" w:hAnsi="Arial" w:cs="Arial"/>
          <w:color w:val="304733" w:themeColor="text1"/>
        </w:rPr>
        <w:t>cds</w:t>
      </w:r>
      <w:proofErr w:type="gramEnd"/>
      <w:r>
        <w:rPr>
          <w:rFonts w:ascii="Arial" w:eastAsia="Arial" w:hAnsi="Arial" w:cs="Arial"/>
          <w:color w:val="304733" w:themeColor="text1"/>
        </w:rPr>
        <w:t xml:space="preserve">, hard drives). Digital deletion is managed by our ICT partners, HBLICT and ITS Digital Ltd.  </w:t>
      </w:r>
    </w:p>
    <w:p w14:paraId="344BD8BF" w14:textId="77777777" w:rsidR="009366D7" w:rsidRDefault="009366D7" w:rsidP="009366D7">
      <w:pPr>
        <w:pBdr>
          <w:top w:val="nil"/>
          <w:left w:val="nil"/>
          <w:bottom w:val="nil"/>
          <w:right w:val="nil"/>
          <w:between w:val="nil"/>
        </w:pBdr>
        <w:rPr>
          <w:rFonts w:ascii="Arial" w:eastAsia="Arial" w:hAnsi="Arial" w:cs="Arial"/>
          <w:color w:val="304733" w:themeColor="text1"/>
        </w:rPr>
      </w:pPr>
    </w:p>
    <w:p w14:paraId="5CC6D979" w14:textId="77777777" w:rsidR="009366D7" w:rsidRPr="00D15FB7" w:rsidRDefault="009366D7" w:rsidP="009366D7">
      <w:pPr>
        <w:pBdr>
          <w:top w:val="nil"/>
          <w:left w:val="nil"/>
          <w:bottom w:val="nil"/>
          <w:right w:val="nil"/>
          <w:between w:val="nil"/>
        </w:pBdr>
        <w:rPr>
          <w:rFonts w:ascii="Arial" w:eastAsia="Arial" w:hAnsi="Arial" w:cs="Arial"/>
          <w:color w:val="000000"/>
        </w:rPr>
      </w:pPr>
      <w:r>
        <w:rPr>
          <w:rFonts w:ascii="Arial" w:eastAsia="Arial" w:hAnsi="Arial" w:cs="Arial"/>
          <w:color w:val="304733" w:themeColor="text1"/>
        </w:rPr>
        <w:t xml:space="preserve">At present, we do not hold historic or archive records. </w:t>
      </w:r>
    </w:p>
    <w:p w14:paraId="5391D8BD"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1D34A613" w14:textId="77777777" w:rsidR="009366D7" w:rsidRPr="00D15FB7" w:rsidRDefault="009366D7" w:rsidP="009366D7">
      <w:pPr>
        <w:pStyle w:val="Heading1"/>
        <w:rPr>
          <w:color w:val="000000"/>
        </w:rPr>
      </w:pPr>
      <w:r w:rsidRPr="00D15FB7">
        <w:t>What are your data protection rights?</w:t>
      </w:r>
    </w:p>
    <w:p w14:paraId="07D3F176"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68E2E513"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Under data protection law, you have rights including:</w:t>
      </w:r>
    </w:p>
    <w:p w14:paraId="637B065B"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01AFC5F3"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b/>
          <w:color w:val="304733" w:themeColor="text1"/>
        </w:rPr>
        <w:t>Your right of access</w:t>
      </w:r>
      <w:r w:rsidRPr="009B1290">
        <w:rPr>
          <w:rFonts w:ascii="Arial" w:eastAsia="Arial" w:hAnsi="Arial" w:cs="Arial"/>
          <w:color w:val="304733" w:themeColor="text1"/>
        </w:rPr>
        <w:t xml:space="preserve"> - You have the right to ask us for copies of your personal information (known as a </w:t>
      </w:r>
      <w:hyperlink r:id="rId25">
        <w:r w:rsidRPr="00D032BE">
          <w:rPr>
            <w:rStyle w:val="LinkChar"/>
          </w:rPr>
          <w:t>subject access request</w:t>
        </w:r>
      </w:hyperlink>
      <w:r w:rsidRPr="009B1290">
        <w:rPr>
          <w:rFonts w:ascii="Arial" w:eastAsia="Arial" w:hAnsi="Arial" w:cs="Arial"/>
          <w:color w:val="304733" w:themeColor="text1"/>
        </w:rPr>
        <w:t xml:space="preserve">). </w:t>
      </w:r>
    </w:p>
    <w:p w14:paraId="4F49BC8A"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5AD2DBFD"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b/>
          <w:color w:val="304733" w:themeColor="text1"/>
        </w:rPr>
        <w:t>Your right to rectification</w:t>
      </w:r>
      <w:r w:rsidRPr="009B1290">
        <w:rPr>
          <w:rFonts w:ascii="Arial" w:eastAsia="Arial" w:hAnsi="Arial" w:cs="Arial"/>
          <w:color w:val="304733" w:themeColor="text1"/>
        </w:rPr>
        <w:t xml:space="preserve"> - You have the right to ask us to </w:t>
      </w:r>
      <w:hyperlink r:id="rId26">
        <w:r w:rsidRPr="00D032BE">
          <w:rPr>
            <w:rStyle w:val="LinkChar"/>
          </w:rPr>
          <w:t>rectify personal information</w:t>
        </w:r>
      </w:hyperlink>
      <w:r w:rsidRPr="00D032BE">
        <w:rPr>
          <w:rStyle w:val="LinkChar"/>
        </w:rPr>
        <w:t xml:space="preserve"> </w:t>
      </w:r>
      <w:r w:rsidRPr="009B1290">
        <w:rPr>
          <w:rFonts w:ascii="Arial" w:eastAsia="Arial" w:hAnsi="Arial" w:cs="Arial"/>
          <w:color w:val="304733" w:themeColor="text1"/>
        </w:rPr>
        <w:t xml:space="preserve">you think is inaccurate. You also have the right to ask us to complete information you think is incomplete. </w:t>
      </w:r>
    </w:p>
    <w:p w14:paraId="664E724B"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6A838AF9"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b/>
          <w:color w:val="304733" w:themeColor="text1"/>
        </w:rPr>
        <w:t>Your right to erasure</w:t>
      </w:r>
      <w:r w:rsidRPr="009B1290">
        <w:rPr>
          <w:rFonts w:ascii="Arial" w:eastAsia="Arial" w:hAnsi="Arial" w:cs="Arial"/>
          <w:color w:val="304733" w:themeColor="text1"/>
        </w:rPr>
        <w:t xml:space="preserve"> - You have the right to ask us to erase your personal information in certain circumstances. </w:t>
      </w:r>
    </w:p>
    <w:p w14:paraId="53776998"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271ABEB7"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b/>
          <w:color w:val="304733" w:themeColor="text1"/>
        </w:rPr>
        <w:t xml:space="preserve">Your right to </w:t>
      </w:r>
      <w:proofErr w:type="gramStart"/>
      <w:r w:rsidRPr="009B1290">
        <w:rPr>
          <w:rFonts w:ascii="Arial" w:eastAsia="Arial" w:hAnsi="Arial" w:cs="Arial"/>
          <w:b/>
          <w:color w:val="304733" w:themeColor="text1"/>
        </w:rPr>
        <w:t>restriction of</w:t>
      </w:r>
      <w:proofErr w:type="gramEnd"/>
      <w:r w:rsidRPr="009B1290">
        <w:rPr>
          <w:rFonts w:ascii="Arial" w:eastAsia="Arial" w:hAnsi="Arial" w:cs="Arial"/>
          <w:b/>
          <w:color w:val="304733" w:themeColor="text1"/>
        </w:rPr>
        <w:t xml:space="preserve"> processing </w:t>
      </w:r>
      <w:r w:rsidRPr="009B1290">
        <w:rPr>
          <w:rFonts w:ascii="Arial" w:eastAsia="Arial" w:hAnsi="Arial" w:cs="Arial"/>
          <w:color w:val="304733" w:themeColor="text1"/>
        </w:rPr>
        <w:t xml:space="preserve">- You have the right to ask us to restrict the processing of your personal information in certain circumstances. </w:t>
      </w:r>
    </w:p>
    <w:p w14:paraId="48134BCB"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274F985E"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b/>
          <w:color w:val="304733" w:themeColor="text1"/>
        </w:rPr>
        <w:t>Your right to object to processing</w:t>
      </w:r>
      <w:r w:rsidRPr="009B1290">
        <w:rPr>
          <w:rFonts w:ascii="Arial" w:eastAsia="Arial" w:hAnsi="Arial" w:cs="Arial"/>
          <w:color w:val="304733" w:themeColor="text1"/>
        </w:rPr>
        <w:t xml:space="preserve"> - You have the right to object to the processing of your personal information in certain circumstances.</w:t>
      </w:r>
    </w:p>
    <w:p w14:paraId="33951E06"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7AAD97C7"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b/>
          <w:color w:val="304733" w:themeColor="text1"/>
        </w:rPr>
        <w:t>Your right to data portability</w:t>
      </w:r>
      <w:r w:rsidRPr="009B1290">
        <w:rPr>
          <w:rFonts w:ascii="Arial" w:eastAsia="Arial" w:hAnsi="Arial" w:cs="Arial"/>
          <w:color w:val="304733" w:themeColor="text1"/>
        </w:rPr>
        <w:t xml:space="preserve"> - You have the right to ask that we transfer the personal information you gave us to another organisation, or to you, in certain circumstances.</w:t>
      </w:r>
    </w:p>
    <w:p w14:paraId="70A4B80F"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7A360092"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lastRenderedPageBreak/>
        <w:t>You are not required to pay any charge for exercising your rights. If you make a request, we have one month to respond to you.</w:t>
      </w:r>
    </w:p>
    <w:p w14:paraId="04C0DB40"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75A7E39D" w14:textId="10B20913"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Please contact us at</w:t>
      </w:r>
      <w:r>
        <w:rPr>
          <w:rFonts w:ascii="Arial" w:eastAsia="Arial" w:hAnsi="Arial" w:cs="Arial"/>
          <w:color w:val="304733" w:themeColor="text1"/>
        </w:rPr>
        <w:t xml:space="preserve"> </w:t>
      </w:r>
      <w:hyperlink r:id="rId27" w:history="1">
        <w:r w:rsidR="00B426B5" w:rsidRPr="00D032BE">
          <w:rPr>
            <w:rStyle w:val="LinkChar"/>
          </w:rPr>
          <w:t>Contact ENHGP Voice | ENHGP</w:t>
        </w:r>
      </w:hyperlink>
    </w:p>
    <w:p w14:paraId="44D3F52C"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12716BA2" w14:textId="77777777" w:rsidR="009366D7" w:rsidRPr="00D15FB7" w:rsidRDefault="009366D7" w:rsidP="009366D7">
      <w:pPr>
        <w:pStyle w:val="Heading2"/>
        <w:rPr>
          <w:color w:val="000000"/>
        </w:rPr>
      </w:pPr>
      <w:r w:rsidRPr="009B1290">
        <w:t xml:space="preserve">Automated decision making </w:t>
      </w:r>
    </w:p>
    <w:p w14:paraId="243AE6BE"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02B2C60B" w14:textId="3B00757B" w:rsidR="009366D7" w:rsidRPr="009B1290" w:rsidRDefault="008265CB" w:rsidP="009366D7">
      <w:pPr>
        <w:pBdr>
          <w:top w:val="nil"/>
          <w:left w:val="nil"/>
          <w:bottom w:val="nil"/>
          <w:right w:val="nil"/>
          <w:between w:val="nil"/>
        </w:pBdr>
        <w:rPr>
          <w:rFonts w:ascii="Arial" w:eastAsia="Arial" w:hAnsi="Arial" w:cs="Arial"/>
          <w:color w:val="304733" w:themeColor="text1"/>
        </w:rPr>
      </w:pPr>
      <w:r>
        <w:rPr>
          <w:rFonts w:ascii="Arial" w:eastAsia="Arial" w:hAnsi="Arial" w:cs="Arial"/>
          <w:color w:val="304733" w:themeColor="text1"/>
        </w:rPr>
        <w:t>East and North Herts GP</w:t>
      </w:r>
      <w:r w:rsidR="009366D7" w:rsidRPr="009B1290">
        <w:rPr>
          <w:rFonts w:ascii="Arial" w:eastAsia="Arial" w:hAnsi="Arial" w:cs="Arial"/>
          <w:color w:val="304733" w:themeColor="text1"/>
        </w:rPr>
        <w:t xml:space="preserve"> PCN do not use automated </w:t>
      </w:r>
      <w:r w:rsidR="00B426B5" w:rsidRPr="009B1290">
        <w:rPr>
          <w:rFonts w:ascii="Arial" w:eastAsia="Arial" w:hAnsi="Arial" w:cs="Arial"/>
          <w:color w:val="304733" w:themeColor="text1"/>
        </w:rPr>
        <w:t>decision-making</w:t>
      </w:r>
      <w:r w:rsidR="009366D7" w:rsidRPr="009B1290">
        <w:rPr>
          <w:rFonts w:ascii="Arial" w:eastAsia="Arial" w:hAnsi="Arial" w:cs="Arial"/>
          <w:color w:val="304733" w:themeColor="text1"/>
        </w:rPr>
        <w:t xml:space="preserve"> tools. </w:t>
      </w:r>
    </w:p>
    <w:p w14:paraId="1F643E42" w14:textId="77777777" w:rsidR="009366D7" w:rsidRPr="009B1290" w:rsidRDefault="009366D7" w:rsidP="009366D7">
      <w:pPr>
        <w:pBdr>
          <w:top w:val="nil"/>
          <w:left w:val="nil"/>
          <w:bottom w:val="nil"/>
          <w:right w:val="nil"/>
          <w:between w:val="nil"/>
        </w:pBdr>
        <w:rPr>
          <w:rFonts w:ascii="Arial" w:eastAsia="Arial" w:hAnsi="Arial" w:cs="Arial"/>
          <w:color w:val="304733" w:themeColor="text1"/>
        </w:rPr>
      </w:pPr>
    </w:p>
    <w:p w14:paraId="63B52E89"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We do use profiling, which refers to the use of personal data to predict things such as an individual’s health, as part of our Risk Stratification work, however all decisions are subject to human review. </w:t>
      </w:r>
    </w:p>
    <w:p w14:paraId="38C73654" w14:textId="77777777" w:rsidR="009366D7" w:rsidRPr="00D15FB7" w:rsidRDefault="009366D7" w:rsidP="009366D7">
      <w:pPr>
        <w:pBdr>
          <w:top w:val="nil"/>
          <w:left w:val="nil"/>
          <w:bottom w:val="nil"/>
          <w:right w:val="nil"/>
          <w:between w:val="nil"/>
        </w:pBdr>
        <w:rPr>
          <w:rFonts w:ascii="Arial" w:eastAsia="Arial" w:hAnsi="Arial" w:cs="Arial"/>
          <w:color w:val="000000"/>
          <w:highlight w:val="yellow"/>
        </w:rPr>
      </w:pPr>
    </w:p>
    <w:p w14:paraId="4D7C1852" w14:textId="77777777" w:rsidR="009366D7" w:rsidRPr="00D15FB7" w:rsidRDefault="009366D7" w:rsidP="009366D7">
      <w:pPr>
        <w:pBdr>
          <w:top w:val="nil"/>
          <w:left w:val="nil"/>
          <w:bottom w:val="nil"/>
          <w:right w:val="nil"/>
          <w:between w:val="nil"/>
        </w:pBdr>
        <w:rPr>
          <w:rFonts w:ascii="Arial" w:eastAsia="Arial" w:hAnsi="Arial" w:cs="Arial"/>
          <w:color w:val="000000"/>
          <w:highlight w:val="yellow"/>
        </w:rPr>
      </w:pPr>
    </w:p>
    <w:p w14:paraId="0A4F04C9" w14:textId="17088833" w:rsidR="009366D7" w:rsidRPr="009366D7" w:rsidRDefault="009366D7" w:rsidP="009366D7">
      <w:pPr>
        <w:pStyle w:val="Heading2"/>
        <w:rPr>
          <w:color w:val="000000"/>
        </w:rPr>
      </w:pPr>
      <w:r w:rsidRPr="009B1290">
        <w:t xml:space="preserve">National </w:t>
      </w:r>
      <w:r>
        <w:t>D</w:t>
      </w:r>
      <w:r w:rsidRPr="009B1290">
        <w:t xml:space="preserve">ata </w:t>
      </w:r>
      <w:r>
        <w:t>O</w:t>
      </w:r>
      <w:r w:rsidRPr="009B1290">
        <w:t>pt-</w:t>
      </w:r>
      <w:r>
        <w:t>O</w:t>
      </w:r>
      <w:r w:rsidRPr="009B1290">
        <w:t>ut</w:t>
      </w:r>
      <w:r>
        <w:t xml:space="preserve"> (NDOO)</w:t>
      </w:r>
    </w:p>
    <w:p w14:paraId="14774659"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3ED28811"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We are applying the national data opt-out because we are using confidential patient information for planning or research purposes</w:t>
      </w:r>
    </w:p>
    <w:p w14:paraId="2DBAD5CF"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73A933AC"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The information collected about you when you use health and care services can also be used and provided to other organisations for purposes beyond your individual care, for instance to help with:</w:t>
      </w:r>
    </w:p>
    <w:p w14:paraId="3D3046A5"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0012F6D8" w14:textId="77777777" w:rsidR="009366D7" w:rsidRPr="009B1290" w:rsidRDefault="009366D7" w:rsidP="009366D7">
      <w:pPr>
        <w:numPr>
          <w:ilvl w:val="0"/>
          <w:numId w:val="27"/>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improving the quality and standards of care provided</w:t>
      </w:r>
    </w:p>
    <w:p w14:paraId="72947A35" w14:textId="77777777" w:rsidR="009366D7" w:rsidRPr="009B1290" w:rsidRDefault="009366D7" w:rsidP="009366D7">
      <w:pPr>
        <w:numPr>
          <w:ilvl w:val="0"/>
          <w:numId w:val="27"/>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research into the development of new treatments</w:t>
      </w:r>
    </w:p>
    <w:p w14:paraId="452136DF" w14:textId="77777777" w:rsidR="009366D7" w:rsidRPr="009B1290" w:rsidRDefault="009366D7" w:rsidP="009366D7">
      <w:pPr>
        <w:numPr>
          <w:ilvl w:val="0"/>
          <w:numId w:val="27"/>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preventing illness and diseases</w:t>
      </w:r>
    </w:p>
    <w:p w14:paraId="2642D49E" w14:textId="77777777" w:rsidR="009366D7" w:rsidRPr="009B1290" w:rsidRDefault="009366D7" w:rsidP="009366D7">
      <w:pPr>
        <w:numPr>
          <w:ilvl w:val="0"/>
          <w:numId w:val="27"/>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monitoring safety</w:t>
      </w:r>
    </w:p>
    <w:p w14:paraId="6CE36F70" w14:textId="77777777" w:rsidR="009366D7" w:rsidRPr="009B1290" w:rsidRDefault="009366D7" w:rsidP="009366D7">
      <w:pPr>
        <w:numPr>
          <w:ilvl w:val="0"/>
          <w:numId w:val="27"/>
        </w:num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planning services</w:t>
      </w:r>
    </w:p>
    <w:p w14:paraId="6C3704CF"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 </w:t>
      </w:r>
    </w:p>
    <w:p w14:paraId="15C07369"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This may only take place when there is a clear lawful basis to use this information. All these uses help to provide better health and care for you, your family and future generations. Confidential health and care information is only used like this when allowed by law.</w:t>
      </w:r>
    </w:p>
    <w:p w14:paraId="13184084"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 </w:t>
      </w:r>
    </w:p>
    <w:p w14:paraId="246FB25D"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Whenever possible data used for research and planning is anonymised, so that you cannot be identified and your confidential information is not accessed.</w:t>
      </w:r>
    </w:p>
    <w:p w14:paraId="6C1A6C47"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 </w:t>
      </w:r>
    </w:p>
    <w:p w14:paraId="4CB8DF78"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You have a choice about whether you want your confidential information to be used in this way. If you are happy with this use of information you do not need to do anything. If you do choose to opt out your confidential information will still be used to support your individual care.</w:t>
      </w:r>
    </w:p>
    <w:p w14:paraId="6B61EC36" w14:textId="77777777" w:rsidR="009366D7" w:rsidRPr="009B1290" w:rsidRDefault="009366D7" w:rsidP="009366D7">
      <w:pPr>
        <w:pBdr>
          <w:top w:val="nil"/>
          <w:left w:val="nil"/>
          <w:bottom w:val="nil"/>
          <w:right w:val="nil"/>
          <w:between w:val="nil"/>
        </w:pBdr>
        <w:rPr>
          <w:rFonts w:ascii="Arial" w:eastAsia="Arial" w:hAnsi="Arial" w:cs="Arial"/>
          <w:color w:val="000000"/>
        </w:rPr>
      </w:pPr>
    </w:p>
    <w:p w14:paraId="26AFC9DB" w14:textId="77777777" w:rsidR="009366D7" w:rsidRPr="00D032BE" w:rsidRDefault="009366D7" w:rsidP="009366D7">
      <w:pPr>
        <w:pBdr>
          <w:top w:val="nil"/>
          <w:left w:val="nil"/>
          <w:bottom w:val="nil"/>
          <w:right w:val="nil"/>
          <w:between w:val="nil"/>
        </w:pBdr>
        <w:rPr>
          <w:rStyle w:val="LinkChar"/>
        </w:rPr>
      </w:pPr>
      <w:r w:rsidRPr="009B1290">
        <w:rPr>
          <w:rFonts w:ascii="Arial" w:eastAsia="Arial" w:hAnsi="Arial" w:cs="Arial"/>
          <w:color w:val="304733" w:themeColor="text1"/>
        </w:rPr>
        <w:t xml:space="preserve">To find out more or to register your choice to opt out, please visit </w:t>
      </w:r>
      <w:hyperlink r:id="rId28">
        <w:r w:rsidRPr="00D032BE">
          <w:rPr>
            <w:rStyle w:val="LinkChar"/>
          </w:rPr>
          <w:t>www.nhs.uk/your-nhs-data-matters</w:t>
        </w:r>
      </w:hyperlink>
      <w:r w:rsidRPr="00D032BE">
        <w:rPr>
          <w:rStyle w:val="LinkChar"/>
        </w:rPr>
        <w:t>.</w:t>
      </w:r>
    </w:p>
    <w:p w14:paraId="40DFA250"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   </w:t>
      </w:r>
    </w:p>
    <w:p w14:paraId="5E62A30A"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You can change your mind about your choice at any time.</w:t>
      </w:r>
    </w:p>
    <w:p w14:paraId="09159785"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t xml:space="preserve"> </w:t>
      </w:r>
    </w:p>
    <w:p w14:paraId="1C62777A" w14:textId="77777777" w:rsidR="009366D7" w:rsidRPr="009B1290" w:rsidRDefault="009366D7" w:rsidP="009366D7">
      <w:pPr>
        <w:pBdr>
          <w:top w:val="nil"/>
          <w:left w:val="nil"/>
          <w:bottom w:val="nil"/>
          <w:right w:val="nil"/>
          <w:between w:val="nil"/>
        </w:pBdr>
        <w:rPr>
          <w:rFonts w:ascii="Arial" w:eastAsia="Arial" w:hAnsi="Arial" w:cs="Arial"/>
          <w:color w:val="000000"/>
        </w:rPr>
      </w:pPr>
      <w:r w:rsidRPr="009B1290">
        <w:rPr>
          <w:rFonts w:ascii="Arial" w:eastAsia="Arial" w:hAnsi="Arial" w:cs="Arial"/>
          <w:color w:val="304733" w:themeColor="text1"/>
        </w:rPr>
        <w:lastRenderedPageBreak/>
        <w:t>Data being used or shared for purposes beyond individual care does not include your data being shared with insurance companies or used for marketing purposes and data would only be used in this way with your specific agreement.</w:t>
      </w:r>
    </w:p>
    <w:p w14:paraId="088E329B"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2380906" w14:textId="77777777" w:rsidR="009366D7" w:rsidRPr="00D15FB7" w:rsidRDefault="009366D7" w:rsidP="009366D7">
      <w:pPr>
        <w:pStyle w:val="Heading1"/>
        <w:rPr>
          <w:color w:val="000000"/>
        </w:rPr>
      </w:pPr>
      <w:r w:rsidRPr="00D15FB7">
        <w:t>How do I complain?</w:t>
      </w:r>
    </w:p>
    <w:p w14:paraId="4ABF052B" w14:textId="77777777" w:rsidR="009366D7" w:rsidRPr="00D15FB7" w:rsidRDefault="009366D7" w:rsidP="009366D7">
      <w:pPr>
        <w:pBdr>
          <w:top w:val="nil"/>
          <w:left w:val="nil"/>
          <w:bottom w:val="nil"/>
          <w:right w:val="nil"/>
          <w:between w:val="nil"/>
        </w:pBdr>
        <w:rPr>
          <w:rFonts w:ascii="Arial" w:eastAsia="Arial" w:hAnsi="Arial" w:cs="Arial"/>
          <w:b/>
          <w:color w:val="000000"/>
          <w:sz w:val="32"/>
          <w:szCs w:val="32"/>
        </w:rPr>
      </w:pPr>
    </w:p>
    <w:p w14:paraId="1D36223B" w14:textId="353BD4E3"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If you have any concerns about our use of your personal information, you can make a complaint to us at</w:t>
      </w:r>
      <w:r>
        <w:rPr>
          <w:rFonts w:ascii="Arial" w:eastAsia="Arial" w:hAnsi="Arial" w:cs="Arial"/>
          <w:color w:val="304733" w:themeColor="text1"/>
        </w:rPr>
        <w:t xml:space="preserve"> </w:t>
      </w:r>
      <w:hyperlink r:id="rId29" w:history="1">
        <w:r w:rsidR="00D032BE" w:rsidRPr="00D032BE">
          <w:rPr>
            <w:rStyle w:val="LinkChar"/>
          </w:rPr>
          <w:t>hweicb.enhgp@nhs.net</w:t>
        </w:r>
      </w:hyperlink>
      <w:r w:rsidR="00B426B5" w:rsidRPr="00D032BE">
        <w:rPr>
          <w:rStyle w:val="LinkChar"/>
        </w:rPr>
        <w:t xml:space="preserve"> </w:t>
      </w:r>
    </w:p>
    <w:p w14:paraId="40CC0295"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6D8BDD1A"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Following this, if you are still unhappy with how we have used your data, you can then complain to the ICO.</w:t>
      </w:r>
    </w:p>
    <w:p w14:paraId="29AE1985"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1715CC86"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 xml:space="preserve">The ICO’s address is:     </w:t>
      </w:r>
    </w:p>
    <w:p w14:paraId="3A53F5EA"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 xml:space="preserve">       </w:t>
      </w:r>
    </w:p>
    <w:p w14:paraId="420DE58E"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Information Commissioner’s Office</w:t>
      </w:r>
    </w:p>
    <w:p w14:paraId="2A2C405E"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Wycliffe House</w:t>
      </w:r>
    </w:p>
    <w:p w14:paraId="7EAE306F"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Water Lane</w:t>
      </w:r>
    </w:p>
    <w:p w14:paraId="7B850DCD"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Wilmslow</w:t>
      </w:r>
    </w:p>
    <w:p w14:paraId="3A6F7EDD" w14:textId="77777777" w:rsidR="009366D7" w:rsidRPr="00D15FB7" w:rsidRDefault="009366D7" w:rsidP="009366D7">
      <w:pPr>
        <w:pBdr>
          <w:top w:val="nil"/>
          <w:left w:val="nil"/>
          <w:bottom w:val="nil"/>
          <w:right w:val="nil"/>
          <w:between w:val="nil"/>
        </w:pBdr>
        <w:rPr>
          <w:rFonts w:ascii="Arial" w:eastAsia="Arial" w:hAnsi="Arial" w:cs="Arial"/>
          <w:color w:val="000000"/>
        </w:rPr>
      </w:pPr>
      <w:r w:rsidRPr="00D15FB7">
        <w:rPr>
          <w:rFonts w:ascii="Arial" w:eastAsia="Arial" w:hAnsi="Arial" w:cs="Arial"/>
          <w:color w:val="304733" w:themeColor="text1"/>
        </w:rPr>
        <w:t>Cheshire</w:t>
      </w:r>
    </w:p>
    <w:p w14:paraId="6262B4D5" w14:textId="77777777" w:rsidR="009366D7" w:rsidRPr="002333B9" w:rsidRDefault="009366D7" w:rsidP="009366D7">
      <w:pPr>
        <w:pBdr>
          <w:top w:val="nil"/>
          <w:left w:val="nil"/>
          <w:bottom w:val="nil"/>
          <w:right w:val="nil"/>
          <w:between w:val="nil"/>
        </w:pBdr>
        <w:rPr>
          <w:rFonts w:ascii="Arial" w:eastAsia="Arial" w:hAnsi="Arial" w:cs="Arial"/>
          <w:color w:val="000000"/>
          <w:lang w:val="nl-NL"/>
        </w:rPr>
      </w:pPr>
      <w:r w:rsidRPr="002333B9">
        <w:rPr>
          <w:rFonts w:ascii="Arial" w:eastAsia="Arial" w:hAnsi="Arial" w:cs="Arial"/>
          <w:color w:val="304733" w:themeColor="text1"/>
          <w:lang w:val="nl-NL"/>
        </w:rPr>
        <w:t>SK9 5AF</w:t>
      </w:r>
    </w:p>
    <w:p w14:paraId="7FC03354" w14:textId="77777777" w:rsidR="009366D7" w:rsidRPr="002333B9" w:rsidRDefault="009366D7" w:rsidP="009366D7">
      <w:pPr>
        <w:pBdr>
          <w:top w:val="nil"/>
          <w:left w:val="nil"/>
          <w:bottom w:val="nil"/>
          <w:right w:val="nil"/>
          <w:between w:val="nil"/>
        </w:pBdr>
        <w:rPr>
          <w:rFonts w:ascii="Arial" w:eastAsia="Arial" w:hAnsi="Arial" w:cs="Arial"/>
          <w:color w:val="000000"/>
          <w:lang w:val="nl-NL"/>
        </w:rPr>
      </w:pPr>
    </w:p>
    <w:p w14:paraId="0B7E298F" w14:textId="77777777" w:rsidR="009366D7" w:rsidRPr="002333B9" w:rsidRDefault="009366D7" w:rsidP="009366D7">
      <w:pPr>
        <w:pBdr>
          <w:top w:val="nil"/>
          <w:left w:val="nil"/>
          <w:bottom w:val="nil"/>
          <w:right w:val="nil"/>
          <w:between w:val="nil"/>
        </w:pBdr>
        <w:rPr>
          <w:rFonts w:ascii="Arial" w:eastAsia="Arial" w:hAnsi="Arial" w:cs="Arial"/>
          <w:color w:val="000000"/>
          <w:lang w:val="nl-NL"/>
        </w:rPr>
      </w:pPr>
      <w:r w:rsidRPr="002333B9">
        <w:rPr>
          <w:rFonts w:ascii="Arial" w:eastAsia="Arial" w:hAnsi="Arial" w:cs="Arial"/>
          <w:color w:val="304733" w:themeColor="text1"/>
          <w:lang w:val="nl-NL"/>
        </w:rPr>
        <w:t>Helpline number: 0303 123 1113</w:t>
      </w:r>
    </w:p>
    <w:p w14:paraId="020D1929" w14:textId="77777777" w:rsidR="009366D7" w:rsidRPr="002333B9" w:rsidRDefault="009366D7" w:rsidP="009366D7">
      <w:pPr>
        <w:pBdr>
          <w:top w:val="nil"/>
          <w:left w:val="nil"/>
          <w:bottom w:val="nil"/>
          <w:right w:val="nil"/>
          <w:between w:val="nil"/>
        </w:pBdr>
        <w:rPr>
          <w:rFonts w:ascii="Arial" w:eastAsia="Arial" w:hAnsi="Arial" w:cs="Arial"/>
          <w:color w:val="000000"/>
          <w:lang w:val="nl-NL"/>
        </w:rPr>
      </w:pPr>
    </w:p>
    <w:p w14:paraId="4B8AF4F0" w14:textId="77777777" w:rsidR="009366D7" w:rsidRPr="002333B9" w:rsidRDefault="009366D7" w:rsidP="009366D7">
      <w:pPr>
        <w:pBdr>
          <w:top w:val="nil"/>
          <w:left w:val="nil"/>
          <w:bottom w:val="nil"/>
          <w:right w:val="nil"/>
          <w:between w:val="nil"/>
        </w:pBdr>
        <w:rPr>
          <w:rFonts w:ascii="Arial" w:eastAsia="Arial" w:hAnsi="Arial" w:cs="Arial"/>
          <w:color w:val="000000"/>
          <w:lang w:val="nl-NL"/>
        </w:rPr>
      </w:pPr>
      <w:r w:rsidRPr="002333B9">
        <w:rPr>
          <w:rFonts w:ascii="Arial" w:eastAsia="Arial" w:hAnsi="Arial" w:cs="Arial"/>
          <w:color w:val="304733" w:themeColor="text1"/>
          <w:lang w:val="nl-NL"/>
        </w:rPr>
        <w:t xml:space="preserve">ICO website: </w:t>
      </w:r>
      <w:hyperlink r:id="rId30">
        <w:r w:rsidRPr="00D032BE">
          <w:rPr>
            <w:rStyle w:val="LinkChar"/>
            <w:lang w:val="nl-NL"/>
          </w:rPr>
          <w:t>https://www.ico.org.uk</w:t>
        </w:r>
      </w:hyperlink>
      <w:r w:rsidRPr="00D032BE">
        <w:rPr>
          <w:rStyle w:val="LinkChar"/>
          <w:lang w:val="nl-NL"/>
        </w:rPr>
        <w:t xml:space="preserve"> </w:t>
      </w:r>
    </w:p>
    <w:p w14:paraId="2CE37A20" w14:textId="77777777" w:rsidR="009366D7" w:rsidRPr="002333B9" w:rsidRDefault="009366D7" w:rsidP="009366D7">
      <w:pPr>
        <w:pBdr>
          <w:top w:val="nil"/>
          <w:left w:val="nil"/>
          <w:bottom w:val="nil"/>
          <w:right w:val="nil"/>
          <w:between w:val="nil"/>
        </w:pBdr>
        <w:rPr>
          <w:rFonts w:ascii="Arial" w:eastAsia="Arial" w:hAnsi="Arial" w:cs="Arial"/>
          <w:color w:val="000000"/>
          <w:lang w:val="nl-NL"/>
        </w:rPr>
      </w:pPr>
    </w:p>
    <w:p w14:paraId="2DD0ED6D" w14:textId="77777777" w:rsidR="009366D7" w:rsidRPr="00D15FB7" w:rsidRDefault="009366D7" w:rsidP="009366D7">
      <w:pPr>
        <w:pStyle w:val="Heading2"/>
        <w:rPr>
          <w:color w:val="000000"/>
        </w:rPr>
      </w:pPr>
      <w:r w:rsidRPr="00D15FB7">
        <w:t>Date of last review</w:t>
      </w:r>
    </w:p>
    <w:p w14:paraId="4331333B" w14:textId="77777777" w:rsidR="009366D7" w:rsidRPr="00D15FB7" w:rsidRDefault="009366D7" w:rsidP="009366D7">
      <w:pPr>
        <w:pBdr>
          <w:top w:val="nil"/>
          <w:left w:val="nil"/>
          <w:bottom w:val="nil"/>
          <w:right w:val="nil"/>
          <w:between w:val="nil"/>
        </w:pBdr>
        <w:rPr>
          <w:rFonts w:ascii="Arial" w:eastAsia="Arial" w:hAnsi="Arial" w:cs="Arial"/>
          <w:color w:val="000000"/>
        </w:rPr>
      </w:pPr>
    </w:p>
    <w:p w14:paraId="518746F5" w14:textId="4660349D" w:rsidR="009366D7" w:rsidRDefault="00B426B5" w:rsidP="009366D7">
      <w:pPr>
        <w:rPr>
          <w:rFonts w:ascii="Arial" w:eastAsia="Arial" w:hAnsi="Arial" w:cs="Arial"/>
          <w:color w:val="304733" w:themeColor="text1"/>
        </w:rPr>
      </w:pPr>
      <w:bookmarkStart w:id="2" w:name="_Legislation_for_health"/>
      <w:bookmarkEnd w:id="2"/>
      <w:r>
        <w:rPr>
          <w:rFonts w:ascii="Arial" w:eastAsia="Arial" w:hAnsi="Arial" w:cs="Arial"/>
          <w:color w:val="304733" w:themeColor="text1"/>
        </w:rPr>
        <w:t xml:space="preserve">June </w:t>
      </w:r>
      <w:r w:rsidR="009366D7">
        <w:rPr>
          <w:rFonts w:ascii="Arial" w:eastAsia="Arial" w:hAnsi="Arial" w:cs="Arial"/>
          <w:color w:val="304733" w:themeColor="text1"/>
        </w:rPr>
        <w:t>202</w:t>
      </w:r>
      <w:r>
        <w:rPr>
          <w:rFonts w:ascii="Arial" w:eastAsia="Arial" w:hAnsi="Arial" w:cs="Arial"/>
          <w:color w:val="304733" w:themeColor="text1"/>
        </w:rPr>
        <w:t>6</w:t>
      </w:r>
      <w:r w:rsidR="009366D7">
        <w:rPr>
          <w:rFonts w:ascii="Arial" w:eastAsia="Arial" w:hAnsi="Arial" w:cs="Arial"/>
          <w:color w:val="304733" w:themeColor="text1"/>
        </w:rPr>
        <w:t xml:space="preserve">. </w:t>
      </w:r>
    </w:p>
    <w:p w14:paraId="085E7924" w14:textId="2F1A325F" w:rsidR="00522181" w:rsidRPr="00CB0EFA" w:rsidRDefault="009366D7" w:rsidP="009366D7">
      <w:r>
        <w:rPr>
          <w:rFonts w:ascii="Arial" w:eastAsia="Arial" w:hAnsi="Arial" w:cs="Arial"/>
          <w:color w:val="304733" w:themeColor="text1"/>
        </w:rPr>
        <w:t xml:space="preserve">Next review: </w:t>
      </w:r>
      <w:r w:rsidR="00B426B5">
        <w:rPr>
          <w:rFonts w:ascii="Arial" w:eastAsia="Arial" w:hAnsi="Arial" w:cs="Arial"/>
          <w:color w:val="304733" w:themeColor="text1"/>
        </w:rPr>
        <w:t xml:space="preserve">June </w:t>
      </w:r>
      <w:r>
        <w:rPr>
          <w:rFonts w:ascii="Arial" w:eastAsia="Arial" w:hAnsi="Arial" w:cs="Arial"/>
          <w:color w:val="304733" w:themeColor="text1"/>
        </w:rPr>
        <w:t>202</w:t>
      </w:r>
      <w:r w:rsidR="00B426B5">
        <w:rPr>
          <w:rFonts w:ascii="Arial" w:eastAsia="Arial" w:hAnsi="Arial" w:cs="Arial"/>
          <w:color w:val="304733" w:themeColor="text1"/>
        </w:rPr>
        <w:t>7</w:t>
      </w:r>
      <w:r>
        <w:rPr>
          <w:rFonts w:ascii="Arial" w:eastAsia="Arial" w:hAnsi="Arial" w:cs="Arial"/>
          <w:color w:val="304733" w:themeColor="text1"/>
        </w:rPr>
        <w:t xml:space="preserve">. </w:t>
      </w:r>
      <w:r w:rsidR="00522181" w:rsidRPr="00CB0EFA">
        <w:t xml:space="preserve"> </w:t>
      </w:r>
    </w:p>
    <w:sectPr w:rsidR="00522181" w:rsidRPr="00CB0EFA">
      <w:head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17F03" w14:textId="77777777" w:rsidR="00552BB4" w:rsidRDefault="00552BB4" w:rsidP="002C7AED">
      <w:r>
        <w:separator/>
      </w:r>
    </w:p>
  </w:endnote>
  <w:endnote w:type="continuationSeparator" w:id="0">
    <w:p w14:paraId="332A6BA4" w14:textId="77777777" w:rsidR="00552BB4" w:rsidRDefault="00552BB4" w:rsidP="002C7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AEEEE" w14:textId="77777777" w:rsidR="00552BB4" w:rsidRDefault="00552BB4" w:rsidP="002C7AED">
      <w:r>
        <w:separator/>
      </w:r>
    </w:p>
  </w:footnote>
  <w:footnote w:type="continuationSeparator" w:id="0">
    <w:p w14:paraId="1D6B489A" w14:textId="77777777" w:rsidR="00552BB4" w:rsidRDefault="00552BB4" w:rsidP="002C7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8F32" w14:textId="44AF1293" w:rsidR="002C7AED" w:rsidRPr="008B5E41" w:rsidRDefault="008265CB" w:rsidP="003534EB">
    <w:pPr>
      <w:pStyle w:val="Header"/>
      <w:rPr>
        <w:rFonts w:ascii="Verdana" w:hAnsi="Verdana"/>
        <w:sz w:val="28"/>
        <w:szCs w:val="28"/>
      </w:rPr>
    </w:pPr>
    <w:r>
      <w:rPr>
        <w:noProof/>
      </w:rPr>
      <w:drawing>
        <wp:anchor distT="0" distB="0" distL="114300" distR="114300" simplePos="0" relativeHeight="251686400" behindDoc="1" locked="0" layoutInCell="1" allowOverlap="1" wp14:anchorId="5425287E" wp14:editId="0D5FA230">
          <wp:simplePos x="0" y="0"/>
          <wp:positionH relativeFrom="margin">
            <wp:posOffset>3984060</wp:posOffset>
          </wp:positionH>
          <wp:positionV relativeFrom="paragraph">
            <wp:posOffset>-274320</wp:posOffset>
          </wp:positionV>
          <wp:extent cx="1738508" cy="734695"/>
          <wp:effectExtent l="0" t="0" r="0" b="8255"/>
          <wp:wrapNone/>
          <wp:docPr id="665161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6122" cy="7379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7063E0" w14:textId="2C065A4C" w:rsidR="002C7AED" w:rsidRDefault="002C7AED" w:rsidP="002C7AED">
    <w:pPr>
      <w:pStyle w:val="Header"/>
    </w:pPr>
  </w:p>
  <w:p w14:paraId="15B48C2D" w14:textId="78DF0F1D" w:rsidR="002C7AED" w:rsidRDefault="002C7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14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A533D1"/>
    <w:multiLevelType w:val="hybridMultilevel"/>
    <w:tmpl w:val="7D4405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E17392D"/>
    <w:multiLevelType w:val="hybridMultilevel"/>
    <w:tmpl w:val="89E80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79A1"/>
    <w:multiLevelType w:val="hybridMultilevel"/>
    <w:tmpl w:val="D18A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9A2391"/>
    <w:multiLevelType w:val="hybridMultilevel"/>
    <w:tmpl w:val="70F85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75300"/>
    <w:multiLevelType w:val="hybridMultilevel"/>
    <w:tmpl w:val="EF926F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073F8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B395DAD"/>
    <w:multiLevelType w:val="hybridMultilevel"/>
    <w:tmpl w:val="13AC1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FE58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7A6FC7"/>
    <w:multiLevelType w:val="hybridMultilevel"/>
    <w:tmpl w:val="A03A6FC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E56513"/>
    <w:multiLevelType w:val="hybridMultilevel"/>
    <w:tmpl w:val="ACB4F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4169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8FA606A"/>
    <w:multiLevelType w:val="hybridMultilevel"/>
    <w:tmpl w:val="1BD0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049E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F43CE5"/>
    <w:multiLevelType w:val="hybridMultilevel"/>
    <w:tmpl w:val="6D887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B315E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FB2B83"/>
    <w:multiLevelType w:val="hybridMultilevel"/>
    <w:tmpl w:val="2A9C00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DC632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2DF43B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0F6748"/>
    <w:multiLevelType w:val="multilevel"/>
    <w:tmpl w:val="E07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D15EA8"/>
    <w:multiLevelType w:val="hybridMultilevel"/>
    <w:tmpl w:val="368850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972657"/>
    <w:multiLevelType w:val="hybridMultilevel"/>
    <w:tmpl w:val="0D8A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B96926"/>
    <w:multiLevelType w:val="multilevel"/>
    <w:tmpl w:val="4582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D73DDB"/>
    <w:multiLevelType w:val="hybridMultilevel"/>
    <w:tmpl w:val="6F8CB2D8"/>
    <w:lvl w:ilvl="0" w:tplc="AD10CFD0">
      <w:start w:val="1"/>
      <w:numFmt w:val="decimal"/>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842D8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026BB5"/>
    <w:multiLevelType w:val="hybridMultilevel"/>
    <w:tmpl w:val="11D42E82"/>
    <w:lvl w:ilvl="0" w:tplc="18A2670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557017"/>
    <w:multiLevelType w:val="hybridMultilevel"/>
    <w:tmpl w:val="24E02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4944CA"/>
    <w:multiLevelType w:val="hybridMultilevel"/>
    <w:tmpl w:val="5F885C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E6694E"/>
    <w:multiLevelType w:val="hybridMultilevel"/>
    <w:tmpl w:val="74402DC8"/>
    <w:lvl w:ilvl="0" w:tplc="1C985B1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1B358F"/>
    <w:multiLevelType w:val="hybridMultilevel"/>
    <w:tmpl w:val="B88C7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A40C74"/>
    <w:multiLevelType w:val="hybridMultilevel"/>
    <w:tmpl w:val="0048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2664772">
    <w:abstractNumId w:val="22"/>
  </w:num>
  <w:num w:numId="2" w16cid:durableId="2124109058">
    <w:abstractNumId w:val="19"/>
  </w:num>
  <w:num w:numId="3" w16cid:durableId="1208378451">
    <w:abstractNumId w:val="2"/>
  </w:num>
  <w:num w:numId="4" w16cid:durableId="394015248">
    <w:abstractNumId w:val="14"/>
  </w:num>
  <w:num w:numId="5" w16cid:durableId="363752019">
    <w:abstractNumId w:val="20"/>
  </w:num>
  <w:num w:numId="6" w16cid:durableId="265501697">
    <w:abstractNumId w:val="26"/>
  </w:num>
  <w:num w:numId="7" w16cid:durableId="1362050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887651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7729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3365773">
    <w:abstractNumId w:val="3"/>
  </w:num>
  <w:num w:numId="11" w16cid:durableId="384911156">
    <w:abstractNumId w:val="12"/>
  </w:num>
  <w:num w:numId="12" w16cid:durableId="389693017">
    <w:abstractNumId w:val="4"/>
  </w:num>
  <w:num w:numId="13" w16cid:durableId="948703417">
    <w:abstractNumId w:val="9"/>
  </w:num>
  <w:num w:numId="14" w16cid:durableId="824054461">
    <w:abstractNumId w:val="10"/>
  </w:num>
  <w:num w:numId="15" w16cid:durableId="1825659660">
    <w:abstractNumId w:val="25"/>
  </w:num>
  <w:num w:numId="16" w16cid:durableId="477383080">
    <w:abstractNumId w:val="23"/>
  </w:num>
  <w:num w:numId="17" w16cid:durableId="471218442">
    <w:abstractNumId w:val="27"/>
  </w:num>
  <w:num w:numId="18" w16cid:durableId="524711809">
    <w:abstractNumId w:val="7"/>
  </w:num>
  <w:num w:numId="19" w16cid:durableId="2101825815">
    <w:abstractNumId w:val="28"/>
  </w:num>
  <w:num w:numId="20" w16cid:durableId="1284920910">
    <w:abstractNumId w:val="29"/>
  </w:num>
  <w:num w:numId="21" w16cid:durableId="230435302">
    <w:abstractNumId w:val="6"/>
  </w:num>
  <w:num w:numId="22" w16cid:durableId="1818380463">
    <w:abstractNumId w:val="18"/>
  </w:num>
  <w:num w:numId="23" w16cid:durableId="506166376">
    <w:abstractNumId w:val="11"/>
  </w:num>
  <w:num w:numId="24" w16cid:durableId="396318278">
    <w:abstractNumId w:val="13"/>
  </w:num>
  <w:num w:numId="25" w16cid:durableId="2114014173">
    <w:abstractNumId w:val="15"/>
  </w:num>
  <w:num w:numId="26" w16cid:durableId="458693591">
    <w:abstractNumId w:val="24"/>
  </w:num>
  <w:num w:numId="27" w16cid:durableId="998314022">
    <w:abstractNumId w:val="0"/>
  </w:num>
  <w:num w:numId="28" w16cid:durableId="911503862">
    <w:abstractNumId w:val="17"/>
  </w:num>
  <w:num w:numId="29" w16cid:durableId="247006875">
    <w:abstractNumId w:val="8"/>
  </w:num>
  <w:num w:numId="30" w16cid:durableId="1454902001">
    <w:abstractNumId w:val="21"/>
  </w:num>
  <w:num w:numId="31" w16cid:durableId="2063598261">
    <w:abstractNumId w:val="1"/>
  </w:num>
  <w:num w:numId="32" w16cid:durableId="21344436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AED"/>
    <w:rsid w:val="00014789"/>
    <w:rsid w:val="00057FC7"/>
    <w:rsid w:val="00061FAD"/>
    <w:rsid w:val="000A0859"/>
    <w:rsid w:val="000D3DD4"/>
    <w:rsid w:val="001D5F72"/>
    <w:rsid w:val="002374A1"/>
    <w:rsid w:val="00237CE6"/>
    <w:rsid w:val="002B1544"/>
    <w:rsid w:val="002B2307"/>
    <w:rsid w:val="002C7AED"/>
    <w:rsid w:val="003534EB"/>
    <w:rsid w:val="00365072"/>
    <w:rsid w:val="00380C2B"/>
    <w:rsid w:val="003A598A"/>
    <w:rsid w:val="00460BDE"/>
    <w:rsid w:val="004C72F5"/>
    <w:rsid w:val="00513DE6"/>
    <w:rsid w:val="00522181"/>
    <w:rsid w:val="00547E6D"/>
    <w:rsid w:val="00552BB4"/>
    <w:rsid w:val="00555E74"/>
    <w:rsid w:val="005A4C93"/>
    <w:rsid w:val="00613E3C"/>
    <w:rsid w:val="006C095D"/>
    <w:rsid w:val="0072408E"/>
    <w:rsid w:val="008265CB"/>
    <w:rsid w:val="00835FD4"/>
    <w:rsid w:val="00876FF1"/>
    <w:rsid w:val="009263EE"/>
    <w:rsid w:val="009366D7"/>
    <w:rsid w:val="00953BF2"/>
    <w:rsid w:val="00961AB7"/>
    <w:rsid w:val="00966BD0"/>
    <w:rsid w:val="009C476A"/>
    <w:rsid w:val="00B15F49"/>
    <w:rsid w:val="00B250E0"/>
    <w:rsid w:val="00B41B1A"/>
    <w:rsid w:val="00B426B5"/>
    <w:rsid w:val="00B61724"/>
    <w:rsid w:val="00B618E2"/>
    <w:rsid w:val="00BB5BA1"/>
    <w:rsid w:val="00BF29E3"/>
    <w:rsid w:val="00C64551"/>
    <w:rsid w:val="00C667A3"/>
    <w:rsid w:val="00CB0EFA"/>
    <w:rsid w:val="00D032BE"/>
    <w:rsid w:val="00D400F4"/>
    <w:rsid w:val="00D507C2"/>
    <w:rsid w:val="00D61805"/>
    <w:rsid w:val="00DA2757"/>
    <w:rsid w:val="00DA3CFC"/>
    <w:rsid w:val="00E14D5C"/>
    <w:rsid w:val="00E52FE2"/>
    <w:rsid w:val="00EA51B3"/>
    <w:rsid w:val="00F22E03"/>
    <w:rsid w:val="00F26FFA"/>
    <w:rsid w:val="00F60E8C"/>
    <w:rsid w:val="00F61D64"/>
    <w:rsid w:val="00F63814"/>
    <w:rsid w:val="00FA2D41"/>
    <w:rsid w:val="00FC527F"/>
    <w:rsid w:val="00FE54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927E3"/>
  <w15:docId w15:val="{4D3E0340-8FDB-4421-A6FD-EAB2E4976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AED"/>
    <w:pPr>
      <w:spacing w:after="0" w:line="240" w:lineRule="auto"/>
    </w:pPr>
    <w:rPr>
      <w:sz w:val="24"/>
      <w:szCs w:val="24"/>
      <w:lang w:val="en-US"/>
    </w:rPr>
  </w:style>
  <w:style w:type="paragraph" w:styleId="Heading1">
    <w:name w:val="heading 1"/>
    <w:basedOn w:val="Normal"/>
    <w:next w:val="Normal"/>
    <w:link w:val="Heading1Char"/>
    <w:uiPriority w:val="9"/>
    <w:qFormat/>
    <w:rsid w:val="00F63814"/>
    <w:pPr>
      <w:keepNext/>
      <w:keepLines/>
      <w:spacing w:before="240"/>
      <w:outlineLvl w:val="0"/>
    </w:pPr>
    <w:rPr>
      <w:rFonts w:asciiTheme="majorHAnsi" w:eastAsiaTheme="majorEastAsia" w:hAnsiTheme="majorHAnsi" w:cstheme="majorBidi"/>
      <w:color w:val="4A9E34" w:themeColor="accent1" w:themeShade="BF"/>
      <w:sz w:val="32"/>
      <w:szCs w:val="32"/>
      <w:lang w:val="en-GB"/>
    </w:rPr>
  </w:style>
  <w:style w:type="paragraph" w:styleId="Heading2">
    <w:name w:val="heading 2"/>
    <w:basedOn w:val="Normal"/>
    <w:next w:val="Normal"/>
    <w:link w:val="Heading2Char"/>
    <w:uiPriority w:val="9"/>
    <w:unhideWhenUsed/>
    <w:qFormat/>
    <w:rsid w:val="00F63814"/>
    <w:pPr>
      <w:keepNext/>
      <w:keepLines/>
      <w:spacing w:before="40"/>
      <w:outlineLvl w:val="1"/>
    </w:pPr>
    <w:rPr>
      <w:rFonts w:asciiTheme="majorHAnsi" w:eastAsiaTheme="majorEastAsia" w:hAnsiTheme="majorHAnsi" w:cstheme="majorBidi"/>
      <w:color w:val="4A9E34" w:themeColor="accent1" w:themeShade="BF"/>
      <w:sz w:val="26"/>
      <w:szCs w:val="26"/>
      <w:lang w:val="en-GB"/>
    </w:rPr>
  </w:style>
  <w:style w:type="paragraph" w:styleId="Heading3">
    <w:name w:val="heading 3"/>
    <w:basedOn w:val="Normal"/>
    <w:next w:val="Normal"/>
    <w:link w:val="Heading3Char"/>
    <w:uiPriority w:val="9"/>
    <w:semiHidden/>
    <w:unhideWhenUsed/>
    <w:qFormat/>
    <w:rsid w:val="000D3DD4"/>
    <w:pPr>
      <w:keepNext/>
      <w:keepLines/>
      <w:spacing w:before="40"/>
      <w:outlineLvl w:val="2"/>
    </w:pPr>
    <w:rPr>
      <w:rFonts w:asciiTheme="majorHAnsi" w:eastAsiaTheme="majorEastAsia" w:hAnsiTheme="majorHAnsi" w:cstheme="majorBidi"/>
      <w:color w:val="31692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7AED"/>
    <w:pPr>
      <w:tabs>
        <w:tab w:val="center" w:pos="4513"/>
        <w:tab w:val="right" w:pos="9026"/>
      </w:tabs>
    </w:pPr>
  </w:style>
  <w:style w:type="character" w:customStyle="1" w:styleId="HeaderChar">
    <w:name w:val="Header Char"/>
    <w:basedOn w:val="DefaultParagraphFont"/>
    <w:link w:val="Header"/>
    <w:uiPriority w:val="99"/>
    <w:rsid w:val="002C7AED"/>
    <w:rPr>
      <w:sz w:val="24"/>
      <w:szCs w:val="24"/>
      <w:lang w:val="en-US"/>
    </w:rPr>
  </w:style>
  <w:style w:type="paragraph" w:styleId="Footer">
    <w:name w:val="footer"/>
    <w:basedOn w:val="Normal"/>
    <w:link w:val="FooterChar"/>
    <w:uiPriority w:val="99"/>
    <w:unhideWhenUsed/>
    <w:rsid w:val="002C7AED"/>
    <w:pPr>
      <w:tabs>
        <w:tab w:val="center" w:pos="4513"/>
        <w:tab w:val="right" w:pos="9026"/>
      </w:tabs>
    </w:pPr>
  </w:style>
  <w:style w:type="character" w:customStyle="1" w:styleId="FooterChar">
    <w:name w:val="Footer Char"/>
    <w:basedOn w:val="DefaultParagraphFont"/>
    <w:link w:val="Footer"/>
    <w:uiPriority w:val="99"/>
    <w:rsid w:val="002C7AED"/>
    <w:rPr>
      <w:sz w:val="24"/>
      <w:szCs w:val="24"/>
      <w:lang w:val="en-US"/>
    </w:rPr>
  </w:style>
  <w:style w:type="paragraph" w:styleId="BalloonText">
    <w:name w:val="Balloon Text"/>
    <w:basedOn w:val="Normal"/>
    <w:link w:val="BalloonTextChar"/>
    <w:uiPriority w:val="99"/>
    <w:semiHidden/>
    <w:unhideWhenUsed/>
    <w:rsid w:val="002C7AED"/>
    <w:rPr>
      <w:rFonts w:ascii="Tahoma" w:hAnsi="Tahoma" w:cs="Tahoma"/>
      <w:sz w:val="16"/>
      <w:szCs w:val="16"/>
    </w:rPr>
  </w:style>
  <w:style w:type="character" w:customStyle="1" w:styleId="BalloonTextChar">
    <w:name w:val="Balloon Text Char"/>
    <w:basedOn w:val="DefaultParagraphFont"/>
    <w:link w:val="BalloonText"/>
    <w:uiPriority w:val="99"/>
    <w:semiHidden/>
    <w:rsid w:val="002C7AED"/>
    <w:rPr>
      <w:rFonts w:ascii="Tahoma" w:hAnsi="Tahoma" w:cs="Tahoma"/>
      <w:sz w:val="16"/>
      <w:szCs w:val="16"/>
      <w:lang w:val="en-US"/>
    </w:rPr>
  </w:style>
  <w:style w:type="paragraph" w:styleId="ListParagraph">
    <w:name w:val="List Paragraph"/>
    <w:basedOn w:val="Normal"/>
    <w:link w:val="ListParagraphChar"/>
    <w:uiPriority w:val="34"/>
    <w:qFormat/>
    <w:rsid w:val="00953BF2"/>
    <w:pPr>
      <w:spacing w:after="160" w:line="259" w:lineRule="auto"/>
      <w:ind w:left="720"/>
      <w:contextualSpacing/>
    </w:pPr>
    <w:rPr>
      <w:sz w:val="22"/>
      <w:szCs w:val="22"/>
      <w:lang w:val="en-GB"/>
    </w:rPr>
  </w:style>
  <w:style w:type="paragraph" w:styleId="NormalWeb">
    <w:name w:val="Normal (Web)"/>
    <w:basedOn w:val="Normal"/>
    <w:uiPriority w:val="99"/>
    <w:unhideWhenUsed/>
    <w:rsid w:val="00953BF2"/>
    <w:pPr>
      <w:spacing w:before="100" w:beforeAutospacing="1" w:after="100" w:afterAutospacing="1"/>
    </w:pPr>
    <w:rPr>
      <w:rFonts w:ascii="Times New Roman" w:eastAsia="Times New Roman" w:hAnsi="Times New Roman" w:cs="Times New Roman"/>
      <w:lang w:val="en-GB" w:eastAsia="en-GB"/>
    </w:rPr>
  </w:style>
  <w:style w:type="character" w:styleId="Hyperlink">
    <w:name w:val="Hyperlink"/>
    <w:basedOn w:val="DefaultParagraphFont"/>
    <w:uiPriority w:val="99"/>
    <w:unhideWhenUsed/>
    <w:rsid w:val="00513DE6"/>
    <w:rPr>
      <w:color w:val="4A9171" w:themeColor="hyperlink"/>
      <w:u w:val="single"/>
    </w:rPr>
  </w:style>
  <w:style w:type="table" w:styleId="TableGrid">
    <w:name w:val="Table Grid"/>
    <w:basedOn w:val="TableNormal"/>
    <w:uiPriority w:val="59"/>
    <w:rsid w:val="00513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63814"/>
    <w:rPr>
      <w:rFonts w:asciiTheme="majorHAnsi" w:eastAsiaTheme="majorEastAsia" w:hAnsiTheme="majorHAnsi" w:cstheme="majorBidi"/>
      <w:color w:val="4A9E34" w:themeColor="accent1" w:themeShade="BF"/>
      <w:sz w:val="32"/>
      <w:szCs w:val="32"/>
    </w:rPr>
  </w:style>
  <w:style w:type="character" w:customStyle="1" w:styleId="Heading2Char">
    <w:name w:val="Heading 2 Char"/>
    <w:basedOn w:val="DefaultParagraphFont"/>
    <w:link w:val="Heading2"/>
    <w:uiPriority w:val="9"/>
    <w:rsid w:val="00F63814"/>
    <w:rPr>
      <w:rFonts w:asciiTheme="majorHAnsi" w:eastAsiaTheme="majorEastAsia" w:hAnsiTheme="majorHAnsi" w:cstheme="majorBidi"/>
      <w:color w:val="4A9E34" w:themeColor="accent1" w:themeShade="BF"/>
      <w:sz w:val="26"/>
      <w:szCs w:val="26"/>
    </w:rPr>
  </w:style>
  <w:style w:type="paragraph" w:styleId="Caption">
    <w:name w:val="caption"/>
    <w:basedOn w:val="Normal"/>
    <w:next w:val="Normal"/>
    <w:uiPriority w:val="35"/>
    <w:unhideWhenUsed/>
    <w:qFormat/>
    <w:rsid w:val="00F63814"/>
    <w:pPr>
      <w:spacing w:after="200"/>
    </w:pPr>
    <w:rPr>
      <w:i/>
      <w:iCs/>
      <w:color w:val="304733" w:themeColor="text2"/>
      <w:sz w:val="18"/>
      <w:szCs w:val="18"/>
      <w:lang w:val="en-GB"/>
    </w:rPr>
  </w:style>
  <w:style w:type="table" w:customStyle="1" w:styleId="TableGrid1">
    <w:name w:val="Table Grid1"/>
    <w:basedOn w:val="TableNormal"/>
    <w:next w:val="TableGrid"/>
    <w:uiPriority w:val="59"/>
    <w:rsid w:val="00F63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F63814"/>
  </w:style>
  <w:style w:type="character" w:customStyle="1" w:styleId="Heading3Char">
    <w:name w:val="Heading 3 Char"/>
    <w:basedOn w:val="DefaultParagraphFont"/>
    <w:link w:val="Heading3"/>
    <w:uiPriority w:val="9"/>
    <w:semiHidden/>
    <w:rsid w:val="000D3DD4"/>
    <w:rPr>
      <w:rFonts w:asciiTheme="majorHAnsi" w:eastAsiaTheme="majorEastAsia" w:hAnsiTheme="majorHAnsi" w:cstheme="majorBidi"/>
      <w:color w:val="316923" w:themeColor="accent1" w:themeShade="7F"/>
      <w:sz w:val="24"/>
      <w:szCs w:val="24"/>
      <w:lang w:val="en-US"/>
    </w:rPr>
  </w:style>
  <w:style w:type="character" w:styleId="UnresolvedMention">
    <w:name w:val="Unresolved Mention"/>
    <w:basedOn w:val="DefaultParagraphFont"/>
    <w:uiPriority w:val="99"/>
    <w:semiHidden/>
    <w:unhideWhenUsed/>
    <w:rsid w:val="009366D7"/>
    <w:rPr>
      <w:color w:val="605E5C"/>
      <w:shd w:val="clear" w:color="auto" w:fill="E1DFDD"/>
    </w:rPr>
  </w:style>
  <w:style w:type="character" w:styleId="FollowedHyperlink">
    <w:name w:val="FollowedHyperlink"/>
    <w:basedOn w:val="DefaultParagraphFont"/>
    <w:uiPriority w:val="99"/>
    <w:semiHidden/>
    <w:unhideWhenUsed/>
    <w:rsid w:val="008265CB"/>
    <w:rPr>
      <w:color w:val="4A9171" w:themeColor="followedHyperlink"/>
      <w:u w:val="single"/>
    </w:rPr>
  </w:style>
  <w:style w:type="paragraph" w:customStyle="1" w:styleId="Link">
    <w:name w:val="Link"/>
    <w:basedOn w:val="Heading2"/>
    <w:link w:val="LinkChar"/>
    <w:qFormat/>
    <w:rsid w:val="00D032BE"/>
    <w:pPr>
      <w:pBdr>
        <w:top w:val="nil"/>
        <w:left w:val="nil"/>
        <w:bottom w:val="nil"/>
        <w:right w:val="nil"/>
        <w:between w:val="nil"/>
      </w:pBdr>
    </w:pPr>
    <w:rPr>
      <w:u w:val="single"/>
    </w:rPr>
  </w:style>
  <w:style w:type="character" w:customStyle="1" w:styleId="LinkChar">
    <w:name w:val="Link Char"/>
    <w:basedOn w:val="Heading2Char"/>
    <w:link w:val="Link"/>
    <w:rsid w:val="00D032BE"/>
    <w:rPr>
      <w:rFonts w:asciiTheme="majorHAnsi" w:eastAsiaTheme="majorEastAsia" w:hAnsiTheme="majorHAnsi" w:cstheme="majorBidi"/>
      <w:color w:val="4A9E34" w:themeColor="accent1" w:themeShade="BF"/>
      <w:sz w:val="26"/>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520637">
      <w:bodyDiv w:val="1"/>
      <w:marLeft w:val="0"/>
      <w:marRight w:val="0"/>
      <w:marTop w:val="0"/>
      <w:marBottom w:val="0"/>
      <w:divBdr>
        <w:top w:val="none" w:sz="0" w:space="0" w:color="auto"/>
        <w:left w:val="none" w:sz="0" w:space="0" w:color="auto"/>
        <w:bottom w:val="none" w:sz="0" w:space="0" w:color="auto"/>
        <w:right w:val="none" w:sz="0" w:space="0" w:color="auto"/>
      </w:divBdr>
    </w:div>
    <w:div w:id="168600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planning-and-improving-research/policies-standards-legislation/data-protection-and-information-governance/gdpr-guidance/templates/transparency-wording-nhs-organisations/" TargetMode="External"/><Relationship Id="rId13" Type="http://schemas.openxmlformats.org/officeDocument/2006/relationships/hyperlink" Target="https://www.mycarerecord.org.uk/who-s-involved/86-herts-west-essex" TargetMode="External"/><Relationship Id="rId18" Type="http://schemas.openxmlformats.org/officeDocument/2006/relationships/hyperlink" Target="https://transform.england.nhs.uk/information-governance/the-laws-that-health-and-care-organisations-rely-on-when-using-your-information/" TargetMode="External"/><Relationship Id="rId26" Type="http://schemas.openxmlformats.org/officeDocument/2006/relationships/hyperlink" Target="https://transform.england.nhs.uk/information-governance/guidance/amending-patient-and-service-user-records/" TargetMode="External"/><Relationship Id="rId3" Type="http://schemas.openxmlformats.org/officeDocument/2006/relationships/styles" Target="styles.xml"/><Relationship Id="rId21" Type="http://schemas.openxmlformats.org/officeDocument/2006/relationships/hyperlink" Target="https://transform.england.nhs.uk/information-governance/the-laws-that-health-and-care-organisations-rely-on-when-using-your-informatio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ycarerecord.org.uk" TargetMode="External"/><Relationship Id="rId17" Type="http://schemas.openxmlformats.org/officeDocument/2006/relationships/hyperlink" Target="https://transform.england.nhs.uk/information-governance/the-laws-that-health-and-care-organisations-rely-on-when-using-your-information/" TargetMode="External"/><Relationship Id="rId25" Type="http://schemas.openxmlformats.org/officeDocument/2006/relationships/hyperlink" Target="https://transform.england.nhs.uk/information-governance/guidance/subject-access-requests/"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transform.england.nhs.uk/information-governance/the-laws-that-health-and-care-organisations-rely-on-when-using-your-information/" TargetMode="External"/><Relationship Id="rId20" Type="http://schemas.openxmlformats.org/officeDocument/2006/relationships/hyperlink" Target="https://transform.england.nhs.uk/information-governance/the-laws-that-health-and-care-organisations-rely-on-when-using-your-information/" TargetMode="External"/><Relationship Id="rId29" Type="http://schemas.openxmlformats.org/officeDocument/2006/relationships/hyperlink" Target="mailto:hweicb.enhgp@nhs.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weicb.enhgp@nhs.net" TargetMode="External"/><Relationship Id="rId24" Type="http://schemas.openxmlformats.org/officeDocument/2006/relationships/hyperlink" Target="https://transform.england.nhs.uk/information-governance/guidance/records-management-code/records-management-code-of-practi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blict.nhs.uk/" TargetMode="External"/><Relationship Id="rId23" Type="http://schemas.openxmlformats.org/officeDocument/2006/relationships/hyperlink" Target="https://www.hra.nhs.uk/about-us/committees-and-services/confidentiality-advisory-group/" TargetMode="External"/><Relationship Id="rId28" Type="http://schemas.openxmlformats.org/officeDocument/2006/relationships/hyperlink" Target="http://www.nhs.uk/your-nhs-data-matters" TargetMode="External"/><Relationship Id="rId10" Type="http://schemas.openxmlformats.org/officeDocument/2006/relationships/hyperlink" Target="https://www.enhgp.co.uk/" TargetMode="External"/><Relationship Id="rId19" Type="http://schemas.openxmlformats.org/officeDocument/2006/relationships/hyperlink" Target="https://transform.england.nhs.uk/information-governance/the-laws-that-health-and-care-organisations-rely-on-when-using-your-informatio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nhgp.co.uk/contact-enhgp-voice" TargetMode="External"/><Relationship Id="rId14" Type="http://schemas.openxmlformats.org/officeDocument/2006/relationships/hyperlink" Target="https://itsdigital.co.uk/" TargetMode="External"/><Relationship Id="rId22" Type="http://schemas.openxmlformats.org/officeDocument/2006/relationships/hyperlink" Target="https://transform.england.nhs.uk/information-governance/the-laws-that-health-and-care-organisations-rely-on-when-using-your-information/" TargetMode="External"/><Relationship Id="rId27" Type="http://schemas.openxmlformats.org/officeDocument/2006/relationships/hyperlink" Target="https://www.enhgp.co.uk/contact-enhgp-voice" TargetMode="External"/><Relationship Id="rId30" Type="http://schemas.openxmlformats.org/officeDocument/2006/relationships/hyperlink" Target="https://www.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14DEBA9C36449384F65476B1C680A7"/>
        <w:category>
          <w:name w:val="General"/>
          <w:gallery w:val="placeholder"/>
        </w:category>
        <w:types>
          <w:type w:val="bbPlcHdr"/>
        </w:types>
        <w:behaviors>
          <w:behavior w:val="content"/>
        </w:behaviors>
        <w:guid w:val="{2315A4CA-F925-4717-9F0D-DA831E1EF931}"/>
      </w:docPartPr>
      <w:docPartBody>
        <w:p w:rsidR="00E64CF7" w:rsidRDefault="00E64CF7"/>
      </w:docPartBody>
    </w:docPart>
    <w:docPart>
      <w:docPartPr>
        <w:name w:val="40CCC5195FE44F03893FC1C53EA7295E"/>
        <w:category>
          <w:name w:val="General"/>
          <w:gallery w:val="placeholder"/>
        </w:category>
        <w:types>
          <w:type w:val="bbPlcHdr"/>
        </w:types>
        <w:behaviors>
          <w:behavior w:val="content"/>
        </w:behaviors>
        <w:guid w:val="{64BE1854-EDF6-4965-8148-DA73F45DA35D}"/>
      </w:docPartPr>
      <w:docPartBody>
        <w:p w:rsidR="00E64CF7" w:rsidRDefault="00E64C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CF7"/>
    <w:rsid w:val="002374A1"/>
    <w:rsid w:val="004743A5"/>
    <w:rsid w:val="00B01B2D"/>
    <w:rsid w:val="00B41B1A"/>
    <w:rsid w:val="00C64551"/>
    <w:rsid w:val="00E64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HGP">
      <a:dk1>
        <a:srgbClr val="304733"/>
      </a:dk1>
      <a:lt1>
        <a:sysClr val="window" lastClr="FFFFFF"/>
      </a:lt1>
      <a:dk2>
        <a:srgbClr val="304733"/>
      </a:dk2>
      <a:lt2>
        <a:srgbClr val="E8E8E8"/>
      </a:lt2>
      <a:accent1>
        <a:srgbClr val="6CC654"/>
      </a:accent1>
      <a:accent2>
        <a:srgbClr val="6CC654"/>
      </a:accent2>
      <a:accent3>
        <a:srgbClr val="1F3C38"/>
      </a:accent3>
      <a:accent4>
        <a:srgbClr val="3A7D22"/>
      </a:accent4>
      <a:accent5>
        <a:srgbClr val="B3E5A1"/>
      </a:accent5>
      <a:accent6>
        <a:srgbClr val="4EA72E"/>
      </a:accent6>
      <a:hlink>
        <a:srgbClr val="4A9171"/>
      </a:hlink>
      <a:folHlink>
        <a:srgbClr val="4A917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htt19</b:Tag>
    <b:SourceType>DocumentFromInternetSite</b:SourceType>
    <b:Guid>{363769AD-A950-6B47-BA05-1F9925264E1C}</b:Guid>
    <b:Title>https://www.csp.org.uk/</b:Title>
    <b:Year>2019</b:Year>
    <b:InternetSiteTitle>Chartered Society of Physiotherapy</b:InternetSiteTitle>
    <b:URL>https://www.csp.org.uk/system/files/job_description_for_first_contact_physiotherapists.pdf</b:URL>
    <b:RefOrder>1</b:RefOrder>
  </b:Source>
  <b:Source>
    <b:Tag>Dow19</b:Tag>
    <b:SourceType>JournalArticle</b:SourceType>
    <b:Guid>{BE0BF770-4BDC-6C4F-AEB5-37E30C72C0D0}</b:Guid>
    <b:Author>
      <b:Author>
        <b:NameList>
          <b:Person>
            <b:Last>Downie</b:Last>
            <b:First>Fiona</b:First>
          </b:Person>
        </b:NameList>
      </b:Author>
    </b:Author>
    <b:Title>Physiotherapist as an alternative to a GP for musculoskeletal conditions: a 2-year service evaluation of UK primary care data</b:Title>
    <b:Year>2019</b:Year>
    <b:JournalName>British Journal of General Practice</b:JournalName>
    <b:Pages>69(682): e314–e320.</b:Pages>
    <b:RefOrder>2</b:RefOrder>
  </b:Source>
  <b:Source>
    <b:Tag>Rob20</b:Tag>
    <b:SourceType>JournalArticle</b:SourceType>
    <b:Guid>{DF766824-DCDF-284A-98D4-DA9A4B7A7678}</b:Guid>
    <b:Title>First point of contact physiotherapy; a qualitative study</b:Title>
    <b:Year>2020</b:Year>
    <b:Author>
      <b:Author>
        <b:NameList>
          <b:Person>
            <b:Last>Rob Goodwin</b:Last>
            <b:First>Fiona</b:First>
            <b:Middle>Moffatt, Paul Hendrick, Stephen Timmons, Neil Chadborn, Pip Logan</b:Middle>
          </b:Person>
        </b:NameList>
      </b:Author>
    </b:Author>
    <b:JournalName>Physiotherapy</b:JournalName>
    <b:Pages>29-36</b:Pages>
    <b:RefOrder>3</b:RefOrder>
  </b:Source>
  <b:Source>
    <b:Tag>CDa17</b:Tag>
    <b:SourceType>JournalArticle</b:SourceType>
    <b:Guid>{07E4D33B-3B98-DE4E-99F6-762980A13345}</b:Guid>
    <b:Author>
      <b:Author>
        <b:NameList>
          <b:Person>
            <b:Last>Davies</b:Last>
            <b:First>C</b:First>
          </b:Person>
        </b:NameList>
      </b:Author>
    </b:Author>
    <b:Year>2017</b:Year>
    <b:RefOrder>4</b:RefOrder>
  </b:Source>
  <b:Source>
    <b:Tag>Pub17</b:Tag>
    <b:SourceType>JournalArticle</b:SourceType>
    <b:Guid>{333A64ED-E5F6-4248-B783-119C1E44353F}</b:Guid>
    <b:Author>
      <b:Author>
        <b:Corporate>Public Health England</b:Corporate>
      </b:Author>
    </b:Author>
    <b:Year>2017</b:Year>
    <b:RefOrder>5</b:RefOrder>
  </b:Source>
  <b:Source>
    <b:Tag>Art09</b:Tag>
    <b:SourceType>JournalArticle</b:SourceType>
    <b:Guid>{219CE9C1-43C9-3A44-958F-087888119E78}</b:Guid>
    <b:Author>
      <b:Author>
        <b:Corporate>Arthritis Research UK</b:Corporate>
      </b:Author>
    </b:Author>
    <b:Year>2009</b:Year>
    <b:RefOrder>6</b:RefOrder>
  </b:Source>
  <b:Source>
    <b:Tag>Art04</b:Tag>
    <b:SourceType>JournalArticle</b:SourceType>
    <b:Guid>{CF5FB7D7-E852-9949-B343-72FB8E36349E}</b:Guid>
    <b:Author>
      <b:Author>
        <b:Corporate>Arthritis and Musculoskeletal Alliance (AMRA)</b:Corporate>
      </b:Author>
    </b:Author>
    <b:Year>2004</b:Year>
    <b:RefOrder>7</b:RefOrder>
  </b:Source>
  <b:Source>
    <b:Tag>Art17</b:Tag>
    <b:SourceType>JournalArticle</b:SourceType>
    <b:Guid>{59F7BC25-0ED1-1843-96A2-89F191480EDA}</b:Guid>
    <b:Author>
      <b:Author>
        <b:Corporate>Arthritis Care</b:Corporate>
      </b:Author>
    </b:Author>
    <b:Year>2017</b:Year>
    <b:RefOrder>8</b:RefOrder>
  </b:Source>
  <b:Source>
    <b:Tag>Off16</b:Tag>
    <b:SourceType>JournalArticle</b:SourceType>
    <b:Guid>{8EF7285B-8E75-A648-B6A5-4D10D8F858BB}</b:Guid>
    <b:Author>
      <b:Author>
        <b:Corporate>Office for National Statistics (ONS)</b:Corporate>
      </b:Author>
    </b:Author>
    <b:Year>2016</b:Year>
    <b:RefOrder>9</b:RefOrder>
  </b:Source>
  <b:Source>
    <b:Tag>Add10</b:Tag>
    <b:SourceType>JournalArticle</b:SourceType>
    <b:Guid>{2DDC94E7-A5BA-204E-811C-840F9EC7C0F4}</b:Guid>
    <b:Author>
      <b:Author>
        <b:NameList>
          <b:Person>
            <b:Last>Addley K</b:Last>
            <b:First>Burke</b:First>
            <b:Middle>C, McQuillan P</b:Middle>
          </b:Person>
        </b:NameList>
      </b:Author>
    </b:Author>
    <b:Year>2010</b:Year>
    <b:Title>Impact of a direct access occupational physiotherapy treatment service</b:Title>
    <b:JournalName>Occup Med (Lond)</b:JournalName>
    <b:Pages>651-3.</b:Pages>
    <b:RefOrder>10</b:RefOrder>
  </b:Source>
</b:Sources>
</file>

<file path=customXml/itemProps1.xml><?xml version="1.0" encoding="utf-8"?>
<ds:datastoreItem xmlns:ds="http://schemas.openxmlformats.org/officeDocument/2006/customXml" ds:itemID="{8E4C182C-2C37-47A7-9DAF-A36DA1B2A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2494</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Charles</dc:creator>
  <cp:lastModifiedBy>MAYSON, Rob (THE LIMES SURGERY)</cp:lastModifiedBy>
  <cp:revision>4</cp:revision>
  <cp:lastPrinted>2021-02-19T11:25:00Z</cp:lastPrinted>
  <dcterms:created xsi:type="dcterms:W3CDTF">2024-08-06T11:55:00Z</dcterms:created>
  <dcterms:modified xsi:type="dcterms:W3CDTF">2026-06-02T15:01:00Z</dcterms:modified>
</cp:coreProperties>
</file>