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929F" w14:textId="77777777" w:rsidR="00D8405D" w:rsidRPr="00C52F95" w:rsidRDefault="00D8405D" w:rsidP="00D8405D">
      <w:pPr>
        <w:rPr>
          <w:b/>
          <w:bCs/>
          <w:sz w:val="36"/>
          <w:szCs w:val="36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A61F9B" wp14:editId="421738E0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2F95">
        <w:rPr>
          <w:b/>
          <w:bCs/>
          <w:sz w:val="36"/>
          <w:szCs w:val="36"/>
          <w:lang w:val="en-GB"/>
        </w:rPr>
        <w:t xml:space="preserve">Cours </w:t>
      </w:r>
      <w:r>
        <w:rPr>
          <w:b/>
          <w:bCs/>
          <w:sz w:val="36"/>
          <w:szCs w:val="36"/>
          <w:lang w:val="en-GB"/>
        </w:rPr>
        <w:t>I</w:t>
      </w:r>
      <w:r w:rsidRPr="00C52F95">
        <w:rPr>
          <w:b/>
          <w:bCs/>
          <w:sz w:val="36"/>
          <w:szCs w:val="36"/>
          <w:lang w:val="en-GB"/>
        </w:rPr>
        <w:t xml:space="preserve">nnovants.co.uk </w:t>
      </w:r>
    </w:p>
    <w:p w14:paraId="76B9A29E" w14:textId="70578A3D" w:rsidR="00D8405D" w:rsidRPr="00C52F95" w:rsidRDefault="00D8405D" w:rsidP="00D8405D">
      <w:pPr>
        <w:rPr>
          <w:i/>
          <w:iCs/>
          <w:sz w:val="22"/>
          <w:szCs w:val="22"/>
          <w:lang w:val="en-GB"/>
        </w:rPr>
      </w:pPr>
      <w:r w:rsidRPr="00C52F95">
        <w:rPr>
          <w:b/>
          <w:bCs/>
          <w:sz w:val="36"/>
          <w:szCs w:val="36"/>
          <w:lang w:val="en-GB"/>
        </w:rPr>
        <w:t xml:space="preserve">Time and Price: </w:t>
      </w:r>
      <w:r w:rsidRPr="00C52F95">
        <w:rPr>
          <w:i/>
          <w:iCs/>
          <w:sz w:val="22"/>
          <w:szCs w:val="22"/>
          <w:lang w:val="en-GB"/>
        </w:rPr>
        <w:t xml:space="preserve"> </w:t>
      </w:r>
      <w:r>
        <w:rPr>
          <w:i/>
          <w:iCs/>
          <w:sz w:val="22"/>
          <w:szCs w:val="22"/>
          <w:lang w:val="en-GB"/>
        </w:rPr>
        <w:t xml:space="preserve">September 26 </w:t>
      </w:r>
      <w:r w:rsidR="002F04A1">
        <w:rPr>
          <w:i/>
          <w:iCs/>
          <w:sz w:val="22"/>
          <w:szCs w:val="22"/>
          <w:lang w:val="en-GB"/>
        </w:rPr>
        <w:t>–</w:t>
      </w:r>
      <w:r>
        <w:rPr>
          <w:i/>
          <w:iCs/>
          <w:sz w:val="22"/>
          <w:szCs w:val="22"/>
          <w:lang w:val="en-GB"/>
        </w:rPr>
        <w:t xml:space="preserve"> </w:t>
      </w:r>
      <w:r w:rsidR="002F04A1">
        <w:rPr>
          <w:i/>
          <w:iCs/>
          <w:sz w:val="22"/>
          <w:szCs w:val="22"/>
          <w:lang w:val="en-GB"/>
        </w:rPr>
        <w:t>December 2026</w:t>
      </w:r>
    </w:p>
    <w:p w14:paraId="4AA084D4" w14:textId="77777777" w:rsidR="00D8405D" w:rsidRDefault="00D8405D" w:rsidP="00D8405D">
      <w:pPr>
        <w:rPr>
          <w:b/>
          <w:bCs/>
        </w:rPr>
      </w:pPr>
      <w:r w:rsidRPr="0062146F">
        <w:t xml:space="preserve">Course Title : </w:t>
      </w:r>
      <w:r w:rsidRPr="0062146F">
        <w:rPr>
          <w:b/>
          <w:bCs/>
        </w:rPr>
        <w:t xml:space="preserve">Français </w:t>
      </w:r>
      <w:r>
        <w:rPr>
          <w:b/>
          <w:bCs/>
        </w:rPr>
        <w:t>en Mouvement</w:t>
      </w:r>
    </w:p>
    <w:p w14:paraId="0B14958E" w14:textId="77777777" w:rsidR="00D8405D" w:rsidRDefault="00D8405D" w:rsidP="00D8405D">
      <w:pPr>
        <w:rPr>
          <w:b/>
          <w:bCs/>
          <w:lang w:val="en-GB"/>
        </w:rPr>
      </w:pPr>
      <w:r w:rsidRPr="001639D1">
        <w:rPr>
          <w:b/>
          <w:bCs/>
          <w:lang w:val="en-GB"/>
        </w:rPr>
        <w:t xml:space="preserve">Wednesday 13:00- 14:30 </w:t>
      </w:r>
      <w:r w:rsidRPr="001639D1">
        <w:rPr>
          <w:b/>
          <w:bCs/>
          <w:u w:val="single"/>
          <w:lang w:val="en-GB"/>
        </w:rPr>
        <w:t xml:space="preserve">Insole Court, </w:t>
      </w:r>
      <w:r w:rsidRPr="001639D1">
        <w:rPr>
          <w:b/>
          <w:bCs/>
          <w:highlight w:val="yellow"/>
          <w:u w:val="single"/>
          <w:lang w:val="en-GB"/>
        </w:rPr>
        <w:t>Stable 2</w:t>
      </w:r>
      <w:r w:rsidRPr="001639D1">
        <w:rPr>
          <w:b/>
          <w:bCs/>
          <w:lang w:val="en-GB"/>
        </w:rPr>
        <w:t xml:space="preserve"> </w:t>
      </w:r>
    </w:p>
    <w:p w14:paraId="2FBA2893" w14:textId="77777777" w:rsidR="00D8405D" w:rsidRPr="00DB049A" w:rsidRDefault="00D8405D" w:rsidP="00D8405D">
      <w:pPr>
        <w:rPr>
          <w:b/>
          <w:bCs/>
          <w:lang w:val="en-GB"/>
        </w:rPr>
      </w:pPr>
      <w:r>
        <w:rPr>
          <w:b/>
          <w:bCs/>
          <w:lang w:val="en-GB"/>
        </w:rPr>
        <w:t>Autumn term:</w:t>
      </w:r>
    </w:p>
    <w:p w14:paraId="13B36DE4" w14:textId="77777777" w:rsidR="00D8405D" w:rsidRPr="00254C42" w:rsidRDefault="00D8405D" w:rsidP="00D8405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23</w:t>
      </w:r>
      <w:r w:rsidRPr="00254C42">
        <w:rPr>
          <w:vertAlign w:val="superscript"/>
          <w:lang w:val="en-GB"/>
        </w:rPr>
        <w:t>rd</w:t>
      </w:r>
      <w:r>
        <w:rPr>
          <w:lang w:val="en-GB"/>
        </w:rPr>
        <w:t xml:space="preserve"> September/30th September/7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October/14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 21</w:t>
      </w:r>
      <w:r w:rsidRPr="008C5019">
        <w:rPr>
          <w:vertAlign w:val="superscript"/>
          <w:lang w:val="en-GB"/>
        </w:rPr>
        <w:t>st</w:t>
      </w:r>
      <w:r>
        <w:rPr>
          <w:lang w:val="en-GB"/>
        </w:rPr>
        <w:t xml:space="preserve"> October</w:t>
      </w:r>
    </w:p>
    <w:p w14:paraId="658B792D" w14:textId="77777777" w:rsidR="00D8405D" w:rsidRPr="000436A3" w:rsidRDefault="00D8405D" w:rsidP="00D8405D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0436A3">
        <w:rPr>
          <w:b/>
          <w:bCs/>
          <w:lang w:val="en-GB"/>
        </w:rPr>
        <w:t>Half term</w:t>
      </w:r>
      <w:r>
        <w:rPr>
          <w:lang w:val="en-GB"/>
        </w:rPr>
        <w:t xml:space="preserve"> </w:t>
      </w:r>
      <w:r w:rsidRPr="000436A3">
        <w:rPr>
          <w:b/>
          <w:bCs/>
          <w:lang w:val="en-GB"/>
        </w:rPr>
        <w:t>2</w:t>
      </w:r>
      <w:r>
        <w:rPr>
          <w:b/>
          <w:bCs/>
          <w:lang w:val="en-GB"/>
        </w:rPr>
        <w:t>8</w:t>
      </w:r>
      <w:r w:rsidRPr="000436A3">
        <w:rPr>
          <w:b/>
          <w:bCs/>
          <w:vertAlign w:val="superscript"/>
          <w:lang w:val="en-GB"/>
        </w:rPr>
        <w:t>th</w:t>
      </w:r>
      <w:r w:rsidRPr="000436A3">
        <w:rPr>
          <w:b/>
          <w:bCs/>
          <w:lang w:val="en-GB"/>
        </w:rPr>
        <w:t xml:space="preserve"> October</w:t>
      </w:r>
      <w:r>
        <w:rPr>
          <w:b/>
          <w:bCs/>
          <w:lang w:val="en-GB"/>
        </w:rPr>
        <w:t xml:space="preserve"> (No class)</w:t>
      </w:r>
    </w:p>
    <w:p w14:paraId="32B499C7" w14:textId="77777777" w:rsidR="00D8405D" w:rsidRDefault="00D8405D" w:rsidP="00D8405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4</w:t>
      </w:r>
      <w:r w:rsidRPr="008C5019">
        <w:rPr>
          <w:vertAlign w:val="superscript"/>
          <w:lang w:val="en-GB"/>
        </w:rPr>
        <w:t>th</w:t>
      </w:r>
      <w:r>
        <w:rPr>
          <w:lang w:val="en-GB"/>
        </w:rPr>
        <w:t xml:space="preserve"> /11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/18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>/25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November,</w:t>
      </w:r>
    </w:p>
    <w:p w14:paraId="557C2662" w14:textId="77777777" w:rsidR="00D8405D" w:rsidRDefault="00D8405D" w:rsidP="00D8405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 2</w:t>
      </w:r>
      <w:r w:rsidRPr="008C5019">
        <w:rPr>
          <w:vertAlign w:val="superscript"/>
          <w:lang w:val="en-GB"/>
        </w:rPr>
        <w:t>nd</w:t>
      </w:r>
      <w:r>
        <w:rPr>
          <w:lang w:val="en-GB"/>
        </w:rPr>
        <w:t xml:space="preserve"> /9</w:t>
      </w:r>
      <w:r w:rsidRPr="000436A3">
        <w:rPr>
          <w:vertAlign w:val="superscript"/>
          <w:lang w:val="en-GB"/>
        </w:rPr>
        <w:t>th</w:t>
      </w:r>
      <w:r>
        <w:rPr>
          <w:vertAlign w:val="superscript"/>
          <w:lang w:val="en-GB"/>
        </w:rPr>
        <w:t>/ /</w:t>
      </w:r>
      <w:r>
        <w:rPr>
          <w:lang w:val="en-GB"/>
        </w:rPr>
        <w:t>16</w:t>
      </w:r>
      <w:r w:rsidRPr="007B3C8F">
        <w:rPr>
          <w:vertAlign w:val="superscript"/>
          <w:lang w:val="en-GB"/>
        </w:rPr>
        <w:t>th</w:t>
      </w:r>
      <w:r>
        <w:rPr>
          <w:lang w:val="en-GB"/>
        </w:rPr>
        <w:t xml:space="preserve"> December</w:t>
      </w:r>
    </w:p>
    <w:p w14:paraId="16D95532" w14:textId="77777777" w:rsidR="00D8405D" w:rsidRPr="001639D1" w:rsidRDefault="00D8405D" w:rsidP="00D8405D">
      <w:pPr>
        <w:ind w:left="360"/>
        <w:rPr>
          <w:b/>
          <w:bCs/>
          <w:lang w:val="en-GB"/>
        </w:rPr>
      </w:pPr>
      <w:r w:rsidRPr="001639D1">
        <w:rPr>
          <w:b/>
          <w:bCs/>
          <w:lang w:val="en-GB"/>
        </w:rPr>
        <w:t>Number of Weeks: 12</w:t>
      </w:r>
      <w:r w:rsidRPr="001639D1">
        <w:rPr>
          <w:b/>
          <w:bCs/>
          <w:lang w:val="en-GB"/>
        </w:rPr>
        <w:br/>
        <w:t>Length of session: 1.5 hour</w:t>
      </w:r>
      <w:r w:rsidRPr="001639D1">
        <w:rPr>
          <w:b/>
          <w:bCs/>
          <w:lang w:val="en-GB"/>
        </w:rPr>
        <w:br/>
        <w:t>Total cost per course: £216</w:t>
      </w:r>
    </w:p>
    <w:p w14:paraId="768BB2DC" w14:textId="77777777" w:rsidR="00D8405D" w:rsidRPr="000025A9" w:rsidRDefault="00D8405D" w:rsidP="00D8405D">
      <w:r w:rsidRPr="007C0FFA">
        <w:t xml:space="preserve">Veuillez trouver ci-dessous les modalités de paiement pour le cours </w:t>
      </w:r>
      <w:r w:rsidRPr="007C0FFA">
        <w:rPr>
          <w:b/>
          <w:bCs/>
        </w:rPr>
        <w:t>« Français</w:t>
      </w:r>
      <w:r>
        <w:rPr>
          <w:b/>
          <w:bCs/>
        </w:rPr>
        <w:t xml:space="preserve"> avec Aisance </w:t>
      </w:r>
      <w:r w:rsidRPr="007C0FFA">
        <w:rPr>
          <w:b/>
          <w:bCs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694"/>
      </w:tblGrid>
      <w:tr w:rsidR="00D8405D" w:rsidRPr="00EC0727" w14:paraId="281765D0" w14:textId="77777777" w:rsidTr="002846A9">
        <w:trPr>
          <w:trHeight w:val="506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A904" w14:textId="77777777" w:rsidR="00D8405D" w:rsidRPr="00EC0727" w:rsidRDefault="00D8405D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EB79" w14:textId="77777777" w:rsidR="00D8405D" w:rsidRPr="00EC0727" w:rsidRDefault="00D8405D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Ms Nadia Nebot</w:t>
            </w:r>
          </w:p>
        </w:tc>
      </w:tr>
      <w:tr w:rsidR="00D8405D" w:rsidRPr="00EC0727" w14:paraId="28876F65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A2C6" w14:textId="77777777" w:rsidR="00D8405D" w:rsidRPr="00EC0727" w:rsidRDefault="00D8405D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Sort Code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40FA" w14:textId="77777777" w:rsidR="00D8405D" w:rsidRPr="00EC0727" w:rsidRDefault="00D8405D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30-98-94</w:t>
            </w:r>
          </w:p>
        </w:tc>
      </w:tr>
      <w:tr w:rsidR="00D8405D" w:rsidRPr="00EC0727" w14:paraId="78C6FCF2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2E7C" w14:textId="77777777" w:rsidR="00D8405D" w:rsidRPr="00EC0727" w:rsidRDefault="00D8405D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Account Number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3F1D" w14:textId="77777777" w:rsidR="00D8405D" w:rsidRPr="00EC0727" w:rsidRDefault="00D8405D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01466036</w:t>
            </w:r>
          </w:p>
        </w:tc>
      </w:tr>
      <w:tr w:rsidR="00D8405D" w:rsidRPr="00EC0727" w14:paraId="25B58460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2BFB6" w14:textId="77777777" w:rsidR="00D8405D" w:rsidRPr="00EC0727" w:rsidRDefault="00D8405D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 xml:space="preserve">Prix pour 12 </w:t>
            </w:r>
            <w:proofErr w:type="spellStart"/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semaines</w:t>
            </w:r>
            <w:proofErr w:type="spellEnd"/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5CE5" w14:textId="77777777" w:rsidR="00D8405D" w:rsidRPr="00EC0727" w:rsidRDefault="00D8405D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£2</w:t>
            </w:r>
            <w:r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16</w:t>
            </w:r>
          </w:p>
        </w:tc>
      </w:tr>
    </w:tbl>
    <w:p w14:paraId="3FA41FC8" w14:textId="77777777" w:rsidR="00D8405D" w:rsidRDefault="00D8405D" w:rsidP="00D8405D">
      <w:pPr>
        <w:rPr>
          <w:i/>
          <w:iCs/>
        </w:rPr>
      </w:pPr>
    </w:p>
    <w:p w14:paraId="16640B62" w14:textId="77777777" w:rsidR="00D8405D" w:rsidRPr="00414CEF" w:rsidRDefault="00D8405D" w:rsidP="00D8405D">
      <w:pPr>
        <w:rPr>
          <w:b/>
          <w:bCs/>
          <w:i/>
          <w:iCs/>
        </w:rPr>
      </w:pPr>
      <w:r w:rsidRPr="00ED5E57">
        <w:rPr>
          <w:i/>
          <w:iCs/>
        </w:rPr>
        <w:t xml:space="preserve">Pour garantir votre place, merci d’effectuer le paiement avant le 2 septembre. </w:t>
      </w:r>
      <w:r w:rsidRPr="00414CEF">
        <w:rPr>
          <w:b/>
          <w:bCs/>
          <w:i/>
          <w:iCs/>
        </w:rPr>
        <w:t>Les places sont limitées et seront attribuées par ordre d’arrivée.</w:t>
      </w:r>
    </w:p>
    <w:p w14:paraId="17156C45" w14:textId="77777777" w:rsidR="00D8405D" w:rsidRDefault="00D8405D" w:rsidP="00D8405D">
      <w:r w:rsidRPr="000025A9">
        <w:t>N’hésitez pas à me contacter si vous avez la moindre question.</w:t>
      </w:r>
    </w:p>
    <w:p w14:paraId="2BE7595A" w14:textId="77777777" w:rsidR="00D8405D" w:rsidRPr="007C0FFA" w:rsidRDefault="00D8405D" w:rsidP="00D8405D">
      <w:r w:rsidRPr="005C2C49">
        <w:t>En espérant vous retrouver en septembre pour nos cours qui</w:t>
      </w:r>
      <w:r>
        <w:t>,</w:t>
      </w:r>
      <w:r w:rsidRPr="005C2C49">
        <w:t xml:space="preserve"> je l'espère</w:t>
      </w:r>
      <w:r>
        <w:t>,</w:t>
      </w:r>
      <w:r w:rsidRPr="005C2C49">
        <w:t xml:space="preserve"> continueront à être</w:t>
      </w:r>
      <w:r>
        <w:t>, grâce à vous,</w:t>
      </w:r>
      <w:r w:rsidRPr="005C2C49">
        <w:t xml:space="preserve"> si vivaces et divertissants</w:t>
      </w:r>
      <w:r>
        <w:t>.</w:t>
      </w:r>
      <w:r w:rsidRPr="007C0FFA">
        <w:t> </w:t>
      </w:r>
    </w:p>
    <w:p w14:paraId="655B93B5" w14:textId="77777777" w:rsidR="00D8405D" w:rsidRPr="00A44D30" w:rsidRDefault="00D8405D" w:rsidP="00D8405D">
      <w:r w:rsidRPr="00A44D30">
        <w:t>Bien cordialement,</w:t>
      </w:r>
    </w:p>
    <w:p w14:paraId="053E6192" w14:textId="77777777" w:rsidR="00D8405D" w:rsidRPr="00A44D30" w:rsidRDefault="00D8405D" w:rsidP="00D8405D">
      <w:r w:rsidRPr="00A44D30">
        <w:t>Nadia Nebot</w:t>
      </w:r>
    </w:p>
    <w:p w14:paraId="50FB765D" w14:textId="77777777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67969"/>
    <w:multiLevelType w:val="hybridMultilevel"/>
    <w:tmpl w:val="9F54F732"/>
    <w:lvl w:ilvl="0" w:tplc="A12C93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5D"/>
    <w:rsid w:val="002F04A1"/>
    <w:rsid w:val="006137AB"/>
    <w:rsid w:val="00884819"/>
    <w:rsid w:val="00D06001"/>
    <w:rsid w:val="00D8405D"/>
    <w:rsid w:val="00F40DBC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ED78"/>
  <w15:chartTrackingRefBased/>
  <w15:docId w15:val="{981F2DF4-5DC1-4C17-864A-BA32C511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05D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0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0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05D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05D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05D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05D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05D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05D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05D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D84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05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05D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D8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05D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D84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05D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D84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2</cp:revision>
  <dcterms:created xsi:type="dcterms:W3CDTF">2026-06-19T10:41:00Z</dcterms:created>
  <dcterms:modified xsi:type="dcterms:W3CDTF">2026-06-29T15:30:00Z</dcterms:modified>
</cp:coreProperties>
</file>