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64D4B" w14:textId="77777777" w:rsidR="003F78C7" w:rsidRPr="003F78C7" w:rsidRDefault="003F78C7" w:rsidP="003F78C7">
      <w:pPr>
        <w:spacing w:before="99" w:line="232" w:lineRule="auto"/>
        <w:jc w:val="both"/>
        <w:rPr>
          <w:rFonts w:ascii="Arial Narrow" w:hAnsi="Arial Narrow"/>
          <w:color w:val="231F20"/>
          <w:sz w:val="20"/>
          <w:szCs w:val="20"/>
        </w:rPr>
      </w:pPr>
      <w:r w:rsidRPr="003F78C7">
        <w:rPr>
          <w:rFonts w:ascii="Arial Narrow" w:hAnsi="Arial Narrow"/>
          <w:color w:val="231F20"/>
          <w:sz w:val="20"/>
          <w:szCs w:val="20"/>
        </w:rPr>
        <w:t>El presente documento define las condiciones bajo las cuales GAS CERTIFY INSPECTION TSA S.A.S, prestará los servicios de inspección, teniendo en cuenta la reglamentación vigente y el alcance de su acreditación como Organismo de Inspección.</w:t>
      </w:r>
    </w:p>
    <w:p w14:paraId="2AF03374" w14:textId="77777777" w:rsidR="003F78C7" w:rsidRPr="003F78C7" w:rsidRDefault="003F78C7" w:rsidP="003F78C7">
      <w:pPr>
        <w:spacing w:before="99" w:line="232" w:lineRule="auto"/>
        <w:jc w:val="both"/>
        <w:rPr>
          <w:rFonts w:ascii="Arial Narrow" w:hAnsi="Arial Narrow"/>
          <w:color w:val="231F20"/>
          <w:sz w:val="20"/>
          <w:szCs w:val="20"/>
        </w:rPr>
      </w:pPr>
      <w:r w:rsidRPr="003F78C7">
        <w:rPr>
          <w:rFonts w:ascii="Arial Narrow" w:hAnsi="Arial Narrow"/>
          <w:color w:val="231F20"/>
          <w:sz w:val="20"/>
          <w:szCs w:val="20"/>
        </w:rPr>
        <w:t>Se establecen las siguientes condiciones bajo las cuales se prestará el servicio de inspección a las instalaciones para suministro de gas combustible (GN):</w:t>
      </w:r>
    </w:p>
    <w:p w14:paraId="5BF2B0B2" w14:textId="77777777" w:rsidR="003F78C7" w:rsidRPr="003F78C7" w:rsidRDefault="003F78C7" w:rsidP="003F78C7">
      <w:pPr>
        <w:spacing w:before="131"/>
        <w:jc w:val="both"/>
        <w:rPr>
          <w:rFonts w:ascii="Arial Narrow" w:hAnsi="Arial Narrow"/>
          <w:b/>
          <w:color w:val="231F20"/>
          <w:spacing w:val="-4"/>
          <w:w w:val="105"/>
          <w:sz w:val="20"/>
          <w:szCs w:val="20"/>
        </w:rPr>
      </w:pPr>
      <w:r w:rsidRPr="003F78C7">
        <w:rPr>
          <w:rFonts w:ascii="Arial Narrow" w:hAnsi="Arial Narrow"/>
          <w:b/>
          <w:color w:val="231F20"/>
          <w:w w:val="105"/>
          <w:sz w:val="20"/>
          <w:szCs w:val="20"/>
        </w:rPr>
        <w:t>Instalaciones</w:t>
      </w:r>
      <w:r w:rsidRPr="003F78C7">
        <w:rPr>
          <w:rFonts w:ascii="Arial Narrow" w:hAnsi="Arial Narrow"/>
          <w:b/>
          <w:color w:val="231F20"/>
          <w:spacing w:val="-6"/>
          <w:w w:val="105"/>
          <w:sz w:val="20"/>
          <w:szCs w:val="20"/>
        </w:rPr>
        <w:t xml:space="preserve"> </w:t>
      </w:r>
      <w:r w:rsidRPr="003F78C7">
        <w:rPr>
          <w:rFonts w:ascii="Arial Narrow" w:hAnsi="Arial Narrow"/>
          <w:b/>
          <w:color w:val="231F20"/>
          <w:w w:val="105"/>
          <w:sz w:val="20"/>
          <w:szCs w:val="20"/>
        </w:rPr>
        <w:t>Residenciales</w:t>
      </w:r>
      <w:r w:rsidRPr="003F78C7">
        <w:rPr>
          <w:rFonts w:ascii="Arial Narrow" w:hAnsi="Arial Narrow"/>
          <w:b/>
          <w:color w:val="231F20"/>
          <w:spacing w:val="-6"/>
          <w:w w:val="105"/>
          <w:sz w:val="20"/>
          <w:szCs w:val="20"/>
        </w:rPr>
        <w:t xml:space="preserve"> </w:t>
      </w:r>
      <w:r w:rsidRPr="003F78C7">
        <w:rPr>
          <w:rFonts w:ascii="Arial Narrow" w:hAnsi="Arial Narrow"/>
          <w:b/>
          <w:color w:val="231F20"/>
          <w:w w:val="105"/>
          <w:sz w:val="20"/>
          <w:szCs w:val="20"/>
        </w:rPr>
        <w:t>y</w:t>
      </w:r>
      <w:r w:rsidRPr="003F78C7">
        <w:rPr>
          <w:rFonts w:ascii="Arial Narrow" w:hAnsi="Arial Narrow"/>
          <w:b/>
          <w:color w:val="231F20"/>
          <w:spacing w:val="-6"/>
          <w:w w:val="105"/>
          <w:sz w:val="20"/>
          <w:szCs w:val="20"/>
        </w:rPr>
        <w:t xml:space="preserve"> </w:t>
      </w:r>
      <w:r w:rsidRPr="003F78C7">
        <w:rPr>
          <w:rFonts w:ascii="Arial Narrow" w:hAnsi="Arial Narrow"/>
          <w:b/>
          <w:color w:val="231F20"/>
          <w:w w:val="105"/>
          <w:sz w:val="20"/>
          <w:szCs w:val="20"/>
        </w:rPr>
        <w:t>Comerciales</w:t>
      </w:r>
      <w:r w:rsidRPr="003F78C7">
        <w:rPr>
          <w:rFonts w:ascii="Arial Narrow" w:hAnsi="Arial Narrow"/>
          <w:b/>
          <w:color w:val="231F20"/>
          <w:spacing w:val="-6"/>
          <w:w w:val="105"/>
          <w:sz w:val="20"/>
          <w:szCs w:val="20"/>
        </w:rPr>
        <w:t xml:space="preserve"> </w:t>
      </w:r>
      <w:r w:rsidRPr="003F78C7">
        <w:rPr>
          <w:rFonts w:ascii="Arial Narrow" w:hAnsi="Arial Narrow"/>
          <w:b/>
          <w:color w:val="231F20"/>
          <w:w w:val="105"/>
          <w:sz w:val="20"/>
          <w:szCs w:val="20"/>
        </w:rPr>
        <w:t>en</w:t>
      </w:r>
      <w:r w:rsidRPr="003F78C7">
        <w:rPr>
          <w:rFonts w:ascii="Arial Narrow" w:hAnsi="Arial Narrow"/>
          <w:b/>
          <w:color w:val="231F20"/>
          <w:spacing w:val="-6"/>
          <w:w w:val="105"/>
          <w:sz w:val="20"/>
          <w:szCs w:val="20"/>
        </w:rPr>
        <w:t xml:space="preserve"> </w:t>
      </w:r>
      <w:r w:rsidRPr="003F78C7">
        <w:rPr>
          <w:rFonts w:ascii="Arial Narrow" w:hAnsi="Arial Narrow"/>
          <w:b/>
          <w:color w:val="231F20"/>
          <w:spacing w:val="-4"/>
          <w:w w:val="105"/>
          <w:sz w:val="20"/>
          <w:szCs w:val="20"/>
        </w:rPr>
        <w:t>Uso:</w:t>
      </w:r>
    </w:p>
    <w:p w14:paraId="0871886A" w14:textId="77777777" w:rsidR="003F78C7" w:rsidRPr="003F78C7" w:rsidRDefault="003F78C7" w:rsidP="003F78C7">
      <w:pPr>
        <w:pStyle w:val="Prrafodelista"/>
        <w:numPr>
          <w:ilvl w:val="0"/>
          <w:numId w:val="1"/>
        </w:numPr>
        <w:spacing w:before="131"/>
        <w:ind w:left="426" w:hanging="284"/>
        <w:jc w:val="both"/>
        <w:rPr>
          <w:rFonts w:ascii="Arial Narrow" w:hAnsi="Arial Narrow"/>
          <w:bCs/>
          <w:color w:val="231F20"/>
          <w:spacing w:val="-4"/>
          <w:w w:val="105"/>
          <w:sz w:val="20"/>
          <w:szCs w:val="20"/>
        </w:rPr>
      </w:pPr>
      <w:r w:rsidRPr="003F78C7">
        <w:rPr>
          <w:rFonts w:ascii="Arial Narrow" w:hAnsi="Arial Narrow"/>
          <w:bCs/>
          <w:color w:val="231F20"/>
          <w:sz w:val="20"/>
          <w:szCs w:val="20"/>
        </w:rPr>
        <w:t>Disponibilidad</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de</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tiempo</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de</w:t>
      </w:r>
      <w:r w:rsidRPr="003F78C7">
        <w:rPr>
          <w:rFonts w:ascii="Arial Narrow" w:hAnsi="Arial Narrow"/>
          <w:bCs/>
          <w:color w:val="231F20"/>
          <w:spacing w:val="4"/>
          <w:sz w:val="20"/>
          <w:szCs w:val="20"/>
        </w:rPr>
        <w:t xml:space="preserve"> </w:t>
      </w:r>
      <w:r w:rsidRPr="003F78C7">
        <w:rPr>
          <w:rFonts w:ascii="Arial Narrow" w:hAnsi="Arial Narrow"/>
          <w:bCs/>
          <w:color w:val="231F20"/>
          <w:sz w:val="20"/>
          <w:szCs w:val="20"/>
        </w:rPr>
        <w:t>por</w:t>
      </w:r>
      <w:r w:rsidRPr="003F78C7">
        <w:rPr>
          <w:rFonts w:ascii="Arial Narrow" w:hAnsi="Arial Narrow"/>
          <w:bCs/>
          <w:color w:val="231F20"/>
          <w:spacing w:val="1"/>
          <w:sz w:val="20"/>
          <w:szCs w:val="20"/>
        </w:rPr>
        <w:t xml:space="preserve"> </w:t>
      </w:r>
      <w:r w:rsidRPr="003F78C7">
        <w:rPr>
          <w:rFonts w:ascii="Arial Narrow" w:hAnsi="Arial Narrow"/>
          <w:bCs/>
          <w:color w:val="231F20"/>
          <w:sz w:val="20"/>
          <w:szCs w:val="20"/>
        </w:rPr>
        <w:t>lo</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menos</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una</w:t>
      </w:r>
      <w:r w:rsidRPr="003F78C7">
        <w:rPr>
          <w:rFonts w:ascii="Arial Narrow" w:hAnsi="Arial Narrow"/>
          <w:bCs/>
          <w:color w:val="231F20"/>
          <w:spacing w:val="4"/>
          <w:sz w:val="20"/>
          <w:szCs w:val="20"/>
        </w:rPr>
        <w:t xml:space="preserve"> </w:t>
      </w:r>
      <w:r w:rsidRPr="003F78C7">
        <w:rPr>
          <w:rFonts w:ascii="Arial Narrow" w:hAnsi="Arial Narrow"/>
          <w:bCs/>
          <w:color w:val="231F20"/>
          <w:sz w:val="20"/>
          <w:szCs w:val="20"/>
        </w:rPr>
        <w:t>hora</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para</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garantizar</w:t>
      </w:r>
      <w:r w:rsidRPr="003F78C7">
        <w:rPr>
          <w:rFonts w:ascii="Arial Narrow" w:hAnsi="Arial Narrow"/>
          <w:bCs/>
          <w:color w:val="231F20"/>
          <w:spacing w:val="1"/>
          <w:sz w:val="20"/>
          <w:szCs w:val="20"/>
        </w:rPr>
        <w:t xml:space="preserve"> </w:t>
      </w:r>
      <w:r w:rsidRPr="003F78C7">
        <w:rPr>
          <w:rFonts w:ascii="Arial Narrow" w:hAnsi="Arial Narrow"/>
          <w:bCs/>
          <w:color w:val="231F20"/>
          <w:sz w:val="20"/>
          <w:szCs w:val="20"/>
        </w:rPr>
        <w:t>el</w:t>
      </w:r>
      <w:r w:rsidRPr="003F78C7">
        <w:rPr>
          <w:rFonts w:ascii="Arial Narrow" w:hAnsi="Arial Narrow"/>
          <w:bCs/>
          <w:color w:val="231F20"/>
          <w:spacing w:val="4"/>
          <w:sz w:val="20"/>
          <w:szCs w:val="20"/>
        </w:rPr>
        <w:t xml:space="preserve"> </w:t>
      </w:r>
      <w:r w:rsidRPr="003F78C7">
        <w:rPr>
          <w:rFonts w:ascii="Arial Narrow" w:hAnsi="Arial Narrow"/>
          <w:bCs/>
          <w:color w:val="231F20"/>
          <w:sz w:val="20"/>
          <w:szCs w:val="20"/>
        </w:rPr>
        <w:t>acompañamiento</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al</w:t>
      </w:r>
      <w:r w:rsidRPr="003F78C7">
        <w:rPr>
          <w:rFonts w:ascii="Arial Narrow" w:hAnsi="Arial Narrow"/>
          <w:bCs/>
          <w:color w:val="231F20"/>
          <w:spacing w:val="3"/>
          <w:sz w:val="20"/>
          <w:szCs w:val="20"/>
        </w:rPr>
        <w:t xml:space="preserve"> </w:t>
      </w:r>
      <w:r w:rsidRPr="003F78C7">
        <w:rPr>
          <w:rFonts w:ascii="Arial Narrow" w:hAnsi="Arial Narrow"/>
          <w:bCs/>
          <w:color w:val="231F20"/>
          <w:spacing w:val="-2"/>
          <w:sz w:val="20"/>
          <w:szCs w:val="20"/>
        </w:rPr>
        <w:t>inspector.</w:t>
      </w:r>
    </w:p>
    <w:p w14:paraId="068B05A1" w14:textId="77777777" w:rsidR="003F78C7" w:rsidRPr="003F78C7" w:rsidRDefault="003F78C7" w:rsidP="003F78C7">
      <w:pPr>
        <w:pStyle w:val="Prrafodelista"/>
        <w:numPr>
          <w:ilvl w:val="0"/>
          <w:numId w:val="1"/>
        </w:numPr>
        <w:tabs>
          <w:tab w:val="left" w:pos="444"/>
        </w:tabs>
        <w:ind w:left="426" w:hanging="284"/>
        <w:jc w:val="both"/>
        <w:rPr>
          <w:rFonts w:ascii="Arial Narrow" w:hAnsi="Arial Narrow"/>
          <w:bCs/>
          <w:sz w:val="20"/>
          <w:szCs w:val="20"/>
        </w:rPr>
      </w:pPr>
      <w:r w:rsidRPr="003F78C7">
        <w:rPr>
          <w:rFonts w:ascii="Arial Narrow" w:hAnsi="Arial Narrow"/>
          <w:bCs/>
          <w:color w:val="231F20"/>
          <w:sz w:val="20"/>
          <w:szCs w:val="20"/>
        </w:rPr>
        <w:t>Informe</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de</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Inspección</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de</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la</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última</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visita</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(Si</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se</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encuentra</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con</w:t>
      </w:r>
      <w:r w:rsidRPr="003F78C7">
        <w:rPr>
          <w:rFonts w:ascii="Arial Narrow" w:hAnsi="Arial Narrow"/>
          <w:bCs/>
          <w:color w:val="231F20"/>
          <w:spacing w:val="3"/>
          <w:sz w:val="20"/>
          <w:szCs w:val="20"/>
        </w:rPr>
        <w:t xml:space="preserve"> </w:t>
      </w:r>
      <w:r w:rsidRPr="003F78C7">
        <w:rPr>
          <w:rFonts w:ascii="Arial Narrow" w:hAnsi="Arial Narrow"/>
          <w:bCs/>
          <w:color w:val="231F20"/>
          <w:spacing w:val="-2"/>
          <w:sz w:val="20"/>
          <w:szCs w:val="20"/>
        </w:rPr>
        <w:t>éste).</w:t>
      </w:r>
    </w:p>
    <w:p w14:paraId="1E63B108" w14:textId="77777777" w:rsidR="003F78C7" w:rsidRPr="003F78C7" w:rsidRDefault="003F78C7" w:rsidP="003F78C7">
      <w:pPr>
        <w:pStyle w:val="Prrafodelista"/>
        <w:numPr>
          <w:ilvl w:val="0"/>
          <w:numId w:val="1"/>
        </w:numPr>
        <w:tabs>
          <w:tab w:val="left" w:pos="444"/>
        </w:tabs>
        <w:ind w:left="426" w:hanging="284"/>
        <w:jc w:val="both"/>
        <w:rPr>
          <w:rFonts w:ascii="Arial Narrow" w:hAnsi="Arial Narrow"/>
          <w:bCs/>
          <w:sz w:val="20"/>
          <w:szCs w:val="20"/>
        </w:rPr>
      </w:pPr>
      <w:r w:rsidRPr="003F78C7">
        <w:rPr>
          <w:rFonts w:ascii="Arial Narrow" w:hAnsi="Arial Narrow"/>
          <w:bCs/>
          <w:color w:val="231F20"/>
          <w:sz w:val="20"/>
          <w:szCs w:val="20"/>
        </w:rPr>
        <w:t>Certificados</w:t>
      </w:r>
      <w:r w:rsidRPr="003F78C7">
        <w:rPr>
          <w:rFonts w:ascii="Arial Narrow" w:hAnsi="Arial Narrow"/>
          <w:bCs/>
          <w:color w:val="231F20"/>
          <w:spacing w:val="1"/>
          <w:sz w:val="20"/>
          <w:szCs w:val="20"/>
        </w:rPr>
        <w:t xml:space="preserve"> </w:t>
      </w:r>
      <w:r w:rsidRPr="003F78C7">
        <w:rPr>
          <w:rFonts w:ascii="Arial Narrow" w:hAnsi="Arial Narrow"/>
          <w:bCs/>
          <w:color w:val="231F20"/>
          <w:sz w:val="20"/>
          <w:szCs w:val="20"/>
        </w:rPr>
        <w:t>de</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Materiales</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de</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la</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Instalación</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(Si</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se</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realizó</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modificaciones</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a</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los</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materiales</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de</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la</w:t>
      </w:r>
      <w:r w:rsidRPr="003F78C7">
        <w:rPr>
          <w:rFonts w:ascii="Arial Narrow" w:hAnsi="Arial Narrow"/>
          <w:bCs/>
          <w:color w:val="231F20"/>
          <w:spacing w:val="2"/>
          <w:sz w:val="20"/>
          <w:szCs w:val="20"/>
        </w:rPr>
        <w:t xml:space="preserve"> </w:t>
      </w:r>
      <w:r w:rsidRPr="003F78C7">
        <w:rPr>
          <w:rFonts w:ascii="Arial Narrow" w:hAnsi="Arial Narrow"/>
          <w:bCs/>
          <w:color w:val="231F20"/>
          <w:spacing w:val="-2"/>
          <w:sz w:val="20"/>
          <w:szCs w:val="20"/>
        </w:rPr>
        <w:t>Instalación)</w:t>
      </w:r>
    </w:p>
    <w:p w14:paraId="718B3494" w14:textId="77777777" w:rsidR="003F78C7" w:rsidRPr="003F78C7" w:rsidRDefault="003F78C7" w:rsidP="003F78C7">
      <w:pPr>
        <w:pStyle w:val="Prrafodelista"/>
        <w:numPr>
          <w:ilvl w:val="0"/>
          <w:numId w:val="1"/>
        </w:numPr>
        <w:tabs>
          <w:tab w:val="left" w:pos="444"/>
        </w:tabs>
        <w:ind w:left="426" w:hanging="284"/>
        <w:jc w:val="both"/>
        <w:rPr>
          <w:rFonts w:ascii="Arial Narrow" w:hAnsi="Arial Narrow"/>
          <w:bCs/>
          <w:sz w:val="20"/>
          <w:szCs w:val="20"/>
        </w:rPr>
      </w:pPr>
      <w:r w:rsidRPr="003F78C7">
        <w:rPr>
          <w:rFonts w:ascii="Arial Narrow" w:hAnsi="Arial Narrow"/>
          <w:bCs/>
          <w:color w:val="231F20"/>
          <w:sz w:val="20"/>
          <w:szCs w:val="20"/>
        </w:rPr>
        <w:t>Plano</w:t>
      </w:r>
      <w:r w:rsidRPr="003F78C7">
        <w:rPr>
          <w:rFonts w:ascii="Arial Narrow" w:hAnsi="Arial Narrow"/>
          <w:bCs/>
          <w:color w:val="231F20"/>
          <w:spacing w:val="1"/>
          <w:sz w:val="20"/>
          <w:szCs w:val="20"/>
        </w:rPr>
        <w:t xml:space="preserve"> </w:t>
      </w:r>
      <w:r w:rsidRPr="003F78C7">
        <w:rPr>
          <w:rFonts w:ascii="Arial Narrow" w:hAnsi="Arial Narrow"/>
          <w:bCs/>
          <w:color w:val="231F20"/>
          <w:sz w:val="20"/>
          <w:szCs w:val="20"/>
        </w:rPr>
        <w:t>isométrico</w:t>
      </w:r>
      <w:r w:rsidRPr="003F78C7">
        <w:rPr>
          <w:rFonts w:ascii="Arial Narrow" w:hAnsi="Arial Narrow"/>
          <w:bCs/>
          <w:color w:val="231F20"/>
          <w:spacing w:val="1"/>
          <w:sz w:val="20"/>
          <w:szCs w:val="20"/>
        </w:rPr>
        <w:t xml:space="preserve"> </w:t>
      </w:r>
      <w:r w:rsidRPr="003F78C7">
        <w:rPr>
          <w:rFonts w:ascii="Arial Narrow" w:hAnsi="Arial Narrow"/>
          <w:bCs/>
          <w:color w:val="231F20"/>
          <w:sz w:val="20"/>
          <w:szCs w:val="20"/>
        </w:rPr>
        <w:t>certificado</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de</w:t>
      </w:r>
      <w:r w:rsidRPr="003F78C7">
        <w:rPr>
          <w:rFonts w:ascii="Arial Narrow" w:hAnsi="Arial Narrow"/>
          <w:bCs/>
          <w:color w:val="231F20"/>
          <w:spacing w:val="1"/>
          <w:sz w:val="20"/>
          <w:szCs w:val="20"/>
        </w:rPr>
        <w:t xml:space="preserve"> </w:t>
      </w:r>
      <w:r w:rsidRPr="003F78C7">
        <w:rPr>
          <w:rFonts w:ascii="Arial Narrow" w:hAnsi="Arial Narrow"/>
          <w:bCs/>
          <w:color w:val="231F20"/>
          <w:sz w:val="20"/>
          <w:szCs w:val="20"/>
        </w:rPr>
        <w:t>competencia</w:t>
      </w:r>
      <w:r w:rsidRPr="003F78C7">
        <w:rPr>
          <w:rFonts w:ascii="Arial Narrow" w:hAnsi="Arial Narrow"/>
          <w:bCs/>
          <w:color w:val="231F20"/>
          <w:spacing w:val="1"/>
          <w:sz w:val="20"/>
          <w:szCs w:val="20"/>
        </w:rPr>
        <w:t xml:space="preserve"> </w:t>
      </w:r>
      <w:r w:rsidRPr="003F78C7">
        <w:rPr>
          <w:rFonts w:ascii="Arial Narrow" w:hAnsi="Arial Narrow"/>
          <w:bCs/>
          <w:color w:val="231F20"/>
          <w:sz w:val="20"/>
          <w:szCs w:val="20"/>
        </w:rPr>
        <w:t>y</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Registro</w:t>
      </w:r>
      <w:r w:rsidRPr="003F78C7">
        <w:rPr>
          <w:rFonts w:ascii="Arial Narrow" w:hAnsi="Arial Narrow"/>
          <w:bCs/>
          <w:color w:val="231F20"/>
          <w:spacing w:val="1"/>
          <w:sz w:val="20"/>
          <w:szCs w:val="20"/>
        </w:rPr>
        <w:t xml:space="preserve"> </w:t>
      </w:r>
      <w:r w:rsidRPr="003F78C7">
        <w:rPr>
          <w:rFonts w:ascii="Arial Narrow" w:hAnsi="Arial Narrow"/>
          <w:bCs/>
          <w:color w:val="231F20"/>
          <w:sz w:val="20"/>
          <w:szCs w:val="20"/>
        </w:rPr>
        <w:t>SIC</w:t>
      </w:r>
      <w:r w:rsidRPr="003F78C7">
        <w:rPr>
          <w:rFonts w:ascii="Arial Narrow" w:hAnsi="Arial Narrow"/>
          <w:bCs/>
          <w:color w:val="231F20"/>
          <w:spacing w:val="1"/>
          <w:sz w:val="20"/>
          <w:szCs w:val="20"/>
        </w:rPr>
        <w:t xml:space="preserve"> </w:t>
      </w:r>
      <w:r w:rsidRPr="003F78C7">
        <w:rPr>
          <w:rFonts w:ascii="Arial Narrow" w:hAnsi="Arial Narrow"/>
          <w:bCs/>
          <w:color w:val="231F20"/>
          <w:sz w:val="20"/>
          <w:szCs w:val="20"/>
        </w:rPr>
        <w:t>del</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Instalador.</w:t>
      </w:r>
      <w:r w:rsidRPr="003F78C7">
        <w:rPr>
          <w:rFonts w:ascii="Arial Narrow" w:hAnsi="Arial Narrow"/>
          <w:bCs/>
          <w:color w:val="231F20"/>
          <w:spacing w:val="1"/>
          <w:sz w:val="20"/>
          <w:szCs w:val="20"/>
        </w:rPr>
        <w:t xml:space="preserve"> </w:t>
      </w:r>
      <w:r w:rsidRPr="003F78C7">
        <w:rPr>
          <w:rFonts w:ascii="Arial Narrow" w:hAnsi="Arial Narrow"/>
          <w:bCs/>
          <w:color w:val="231F20"/>
          <w:sz w:val="20"/>
          <w:szCs w:val="20"/>
        </w:rPr>
        <w:t>(Si</w:t>
      </w:r>
      <w:r w:rsidRPr="003F78C7">
        <w:rPr>
          <w:rFonts w:ascii="Arial Narrow" w:hAnsi="Arial Narrow"/>
          <w:bCs/>
          <w:color w:val="231F20"/>
          <w:spacing w:val="1"/>
          <w:sz w:val="20"/>
          <w:szCs w:val="20"/>
        </w:rPr>
        <w:t xml:space="preserve"> </w:t>
      </w:r>
      <w:r w:rsidRPr="003F78C7">
        <w:rPr>
          <w:rFonts w:ascii="Arial Narrow" w:hAnsi="Arial Narrow"/>
          <w:bCs/>
          <w:color w:val="231F20"/>
          <w:sz w:val="20"/>
          <w:szCs w:val="20"/>
        </w:rPr>
        <w:t>realizo</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modificaciones</w:t>
      </w:r>
      <w:r w:rsidRPr="003F78C7">
        <w:rPr>
          <w:rFonts w:ascii="Arial Narrow" w:hAnsi="Arial Narrow"/>
          <w:bCs/>
          <w:color w:val="231F20"/>
          <w:spacing w:val="1"/>
          <w:sz w:val="20"/>
          <w:szCs w:val="20"/>
        </w:rPr>
        <w:t xml:space="preserve"> </w:t>
      </w:r>
      <w:r w:rsidRPr="003F78C7">
        <w:rPr>
          <w:rFonts w:ascii="Arial Narrow" w:hAnsi="Arial Narrow"/>
          <w:bCs/>
          <w:color w:val="231F20"/>
          <w:sz w:val="20"/>
          <w:szCs w:val="20"/>
        </w:rPr>
        <w:t>a</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la</w:t>
      </w:r>
      <w:r w:rsidRPr="003F78C7">
        <w:rPr>
          <w:rFonts w:ascii="Arial Narrow" w:hAnsi="Arial Narrow"/>
          <w:bCs/>
          <w:color w:val="231F20"/>
          <w:spacing w:val="1"/>
          <w:sz w:val="20"/>
          <w:szCs w:val="20"/>
        </w:rPr>
        <w:t xml:space="preserve"> </w:t>
      </w:r>
      <w:r w:rsidRPr="003F78C7">
        <w:rPr>
          <w:rFonts w:ascii="Arial Narrow" w:hAnsi="Arial Narrow"/>
          <w:bCs/>
          <w:color w:val="231F20"/>
          <w:spacing w:val="-2"/>
          <w:sz w:val="20"/>
          <w:szCs w:val="20"/>
        </w:rPr>
        <w:t>instalación).</w:t>
      </w:r>
    </w:p>
    <w:p w14:paraId="046D0635" w14:textId="77777777" w:rsidR="003F78C7" w:rsidRPr="003F78C7" w:rsidRDefault="003F78C7" w:rsidP="003F78C7">
      <w:pPr>
        <w:pStyle w:val="Prrafodelista"/>
        <w:numPr>
          <w:ilvl w:val="0"/>
          <w:numId w:val="1"/>
        </w:numPr>
        <w:tabs>
          <w:tab w:val="left" w:pos="444"/>
        </w:tabs>
        <w:spacing w:before="12"/>
        <w:ind w:left="426" w:hanging="284"/>
        <w:jc w:val="both"/>
        <w:rPr>
          <w:rFonts w:ascii="Arial Narrow" w:hAnsi="Arial Narrow"/>
          <w:bCs/>
          <w:sz w:val="20"/>
          <w:szCs w:val="20"/>
        </w:rPr>
      </w:pPr>
      <w:r w:rsidRPr="003F78C7">
        <w:rPr>
          <w:rFonts w:ascii="Arial Narrow" w:hAnsi="Arial Narrow"/>
          <w:bCs/>
          <w:color w:val="231F20"/>
          <w:sz w:val="20"/>
          <w:szCs w:val="20"/>
        </w:rPr>
        <w:t>Un</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recipiente</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con</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agua</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por</w:t>
      </w:r>
      <w:r w:rsidRPr="003F78C7">
        <w:rPr>
          <w:rFonts w:ascii="Arial Narrow" w:hAnsi="Arial Narrow"/>
          <w:bCs/>
          <w:color w:val="231F20"/>
          <w:spacing w:val="1"/>
          <w:sz w:val="20"/>
          <w:szCs w:val="20"/>
        </w:rPr>
        <w:t xml:space="preserve"> </w:t>
      </w:r>
      <w:r w:rsidRPr="003F78C7">
        <w:rPr>
          <w:rFonts w:ascii="Arial Narrow" w:hAnsi="Arial Narrow"/>
          <w:bCs/>
          <w:color w:val="231F20"/>
          <w:sz w:val="20"/>
          <w:szCs w:val="20"/>
        </w:rPr>
        <w:t>cada</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quemador de</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los</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artefactos</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por</w:t>
      </w:r>
      <w:r w:rsidRPr="003F78C7">
        <w:rPr>
          <w:rFonts w:ascii="Arial Narrow" w:hAnsi="Arial Narrow"/>
          <w:bCs/>
          <w:color w:val="231F20"/>
          <w:spacing w:val="1"/>
          <w:sz w:val="20"/>
          <w:szCs w:val="20"/>
        </w:rPr>
        <w:t xml:space="preserve"> </w:t>
      </w:r>
      <w:r w:rsidRPr="003F78C7">
        <w:rPr>
          <w:rFonts w:ascii="Arial Narrow" w:hAnsi="Arial Narrow"/>
          <w:bCs/>
          <w:color w:val="231F20"/>
          <w:spacing w:val="-2"/>
          <w:sz w:val="20"/>
          <w:szCs w:val="20"/>
        </w:rPr>
        <w:t>inspeccionar.</w:t>
      </w:r>
    </w:p>
    <w:p w14:paraId="6593DD38" w14:textId="77777777" w:rsidR="003F78C7" w:rsidRPr="003F78C7" w:rsidRDefault="003F78C7" w:rsidP="003F78C7">
      <w:pPr>
        <w:pStyle w:val="Prrafodelista"/>
        <w:numPr>
          <w:ilvl w:val="0"/>
          <w:numId w:val="1"/>
        </w:numPr>
        <w:tabs>
          <w:tab w:val="left" w:pos="444"/>
        </w:tabs>
        <w:ind w:left="426" w:hanging="284"/>
        <w:jc w:val="both"/>
        <w:rPr>
          <w:rFonts w:ascii="Arial Narrow" w:hAnsi="Arial Narrow"/>
          <w:bCs/>
          <w:sz w:val="20"/>
          <w:szCs w:val="20"/>
        </w:rPr>
      </w:pPr>
      <w:r w:rsidRPr="003F78C7">
        <w:rPr>
          <w:rFonts w:ascii="Arial Narrow" w:hAnsi="Arial Narrow"/>
          <w:bCs/>
          <w:color w:val="231F20"/>
          <w:sz w:val="20"/>
          <w:szCs w:val="20"/>
        </w:rPr>
        <w:t>Ultima</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factura</w:t>
      </w:r>
      <w:r w:rsidRPr="003F78C7">
        <w:rPr>
          <w:rFonts w:ascii="Arial Narrow" w:hAnsi="Arial Narrow"/>
          <w:bCs/>
          <w:color w:val="231F20"/>
          <w:spacing w:val="3"/>
          <w:sz w:val="20"/>
          <w:szCs w:val="20"/>
        </w:rPr>
        <w:t xml:space="preserve"> </w:t>
      </w:r>
      <w:r w:rsidRPr="003F78C7">
        <w:rPr>
          <w:rFonts w:ascii="Arial Narrow" w:hAnsi="Arial Narrow"/>
          <w:bCs/>
          <w:color w:val="231F20"/>
          <w:sz w:val="20"/>
          <w:szCs w:val="20"/>
        </w:rPr>
        <w:t>de</w:t>
      </w:r>
      <w:r w:rsidRPr="003F78C7">
        <w:rPr>
          <w:rFonts w:ascii="Arial Narrow" w:hAnsi="Arial Narrow"/>
          <w:bCs/>
          <w:color w:val="231F20"/>
          <w:spacing w:val="3"/>
          <w:sz w:val="20"/>
          <w:szCs w:val="20"/>
        </w:rPr>
        <w:t xml:space="preserve"> </w:t>
      </w:r>
      <w:r w:rsidRPr="003F78C7">
        <w:rPr>
          <w:rFonts w:ascii="Arial Narrow" w:hAnsi="Arial Narrow"/>
          <w:bCs/>
          <w:color w:val="231F20"/>
          <w:spacing w:val="-4"/>
          <w:sz w:val="20"/>
          <w:szCs w:val="20"/>
        </w:rPr>
        <w:t>gas.</w:t>
      </w:r>
    </w:p>
    <w:p w14:paraId="749A8F7F" w14:textId="77777777" w:rsidR="003F78C7" w:rsidRPr="003F78C7" w:rsidRDefault="003F78C7" w:rsidP="003F78C7">
      <w:pPr>
        <w:pStyle w:val="Prrafodelista"/>
        <w:numPr>
          <w:ilvl w:val="0"/>
          <w:numId w:val="1"/>
        </w:numPr>
        <w:tabs>
          <w:tab w:val="left" w:pos="436"/>
        </w:tabs>
        <w:spacing w:before="12"/>
        <w:ind w:left="426" w:hanging="284"/>
        <w:jc w:val="both"/>
        <w:rPr>
          <w:rFonts w:ascii="Arial Narrow" w:hAnsi="Arial Narrow"/>
          <w:bCs/>
          <w:sz w:val="20"/>
          <w:szCs w:val="20"/>
        </w:rPr>
      </w:pPr>
      <w:r w:rsidRPr="003F78C7">
        <w:rPr>
          <w:rFonts w:ascii="Arial Narrow" w:hAnsi="Arial Narrow"/>
          <w:bCs/>
          <w:color w:val="231F20"/>
          <w:sz w:val="20"/>
          <w:szCs w:val="20"/>
        </w:rPr>
        <w:t>Acceso</w:t>
      </w:r>
      <w:r w:rsidRPr="003F78C7">
        <w:rPr>
          <w:rFonts w:ascii="Arial Narrow" w:hAnsi="Arial Narrow"/>
          <w:bCs/>
          <w:color w:val="231F20"/>
          <w:spacing w:val="1"/>
          <w:sz w:val="20"/>
          <w:szCs w:val="20"/>
        </w:rPr>
        <w:t xml:space="preserve"> </w:t>
      </w:r>
      <w:r w:rsidRPr="003F78C7">
        <w:rPr>
          <w:rFonts w:ascii="Arial Narrow" w:hAnsi="Arial Narrow"/>
          <w:bCs/>
          <w:color w:val="231F20"/>
          <w:sz w:val="20"/>
          <w:szCs w:val="20"/>
        </w:rPr>
        <w:t>a</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toda</w:t>
      </w:r>
      <w:r w:rsidRPr="003F78C7">
        <w:rPr>
          <w:rFonts w:ascii="Arial Narrow" w:hAnsi="Arial Narrow"/>
          <w:bCs/>
          <w:color w:val="231F20"/>
          <w:spacing w:val="2"/>
          <w:sz w:val="20"/>
          <w:szCs w:val="20"/>
        </w:rPr>
        <w:t xml:space="preserve"> </w:t>
      </w:r>
      <w:r w:rsidRPr="003F78C7">
        <w:rPr>
          <w:rFonts w:ascii="Arial Narrow" w:hAnsi="Arial Narrow"/>
          <w:bCs/>
          <w:color w:val="231F20"/>
          <w:sz w:val="20"/>
          <w:szCs w:val="20"/>
        </w:rPr>
        <w:t>la</w:t>
      </w:r>
      <w:r w:rsidRPr="003F78C7">
        <w:rPr>
          <w:rFonts w:ascii="Arial Narrow" w:hAnsi="Arial Narrow"/>
          <w:bCs/>
          <w:color w:val="231F20"/>
          <w:spacing w:val="2"/>
          <w:sz w:val="20"/>
          <w:szCs w:val="20"/>
        </w:rPr>
        <w:t xml:space="preserve"> </w:t>
      </w:r>
      <w:r w:rsidRPr="003F78C7">
        <w:rPr>
          <w:rFonts w:ascii="Arial Narrow" w:hAnsi="Arial Narrow"/>
          <w:bCs/>
          <w:color w:val="231F20"/>
          <w:spacing w:val="-2"/>
          <w:sz w:val="20"/>
          <w:szCs w:val="20"/>
        </w:rPr>
        <w:t>instalación.</w:t>
      </w:r>
    </w:p>
    <w:p w14:paraId="687FF964" w14:textId="77777777" w:rsidR="003F78C7" w:rsidRPr="003F78C7" w:rsidRDefault="003F78C7" w:rsidP="003F78C7">
      <w:pPr>
        <w:tabs>
          <w:tab w:val="left" w:pos="436"/>
        </w:tabs>
        <w:spacing w:before="12"/>
        <w:jc w:val="both"/>
        <w:rPr>
          <w:rFonts w:ascii="Arial Narrow" w:hAnsi="Arial Narrow"/>
          <w:bCs/>
          <w:sz w:val="20"/>
          <w:szCs w:val="20"/>
        </w:rPr>
      </w:pPr>
    </w:p>
    <w:p w14:paraId="108F4DB8" w14:textId="77777777" w:rsidR="003F78C7" w:rsidRPr="003F78C7" w:rsidRDefault="003F78C7" w:rsidP="003F78C7">
      <w:pPr>
        <w:spacing w:before="99" w:line="232" w:lineRule="auto"/>
        <w:ind w:right="318"/>
        <w:jc w:val="both"/>
        <w:rPr>
          <w:rFonts w:ascii="Arial Narrow" w:hAnsi="Arial Narrow"/>
          <w:sz w:val="20"/>
          <w:szCs w:val="20"/>
        </w:rPr>
      </w:pPr>
      <w:r w:rsidRPr="003F78C7">
        <w:rPr>
          <w:rFonts w:ascii="Arial Narrow" w:hAnsi="Arial Narrow"/>
          <w:color w:val="231F20"/>
          <w:sz w:val="20"/>
          <w:szCs w:val="20"/>
        </w:rPr>
        <w:t>El inspector de GAS CERTIFY INSPECTION TSA S.AS</w:t>
      </w:r>
      <w:r w:rsidRPr="003F78C7">
        <w:rPr>
          <w:rFonts w:ascii="Arial Narrow" w:hAnsi="Arial Narrow"/>
          <w:sz w:val="20"/>
          <w:szCs w:val="20"/>
        </w:rPr>
        <w:t xml:space="preserve"> </w:t>
      </w:r>
      <w:r w:rsidRPr="003F78C7">
        <w:rPr>
          <w:rFonts w:ascii="Arial Narrow" w:hAnsi="Arial Narrow"/>
          <w:color w:val="231F20"/>
          <w:sz w:val="20"/>
          <w:szCs w:val="20"/>
        </w:rPr>
        <w:t>me</w:t>
      </w:r>
      <w:r w:rsidRPr="003F78C7">
        <w:rPr>
          <w:rFonts w:ascii="Arial Narrow" w:hAnsi="Arial Narrow"/>
          <w:color w:val="231F20"/>
          <w:spacing w:val="-3"/>
          <w:sz w:val="20"/>
          <w:szCs w:val="20"/>
        </w:rPr>
        <w:t xml:space="preserve"> </w:t>
      </w:r>
      <w:r w:rsidRPr="003F78C7">
        <w:rPr>
          <w:rFonts w:ascii="Arial Narrow" w:hAnsi="Arial Narrow"/>
          <w:color w:val="231F20"/>
          <w:spacing w:val="-2"/>
          <w:sz w:val="20"/>
          <w:szCs w:val="20"/>
        </w:rPr>
        <w:t>informó</w:t>
      </w:r>
    </w:p>
    <w:p w14:paraId="387F573B" w14:textId="2BFB8DB7" w:rsidR="00C42E6E" w:rsidRPr="003F78C7" w:rsidRDefault="00C42E6E">
      <w:pPr>
        <w:rPr>
          <w:rFonts w:ascii="Arial Narrow" w:hAnsi="Arial Narrow"/>
        </w:rPr>
      </w:pPr>
    </w:p>
    <w:tbl>
      <w:tblPr>
        <w:tblStyle w:val="Tablaconcuadrcula"/>
        <w:tblW w:w="0" w:type="auto"/>
        <w:tblLook w:val="04A0" w:firstRow="1" w:lastRow="0" w:firstColumn="1" w:lastColumn="0" w:noHBand="0" w:noVBand="1"/>
      </w:tblPr>
      <w:tblGrid>
        <w:gridCol w:w="4414"/>
        <w:gridCol w:w="4414"/>
      </w:tblGrid>
      <w:tr w:rsidR="00EF3762" w:rsidRPr="00EF3762" w14:paraId="59500C5A" w14:textId="77777777" w:rsidTr="00EF3762">
        <w:trPr>
          <w:trHeight w:val="3079"/>
        </w:trPr>
        <w:tc>
          <w:tcPr>
            <w:tcW w:w="4414" w:type="dxa"/>
          </w:tcPr>
          <w:p w14:paraId="6ECFF739" w14:textId="4EFA8E3C" w:rsidR="00EF3762" w:rsidRPr="00EF3762" w:rsidRDefault="00EF3762" w:rsidP="00EF3762">
            <w:pPr>
              <w:pStyle w:val="Prrafodelista"/>
              <w:widowControl/>
              <w:numPr>
                <w:ilvl w:val="0"/>
                <w:numId w:val="2"/>
              </w:numPr>
              <w:adjustRightInd w:val="0"/>
              <w:ind w:left="164" w:hanging="164"/>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L</w:t>
            </w:r>
            <w:r w:rsidRPr="00EF3762">
              <w:rPr>
                <w:rFonts w:ascii="ArialNarrow" w:eastAsiaTheme="minorHAnsi" w:hAnsi="ArialNarrow" w:cs="ArialNarrow"/>
                <w:sz w:val="14"/>
                <w:szCs w:val="14"/>
                <w:lang w:val="es-CO"/>
              </w:rPr>
              <w:t>a toma de registros fotográficos durante el proceso de inspección.</w:t>
            </w:r>
          </w:p>
          <w:p w14:paraId="3B4C3B0C" w14:textId="77777777" w:rsidR="00EF3762" w:rsidRPr="00EF3762" w:rsidRDefault="00EF3762" w:rsidP="00EF3762">
            <w:pPr>
              <w:pStyle w:val="Prrafodelista"/>
              <w:widowControl/>
              <w:numPr>
                <w:ilvl w:val="0"/>
                <w:numId w:val="2"/>
              </w:numPr>
              <w:adjustRightInd w:val="0"/>
              <w:ind w:left="164" w:hanging="164"/>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El valor del servicio; el cual se cancelará al iniciar la inspección.</w:t>
            </w:r>
          </w:p>
          <w:p w14:paraId="744F3B68" w14:textId="03F37123" w:rsidR="00EF3762" w:rsidRPr="00EF3762" w:rsidRDefault="00EF3762" w:rsidP="00EF3762">
            <w:pPr>
              <w:pStyle w:val="Prrafodelista"/>
              <w:widowControl/>
              <w:numPr>
                <w:ilvl w:val="0"/>
                <w:numId w:val="2"/>
              </w:numPr>
              <w:adjustRightInd w:val="0"/>
              <w:ind w:left="164" w:hanging="164"/>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El proceso de revisión de la instalación interna de la red de</w:t>
            </w:r>
            <w:r>
              <w:rPr>
                <w:rFonts w:ascii="ArialNarrow" w:eastAsiaTheme="minorHAnsi" w:hAnsi="ArialNarrow" w:cs="ArialNarrow"/>
                <w:sz w:val="14"/>
                <w:szCs w:val="14"/>
                <w:lang w:val="es-CO"/>
              </w:rPr>
              <w:t xml:space="preserve"> </w:t>
            </w:r>
            <w:r w:rsidRPr="00EF3762">
              <w:rPr>
                <w:rFonts w:ascii="ArialNarrow" w:eastAsiaTheme="minorHAnsi" w:hAnsi="ArialNarrow" w:cs="ArialNarrow"/>
                <w:sz w:val="14"/>
                <w:szCs w:val="14"/>
                <w:lang w:val="es-CO"/>
              </w:rPr>
              <w:t>gas natural.</w:t>
            </w:r>
          </w:p>
          <w:p w14:paraId="1EA707AF" w14:textId="77777777" w:rsidR="00EF3762" w:rsidRPr="00EF3762" w:rsidRDefault="00EF3762" w:rsidP="00EF3762">
            <w:pPr>
              <w:pStyle w:val="Prrafodelista"/>
              <w:widowControl/>
              <w:numPr>
                <w:ilvl w:val="0"/>
                <w:numId w:val="2"/>
              </w:numPr>
              <w:adjustRightInd w:val="0"/>
              <w:ind w:left="164" w:hanging="164"/>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Realizará una verificación de fugas con detector de gases combustibles.</w:t>
            </w:r>
          </w:p>
          <w:p w14:paraId="5B9346AB" w14:textId="21DE40C7" w:rsidR="00EF3762" w:rsidRPr="00EF3762" w:rsidRDefault="00EF3762" w:rsidP="00EF3762">
            <w:pPr>
              <w:pStyle w:val="Prrafodelista"/>
              <w:widowControl/>
              <w:numPr>
                <w:ilvl w:val="0"/>
                <w:numId w:val="2"/>
              </w:numPr>
              <w:adjustRightInd w:val="0"/>
              <w:ind w:left="164" w:hanging="164"/>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Realizará pruebas de hermeticidad con aire o gas inerte a la salida del</w:t>
            </w:r>
            <w:r>
              <w:rPr>
                <w:rFonts w:ascii="ArialNarrow" w:eastAsiaTheme="minorHAnsi" w:hAnsi="ArialNarrow" w:cs="ArialNarrow"/>
                <w:sz w:val="14"/>
                <w:szCs w:val="14"/>
                <w:lang w:val="es-CO"/>
              </w:rPr>
              <w:t xml:space="preserve"> </w:t>
            </w:r>
            <w:r w:rsidRPr="00EF3762">
              <w:rPr>
                <w:rFonts w:ascii="ArialNarrow" w:eastAsiaTheme="minorHAnsi" w:hAnsi="ArialNarrow" w:cs="ArialNarrow"/>
                <w:sz w:val="14"/>
                <w:szCs w:val="14"/>
                <w:lang w:val="es-CO"/>
              </w:rPr>
              <w:t>medidor (aplica para instalaciones nuevas y reformadas).</w:t>
            </w:r>
          </w:p>
          <w:p w14:paraId="3C0AE5B6" w14:textId="77777777" w:rsidR="00EF3762" w:rsidRPr="00EF3762" w:rsidRDefault="00EF3762" w:rsidP="00EF3762">
            <w:pPr>
              <w:pStyle w:val="Prrafodelista"/>
              <w:widowControl/>
              <w:numPr>
                <w:ilvl w:val="0"/>
                <w:numId w:val="2"/>
              </w:numPr>
              <w:adjustRightInd w:val="0"/>
              <w:ind w:left="164" w:hanging="164"/>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Se realizará verificación de existencia y funcionalidad de válvulas de corte.</w:t>
            </w:r>
          </w:p>
          <w:p w14:paraId="79EEE24D" w14:textId="14A1E727" w:rsidR="00EF3762" w:rsidRPr="00EF3762" w:rsidRDefault="00EF3762" w:rsidP="00EF3762">
            <w:pPr>
              <w:pStyle w:val="Prrafodelista"/>
              <w:widowControl/>
              <w:numPr>
                <w:ilvl w:val="0"/>
                <w:numId w:val="2"/>
              </w:numPr>
              <w:adjustRightInd w:val="0"/>
              <w:ind w:left="164" w:hanging="164"/>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 xml:space="preserve">Se realizará un procedimiento utilizando </w:t>
            </w:r>
            <w:r w:rsidRPr="00EF3762">
              <w:rPr>
                <w:rFonts w:ascii="ArialNarrow" w:eastAsiaTheme="minorHAnsi" w:hAnsi="ArialNarrow" w:cs="ArialNarrow"/>
                <w:sz w:val="14"/>
                <w:szCs w:val="14"/>
                <w:lang w:val="es-CO"/>
              </w:rPr>
              <w:t>caudalímetro</w:t>
            </w:r>
            <w:r w:rsidRPr="00EF3762">
              <w:rPr>
                <w:rFonts w:ascii="ArialNarrow" w:eastAsiaTheme="minorHAnsi" w:hAnsi="ArialNarrow" w:cs="ArialNarrow"/>
                <w:sz w:val="14"/>
                <w:szCs w:val="14"/>
                <w:lang w:val="es-CO"/>
              </w:rPr>
              <w:t xml:space="preserve"> o medidor.</w:t>
            </w:r>
          </w:p>
          <w:p w14:paraId="5C6C8D52" w14:textId="77777777" w:rsidR="00EF3762" w:rsidRPr="00EF3762" w:rsidRDefault="00EF3762" w:rsidP="00EF3762">
            <w:pPr>
              <w:pStyle w:val="Prrafodelista"/>
              <w:widowControl/>
              <w:numPr>
                <w:ilvl w:val="0"/>
                <w:numId w:val="2"/>
              </w:numPr>
              <w:adjustRightInd w:val="0"/>
              <w:ind w:left="164" w:hanging="164"/>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Se realizará prueba de concentración de monóxido.</w:t>
            </w:r>
          </w:p>
          <w:p w14:paraId="4B766B9D" w14:textId="77777777" w:rsidR="00EF3762" w:rsidRPr="00EF3762" w:rsidRDefault="00EF3762" w:rsidP="00EF3762">
            <w:pPr>
              <w:pStyle w:val="Prrafodelista"/>
              <w:widowControl/>
              <w:numPr>
                <w:ilvl w:val="0"/>
                <w:numId w:val="2"/>
              </w:numPr>
              <w:adjustRightInd w:val="0"/>
              <w:ind w:left="164" w:hanging="164"/>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Verificación de ventilación y espacios confinados.</w:t>
            </w:r>
          </w:p>
          <w:p w14:paraId="0C1C2A82" w14:textId="77777777" w:rsidR="00EF3762" w:rsidRDefault="00EF3762" w:rsidP="00EF3762">
            <w:pPr>
              <w:pStyle w:val="Prrafodelista"/>
              <w:widowControl/>
              <w:numPr>
                <w:ilvl w:val="0"/>
                <w:numId w:val="2"/>
              </w:numPr>
              <w:adjustRightInd w:val="0"/>
              <w:ind w:left="164" w:hanging="164"/>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Potencias de artefactos instalados.</w:t>
            </w:r>
          </w:p>
          <w:p w14:paraId="2A1BE081" w14:textId="2F976504" w:rsidR="00EF3762" w:rsidRPr="00EF3762" w:rsidRDefault="00EF3762" w:rsidP="00EF3762">
            <w:pPr>
              <w:pStyle w:val="Prrafodelista"/>
              <w:widowControl/>
              <w:numPr>
                <w:ilvl w:val="0"/>
                <w:numId w:val="2"/>
              </w:numPr>
              <w:adjustRightInd w:val="0"/>
              <w:ind w:left="164" w:hanging="164"/>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Información complementari</w:t>
            </w:r>
            <w:r w:rsidRPr="00EF3762">
              <w:rPr>
                <w:rFonts w:ascii="ArialNarrow" w:eastAsiaTheme="minorHAnsi" w:hAnsi="ArialNarrow" w:cs="ArialNarrow"/>
                <w:sz w:val="14"/>
                <w:szCs w:val="14"/>
                <w:lang w:val="es-CO"/>
              </w:rPr>
              <w:t>a</w:t>
            </w:r>
            <w:r>
              <w:rPr>
                <w:rFonts w:ascii="ArialNarrow" w:eastAsiaTheme="minorHAnsi" w:hAnsi="ArialNarrow" w:cs="ArialNarrow"/>
                <w:sz w:val="14"/>
                <w:szCs w:val="14"/>
                <w:lang w:val="es-CO"/>
              </w:rPr>
              <w:t>.</w:t>
            </w:r>
          </w:p>
        </w:tc>
        <w:tc>
          <w:tcPr>
            <w:tcW w:w="4414" w:type="dxa"/>
          </w:tcPr>
          <w:p w14:paraId="4E466E02" w14:textId="2A9842B2" w:rsidR="00EF3762" w:rsidRPr="00EF3762" w:rsidRDefault="00EF3762" w:rsidP="00EF3762">
            <w:pPr>
              <w:pStyle w:val="Prrafodelista"/>
              <w:widowControl/>
              <w:numPr>
                <w:ilvl w:val="0"/>
                <w:numId w:val="2"/>
              </w:numPr>
              <w:adjustRightInd w:val="0"/>
              <w:ind w:left="149" w:hanging="142"/>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Finalizando la inspección se indicarán los resultados de la inspección y los</w:t>
            </w:r>
            <w:r>
              <w:rPr>
                <w:rFonts w:ascii="ArialNarrow" w:eastAsiaTheme="minorHAnsi" w:hAnsi="ArialNarrow" w:cs="ArialNarrow"/>
                <w:sz w:val="14"/>
                <w:szCs w:val="14"/>
                <w:lang w:val="es-CO"/>
              </w:rPr>
              <w:t xml:space="preserve"> </w:t>
            </w:r>
            <w:r w:rsidRPr="00EF3762">
              <w:rPr>
                <w:rFonts w:ascii="ArialNarrow" w:eastAsiaTheme="minorHAnsi" w:hAnsi="ArialNarrow" w:cs="ArialNarrow"/>
                <w:sz w:val="14"/>
                <w:szCs w:val="14"/>
                <w:lang w:val="es-CO"/>
              </w:rPr>
              <w:t>defectos encontrados.</w:t>
            </w:r>
          </w:p>
          <w:p w14:paraId="7EF72E19" w14:textId="77777777" w:rsidR="00EF3762" w:rsidRPr="00EF3762" w:rsidRDefault="00EF3762" w:rsidP="00EF3762">
            <w:pPr>
              <w:pStyle w:val="Prrafodelista"/>
              <w:widowControl/>
              <w:numPr>
                <w:ilvl w:val="0"/>
                <w:numId w:val="2"/>
              </w:numPr>
              <w:adjustRightInd w:val="0"/>
              <w:ind w:left="149" w:hanging="142"/>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Los tres posibles resultados de la inspección:</w:t>
            </w:r>
          </w:p>
          <w:p w14:paraId="6AEF4A82" w14:textId="3EBCBA04" w:rsidR="00EF3762" w:rsidRPr="00EF3762" w:rsidRDefault="00EF3762" w:rsidP="00EF3762">
            <w:pPr>
              <w:pStyle w:val="Prrafodelista"/>
              <w:widowControl/>
              <w:numPr>
                <w:ilvl w:val="0"/>
                <w:numId w:val="2"/>
              </w:numPr>
              <w:adjustRightInd w:val="0"/>
              <w:ind w:left="433" w:hanging="142"/>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Cumple todas las condiciones técnicas y normativas para su correcto</w:t>
            </w:r>
            <w:r>
              <w:rPr>
                <w:rFonts w:ascii="ArialNarrow" w:eastAsiaTheme="minorHAnsi" w:hAnsi="ArialNarrow" w:cs="ArialNarrow"/>
                <w:sz w:val="14"/>
                <w:szCs w:val="14"/>
                <w:lang w:val="es-CO"/>
              </w:rPr>
              <w:t xml:space="preserve"> </w:t>
            </w:r>
            <w:r w:rsidRPr="00EF3762">
              <w:rPr>
                <w:rFonts w:ascii="ArialNarrow" w:eastAsiaTheme="minorHAnsi" w:hAnsi="ArialNarrow" w:cs="ArialNarrow"/>
                <w:sz w:val="14"/>
                <w:szCs w:val="14"/>
                <w:lang w:val="es-CO"/>
              </w:rPr>
              <w:t>funcionamiento, en este caso quedaría certificada inmediatamente.</w:t>
            </w:r>
          </w:p>
          <w:p w14:paraId="1309DC1A" w14:textId="4985A86A" w:rsidR="00EF3762" w:rsidRDefault="00EF3762" w:rsidP="00EF3762">
            <w:pPr>
              <w:pStyle w:val="Prrafodelista"/>
              <w:widowControl/>
              <w:numPr>
                <w:ilvl w:val="0"/>
                <w:numId w:val="2"/>
              </w:numPr>
              <w:adjustRightInd w:val="0"/>
              <w:ind w:left="433" w:hanging="142"/>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Presenta defectos no críticos, los cuales tienen un plazo máximo de 2 meses</w:t>
            </w:r>
            <w:r w:rsidRPr="00EF3762">
              <w:rPr>
                <w:rFonts w:ascii="ArialNarrow" w:eastAsiaTheme="minorHAnsi" w:hAnsi="ArialNarrow" w:cs="ArialNarrow"/>
                <w:sz w:val="14"/>
                <w:szCs w:val="14"/>
                <w:lang w:val="es-CO"/>
              </w:rPr>
              <w:t xml:space="preserve"> </w:t>
            </w:r>
            <w:r w:rsidRPr="00EF3762">
              <w:rPr>
                <w:rFonts w:ascii="ArialNarrow" w:eastAsiaTheme="minorHAnsi" w:hAnsi="ArialNarrow" w:cs="ArialNarrow"/>
                <w:sz w:val="14"/>
                <w:szCs w:val="14"/>
                <w:lang w:val="es-CO"/>
              </w:rPr>
              <w:t xml:space="preserve">contados a partir de la fecha de inspección. Si vencido </w:t>
            </w:r>
            <w:r w:rsidRPr="00EF3762">
              <w:rPr>
                <w:rFonts w:ascii="ArialNarrow" w:eastAsiaTheme="minorHAnsi" w:hAnsi="ArialNarrow" w:cs="ArialNarrow"/>
                <w:sz w:val="14"/>
                <w:szCs w:val="14"/>
                <w:lang w:val="es-CO"/>
              </w:rPr>
              <w:t>este</w:t>
            </w:r>
            <w:r w:rsidRPr="00EF3762">
              <w:rPr>
                <w:rFonts w:ascii="ArialNarrow" w:eastAsiaTheme="minorHAnsi" w:hAnsi="ArialNarrow" w:cs="ArialNarrow"/>
                <w:sz w:val="14"/>
                <w:szCs w:val="14"/>
                <w:lang w:val="es-CO"/>
              </w:rPr>
              <w:t xml:space="preserve"> plazo persiste al</w:t>
            </w:r>
            <w:r>
              <w:rPr>
                <w:rFonts w:ascii="ArialNarrow" w:eastAsiaTheme="minorHAnsi" w:hAnsi="ArialNarrow" w:cs="ArialNarrow"/>
                <w:sz w:val="14"/>
                <w:szCs w:val="14"/>
                <w:lang w:val="es-CO"/>
              </w:rPr>
              <w:t xml:space="preserve"> </w:t>
            </w:r>
            <w:r w:rsidRPr="00EF3762">
              <w:rPr>
                <w:rFonts w:ascii="ArialNarrow" w:eastAsiaTheme="minorHAnsi" w:hAnsi="ArialNarrow" w:cs="ArialNarrow"/>
                <w:sz w:val="14"/>
                <w:szCs w:val="14"/>
                <w:lang w:val="es-CO"/>
              </w:rPr>
              <w:t>menos un defecto no crítico, el distribuidor suspenderá el servicio hasta tanto</w:t>
            </w:r>
            <w:r>
              <w:rPr>
                <w:rFonts w:ascii="ArialNarrow" w:eastAsiaTheme="minorHAnsi" w:hAnsi="ArialNarrow" w:cs="ArialNarrow"/>
                <w:sz w:val="14"/>
                <w:szCs w:val="14"/>
                <w:lang w:val="es-CO"/>
              </w:rPr>
              <w:t xml:space="preserve"> </w:t>
            </w:r>
            <w:r w:rsidRPr="00EF3762">
              <w:rPr>
                <w:rFonts w:ascii="ArialNarrow" w:eastAsiaTheme="minorHAnsi" w:hAnsi="ArialNarrow" w:cs="ArialNarrow"/>
                <w:sz w:val="14"/>
                <w:szCs w:val="14"/>
                <w:lang w:val="es-CO"/>
              </w:rPr>
              <w:t xml:space="preserve">se corrija el defecto. En todo caso, </w:t>
            </w:r>
            <w:r w:rsidRPr="00EF3762">
              <w:rPr>
                <w:rFonts w:ascii="ArialNarrow" w:eastAsiaTheme="minorHAnsi" w:hAnsi="ArialNarrow" w:cs="ArialNarrow"/>
                <w:sz w:val="14"/>
                <w:szCs w:val="14"/>
                <w:lang w:val="es-CO"/>
              </w:rPr>
              <w:t>este</w:t>
            </w:r>
            <w:r w:rsidRPr="00EF3762">
              <w:rPr>
                <w:rFonts w:ascii="ArialNarrow" w:eastAsiaTheme="minorHAnsi" w:hAnsi="ArialNarrow" w:cs="ArialNarrow"/>
                <w:sz w:val="14"/>
                <w:szCs w:val="14"/>
                <w:lang w:val="es-CO"/>
              </w:rPr>
              <w:t xml:space="preserve"> plazo no podrá extenderse más allá</w:t>
            </w:r>
            <w:r w:rsidRPr="00EF3762">
              <w:rPr>
                <w:rFonts w:ascii="ArialNarrow" w:eastAsiaTheme="minorHAnsi" w:hAnsi="ArialNarrow" w:cs="ArialNarrow"/>
                <w:sz w:val="14"/>
                <w:szCs w:val="14"/>
                <w:lang w:val="es-CO"/>
              </w:rPr>
              <w:t xml:space="preserve"> </w:t>
            </w:r>
            <w:r w:rsidRPr="00EF3762">
              <w:rPr>
                <w:rFonts w:ascii="ArialNarrow" w:eastAsiaTheme="minorHAnsi" w:hAnsi="ArialNarrow" w:cs="ArialNarrow"/>
                <w:sz w:val="14"/>
                <w:szCs w:val="14"/>
                <w:lang w:val="es-CO"/>
              </w:rPr>
              <w:t>del plazo máximo de la revisión periódica establecido en la normatividad</w:t>
            </w:r>
            <w:r w:rsidRPr="00EF3762">
              <w:rPr>
                <w:rFonts w:ascii="ArialNarrow" w:eastAsiaTheme="minorHAnsi" w:hAnsi="ArialNarrow" w:cs="ArialNarrow"/>
                <w:sz w:val="14"/>
                <w:szCs w:val="14"/>
                <w:lang w:val="es-CO"/>
              </w:rPr>
              <w:t xml:space="preserve"> </w:t>
            </w:r>
            <w:r w:rsidRPr="00EF3762">
              <w:rPr>
                <w:rFonts w:ascii="ArialNarrow" w:eastAsiaTheme="minorHAnsi" w:hAnsi="ArialNarrow" w:cs="ArialNarrow"/>
                <w:sz w:val="14"/>
                <w:szCs w:val="14"/>
                <w:lang w:val="es-CO"/>
              </w:rPr>
              <w:t>vigente.</w:t>
            </w:r>
          </w:p>
          <w:p w14:paraId="54E110D8" w14:textId="6529E382" w:rsidR="00EF3762" w:rsidRPr="00EF3762" w:rsidRDefault="00EF3762" w:rsidP="00EF3762">
            <w:pPr>
              <w:pStyle w:val="Prrafodelista"/>
              <w:widowControl/>
              <w:numPr>
                <w:ilvl w:val="0"/>
                <w:numId w:val="2"/>
              </w:numPr>
              <w:adjustRightInd w:val="0"/>
              <w:ind w:left="433" w:hanging="142"/>
              <w:jc w:val="both"/>
              <w:rPr>
                <w:rFonts w:ascii="ArialNarrow" w:eastAsiaTheme="minorHAnsi" w:hAnsi="ArialNarrow" w:cs="ArialNarrow"/>
                <w:sz w:val="14"/>
                <w:szCs w:val="14"/>
                <w:lang w:val="es-CO"/>
              </w:rPr>
            </w:pPr>
            <w:r w:rsidRPr="00EF3762">
              <w:rPr>
                <w:rFonts w:ascii="ArialNarrow" w:eastAsiaTheme="minorHAnsi" w:hAnsi="ArialNarrow" w:cs="ArialNarrow"/>
                <w:sz w:val="14"/>
                <w:szCs w:val="14"/>
                <w:lang w:val="es-CO"/>
              </w:rPr>
              <w:t xml:space="preserve">Presenta defectos críticos, en este caso </w:t>
            </w:r>
            <w:r w:rsidRPr="00EF3762">
              <w:rPr>
                <w:rFonts w:ascii="ArialNarrow" w:eastAsiaTheme="minorHAnsi" w:hAnsi="ArialNarrow" w:cs="ArialNarrow"/>
                <w:sz w:val="14"/>
                <w:szCs w:val="14"/>
                <w:lang w:val="es-CO"/>
              </w:rPr>
              <w:t>el OEC</w:t>
            </w:r>
            <w:r w:rsidRPr="00EF3762">
              <w:rPr>
                <w:rFonts w:ascii="ArialNarrow" w:eastAsiaTheme="minorHAnsi" w:hAnsi="ArialNarrow" w:cs="ArialNarrow"/>
                <w:sz w:val="14"/>
                <w:szCs w:val="14"/>
                <w:lang w:val="es-CO"/>
              </w:rPr>
              <w:t xml:space="preserve"> informará</w:t>
            </w:r>
            <w:r w:rsidRPr="00EF3762">
              <w:rPr>
                <w:rFonts w:ascii="ArialNarrow" w:eastAsiaTheme="minorHAnsi" w:hAnsi="ArialNarrow" w:cs="ArialNarrow"/>
                <w:sz w:val="14"/>
                <w:szCs w:val="14"/>
                <w:lang w:val="es-CO"/>
              </w:rPr>
              <w:t xml:space="preserve"> </w:t>
            </w:r>
            <w:r w:rsidRPr="00EF3762">
              <w:rPr>
                <w:rFonts w:ascii="ArialNarrow" w:eastAsiaTheme="minorHAnsi" w:hAnsi="ArialNarrow" w:cs="ArialNarrow"/>
                <w:sz w:val="14"/>
                <w:szCs w:val="14"/>
                <w:lang w:val="es-CO"/>
              </w:rPr>
              <w:t>de inmediato a la distribuidora, en un lapso no mayor a 60 minutos la</w:t>
            </w:r>
            <w:r w:rsidRPr="00EF3762">
              <w:rPr>
                <w:rFonts w:ascii="ArialNarrow" w:eastAsiaTheme="minorHAnsi" w:hAnsi="ArialNarrow" w:cs="ArialNarrow"/>
                <w:sz w:val="14"/>
                <w:szCs w:val="14"/>
                <w:lang w:val="es-CO"/>
              </w:rPr>
              <w:t xml:space="preserve"> </w:t>
            </w:r>
            <w:r w:rsidRPr="00EF3762">
              <w:rPr>
                <w:rFonts w:ascii="ArialNarrow" w:eastAsiaTheme="minorHAnsi" w:hAnsi="ArialNarrow" w:cs="ArialNarrow"/>
                <w:sz w:val="14"/>
                <w:szCs w:val="14"/>
                <w:lang w:val="es-CO"/>
              </w:rPr>
              <w:t>distribuidora enviará a los técnicos, quienes suspenderán el servicio hasta que</w:t>
            </w:r>
            <w:r w:rsidRPr="00EF3762">
              <w:rPr>
                <w:rFonts w:ascii="ArialNarrow" w:eastAsiaTheme="minorHAnsi" w:hAnsi="ArialNarrow" w:cs="ArialNarrow"/>
                <w:sz w:val="14"/>
                <w:szCs w:val="14"/>
                <w:lang w:val="es-CO"/>
              </w:rPr>
              <w:t xml:space="preserve"> </w:t>
            </w:r>
            <w:r w:rsidRPr="00EF3762">
              <w:rPr>
                <w:rFonts w:ascii="ArialNarrow" w:eastAsiaTheme="minorHAnsi" w:hAnsi="ArialNarrow" w:cs="ArialNarrow"/>
                <w:sz w:val="14"/>
                <w:szCs w:val="14"/>
                <w:lang w:val="es-CO"/>
              </w:rPr>
              <w:t>se realicen los respectivos arreglos.</w:t>
            </w:r>
          </w:p>
        </w:tc>
      </w:tr>
    </w:tbl>
    <w:p w14:paraId="6C7861F2" w14:textId="21BC2FAF" w:rsidR="003F78C7" w:rsidRPr="00FB0854" w:rsidRDefault="003F78C7" w:rsidP="00FB0854">
      <w:pPr>
        <w:jc w:val="both"/>
        <w:rPr>
          <w:rFonts w:ascii="Arial Narrow" w:hAnsi="Arial Narrow"/>
          <w:sz w:val="28"/>
          <w:szCs w:val="26"/>
        </w:rPr>
      </w:pPr>
    </w:p>
    <w:p w14:paraId="3E7A3018" w14:textId="77777777" w:rsidR="00FB0854" w:rsidRPr="00FB0854" w:rsidRDefault="00FB0854" w:rsidP="00FB0854">
      <w:pPr>
        <w:jc w:val="both"/>
        <w:rPr>
          <w:rFonts w:ascii="Arial Narrow" w:hAnsi="Arial Narrow"/>
          <w:sz w:val="28"/>
          <w:szCs w:val="26"/>
        </w:rPr>
        <w:sectPr w:rsidR="00FB0854" w:rsidRPr="00FB0854">
          <w:headerReference w:type="default" r:id="rId7"/>
          <w:footerReference w:type="default" r:id="rId8"/>
          <w:pgSz w:w="12240" w:h="15840"/>
          <w:pgMar w:top="1417" w:right="1701" w:bottom="1417" w:left="1701" w:header="708" w:footer="708" w:gutter="0"/>
          <w:cols w:space="708"/>
          <w:docGrid w:linePitch="360"/>
        </w:sectPr>
      </w:pPr>
    </w:p>
    <w:p w14:paraId="650B07DA" w14:textId="36DEA5D3" w:rsidR="00FB0854" w:rsidRDefault="00FB0854" w:rsidP="00FB0854">
      <w:pPr>
        <w:widowControl/>
        <w:adjustRightInd w:val="0"/>
        <w:jc w:val="both"/>
        <w:rPr>
          <w:rFonts w:ascii="Arial Narrow" w:eastAsiaTheme="minorHAnsi" w:hAnsi="Arial Narrow" w:cs="ArialMT"/>
          <w:sz w:val="20"/>
          <w:szCs w:val="20"/>
          <w:lang w:val="es-CO"/>
        </w:rPr>
      </w:pPr>
      <w:r w:rsidRPr="00FB0854">
        <w:rPr>
          <w:rFonts w:ascii="Arial Narrow" w:eastAsiaTheme="minorHAnsi" w:hAnsi="Arial Narrow" w:cs="ArialMT"/>
          <w:sz w:val="20"/>
          <w:szCs w:val="20"/>
          <w:lang w:val="es-CO"/>
        </w:rPr>
        <w:t>El presente documento define las condiciones bajo las cuales</w:t>
      </w:r>
      <w:r>
        <w:rPr>
          <w:rFonts w:ascii="Arial Narrow" w:eastAsiaTheme="minorHAnsi" w:hAnsi="Arial Narrow" w:cs="ArialMT"/>
          <w:sz w:val="20"/>
          <w:szCs w:val="20"/>
          <w:lang w:val="es-CO"/>
        </w:rPr>
        <w:t xml:space="preserve"> </w:t>
      </w:r>
      <w:r w:rsidRPr="00FB0854">
        <w:rPr>
          <w:rFonts w:ascii="Arial Narrow" w:eastAsiaTheme="minorHAnsi" w:hAnsi="Arial Narrow" w:cs="ArialMT"/>
          <w:sz w:val="20"/>
          <w:szCs w:val="20"/>
          <w:lang w:val="es-CO"/>
        </w:rPr>
        <w:t xml:space="preserve">GAS CERTIFY </w:t>
      </w:r>
      <w:r w:rsidR="00C31E54">
        <w:rPr>
          <w:rFonts w:ascii="Arial Narrow" w:eastAsiaTheme="minorHAnsi" w:hAnsi="Arial Narrow" w:cs="ArialMT"/>
          <w:sz w:val="20"/>
          <w:szCs w:val="20"/>
          <w:lang w:val="es-CO"/>
        </w:rPr>
        <w:t>INS</w:t>
      </w:r>
      <w:r w:rsidR="008B1390">
        <w:rPr>
          <w:rFonts w:ascii="Arial Narrow" w:eastAsiaTheme="minorHAnsi" w:hAnsi="Arial Narrow" w:cs="ArialMT"/>
          <w:sz w:val="20"/>
          <w:szCs w:val="20"/>
          <w:lang w:val="es-CO"/>
        </w:rPr>
        <w:t>P</w:t>
      </w:r>
      <w:r w:rsidR="00C31E54">
        <w:rPr>
          <w:rFonts w:ascii="Arial Narrow" w:eastAsiaTheme="minorHAnsi" w:hAnsi="Arial Narrow" w:cs="ArialMT"/>
          <w:sz w:val="20"/>
          <w:szCs w:val="20"/>
          <w:lang w:val="es-CO"/>
        </w:rPr>
        <w:t xml:space="preserve">ECTION TSA </w:t>
      </w:r>
      <w:r w:rsidRPr="00FB0854">
        <w:rPr>
          <w:rFonts w:ascii="Arial Narrow" w:eastAsiaTheme="minorHAnsi" w:hAnsi="Arial Narrow" w:cs="ArialMT"/>
          <w:sz w:val="20"/>
          <w:szCs w:val="20"/>
          <w:lang w:val="es-CO"/>
        </w:rPr>
        <w:t>S.A.S. prestará los servicios de inspección</w:t>
      </w:r>
      <w:r>
        <w:rPr>
          <w:rFonts w:ascii="Arial Narrow" w:eastAsiaTheme="minorHAnsi" w:hAnsi="Arial Narrow" w:cs="ArialMT"/>
          <w:sz w:val="20"/>
          <w:szCs w:val="20"/>
          <w:lang w:val="es-CO"/>
        </w:rPr>
        <w:t xml:space="preserve"> </w:t>
      </w:r>
      <w:r w:rsidRPr="00FB0854">
        <w:rPr>
          <w:rFonts w:ascii="Arial Narrow" w:eastAsiaTheme="minorHAnsi" w:hAnsi="Arial Narrow" w:cs="ArialMT"/>
          <w:sz w:val="20"/>
          <w:szCs w:val="20"/>
          <w:lang w:val="es-CO"/>
        </w:rPr>
        <w:t>dentro de las posibilidades técnicas, teniendo en cuenta el</w:t>
      </w:r>
      <w:r>
        <w:rPr>
          <w:rFonts w:ascii="Arial Narrow" w:eastAsiaTheme="minorHAnsi" w:hAnsi="Arial Narrow" w:cs="ArialMT"/>
          <w:sz w:val="20"/>
          <w:szCs w:val="20"/>
          <w:lang w:val="es-CO"/>
        </w:rPr>
        <w:t xml:space="preserve"> </w:t>
      </w:r>
      <w:r w:rsidRPr="00FB0854">
        <w:rPr>
          <w:rFonts w:ascii="Arial Narrow" w:eastAsiaTheme="minorHAnsi" w:hAnsi="Arial Narrow" w:cs="ArialMT"/>
          <w:sz w:val="20"/>
          <w:szCs w:val="20"/>
          <w:lang w:val="es-CO"/>
        </w:rPr>
        <w:t>alcance como OI, de acuerdo con la regulación vigente, se</w:t>
      </w:r>
      <w:r>
        <w:rPr>
          <w:rFonts w:ascii="Arial Narrow" w:eastAsiaTheme="minorHAnsi" w:hAnsi="Arial Narrow" w:cs="ArialMT"/>
          <w:sz w:val="20"/>
          <w:szCs w:val="20"/>
          <w:lang w:val="es-CO"/>
        </w:rPr>
        <w:t xml:space="preserve"> </w:t>
      </w:r>
      <w:r w:rsidRPr="00FB0854">
        <w:rPr>
          <w:rFonts w:ascii="Arial Narrow" w:eastAsiaTheme="minorHAnsi" w:hAnsi="Arial Narrow" w:cs="ArialMT"/>
          <w:sz w:val="20"/>
          <w:szCs w:val="20"/>
          <w:lang w:val="es-CO"/>
        </w:rPr>
        <w:t>establecen las condiciones bajo las cuales se prestará el servicio</w:t>
      </w:r>
      <w:r>
        <w:rPr>
          <w:rFonts w:ascii="Arial Narrow" w:eastAsiaTheme="minorHAnsi" w:hAnsi="Arial Narrow" w:cs="ArialMT"/>
          <w:sz w:val="20"/>
          <w:szCs w:val="20"/>
          <w:lang w:val="es-CO"/>
        </w:rPr>
        <w:t xml:space="preserve"> </w:t>
      </w:r>
      <w:r w:rsidRPr="00FB0854">
        <w:rPr>
          <w:rFonts w:ascii="Arial Narrow" w:eastAsiaTheme="minorHAnsi" w:hAnsi="Arial Narrow" w:cs="ArialMT"/>
          <w:sz w:val="20"/>
          <w:szCs w:val="20"/>
          <w:lang w:val="es-CO"/>
        </w:rPr>
        <w:t>de inspección a las instalaciones para suministro de gas.</w:t>
      </w:r>
    </w:p>
    <w:p w14:paraId="7103459A" w14:textId="77777777" w:rsidR="00FB0854" w:rsidRDefault="00FB0854" w:rsidP="00FB0854">
      <w:pPr>
        <w:widowControl/>
        <w:adjustRightInd w:val="0"/>
        <w:jc w:val="both"/>
        <w:rPr>
          <w:rFonts w:ascii="Arial Narrow" w:eastAsiaTheme="minorHAnsi" w:hAnsi="Arial Narrow" w:cs="ArialMT"/>
          <w:sz w:val="20"/>
          <w:szCs w:val="20"/>
          <w:lang w:val="es-CO"/>
        </w:rPr>
      </w:pPr>
    </w:p>
    <w:p w14:paraId="3BECE7F7" w14:textId="7308356F" w:rsidR="00C31E54" w:rsidRDefault="00FB0854" w:rsidP="00FB0854">
      <w:pPr>
        <w:pStyle w:val="Prrafodelista"/>
        <w:widowControl/>
        <w:numPr>
          <w:ilvl w:val="0"/>
          <w:numId w:val="3"/>
        </w:numPr>
        <w:adjustRightInd w:val="0"/>
        <w:ind w:left="284" w:hanging="284"/>
        <w:jc w:val="both"/>
        <w:rPr>
          <w:rFonts w:ascii="Arial Narrow" w:eastAsiaTheme="minorHAnsi" w:hAnsi="Arial Narrow" w:cs="ArialMT"/>
          <w:sz w:val="20"/>
          <w:szCs w:val="20"/>
          <w:lang w:val="es-CO"/>
        </w:rPr>
      </w:pPr>
      <w:r w:rsidRPr="00FB0854">
        <w:rPr>
          <w:rFonts w:ascii="Arial Narrow" w:eastAsiaTheme="minorHAnsi" w:hAnsi="Arial Narrow" w:cs="ArialMT"/>
          <w:sz w:val="20"/>
          <w:szCs w:val="20"/>
          <w:lang w:val="es-CO"/>
        </w:rPr>
        <w:t xml:space="preserve">El usuario seleccionó a GAS CERTIFY </w:t>
      </w:r>
      <w:r w:rsidR="00C31E54">
        <w:rPr>
          <w:rFonts w:ascii="Arial Narrow" w:eastAsiaTheme="minorHAnsi" w:hAnsi="Arial Narrow" w:cs="ArialMT"/>
          <w:sz w:val="20"/>
          <w:szCs w:val="20"/>
          <w:lang w:val="es-CO"/>
        </w:rPr>
        <w:t>INSPECTION TSA</w:t>
      </w:r>
      <w:r w:rsidRPr="00FB0854">
        <w:rPr>
          <w:rFonts w:ascii="Arial Narrow" w:eastAsiaTheme="minorHAnsi" w:hAnsi="Arial Narrow" w:cs="ArialMT"/>
          <w:sz w:val="20"/>
          <w:szCs w:val="20"/>
          <w:lang w:val="es-CO"/>
        </w:rPr>
        <w:t xml:space="preserve"> S.A.S.</w:t>
      </w:r>
      <w:r>
        <w:rPr>
          <w:rFonts w:ascii="Arial Narrow" w:eastAsiaTheme="minorHAnsi" w:hAnsi="Arial Narrow" w:cs="ArialMT"/>
          <w:sz w:val="20"/>
          <w:szCs w:val="20"/>
          <w:lang w:val="es-CO"/>
        </w:rPr>
        <w:t xml:space="preserve"> </w:t>
      </w:r>
      <w:r w:rsidRPr="00FB0854">
        <w:rPr>
          <w:rFonts w:ascii="Arial Narrow" w:eastAsiaTheme="minorHAnsi" w:hAnsi="Arial Narrow" w:cs="ArialMT"/>
          <w:sz w:val="20"/>
          <w:szCs w:val="20"/>
          <w:lang w:val="es-CO"/>
        </w:rPr>
        <w:t>como organismo de inspección acreditado para</w:t>
      </w:r>
      <w:r w:rsid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prestar el servicio de inspección a la instalación de</w:t>
      </w:r>
      <w:r w:rsidR="00C31E54"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gas combustible por selección que realizó de manera</w:t>
      </w:r>
      <w:r w:rsidR="00C31E54"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libre de acuerdo con la resolución CREG 059 de</w:t>
      </w:r>
      <w:r w:rsidR="00C31E54"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2012.</w:t>
      </w:r>
    </w:p>
    <w:p w14:paraId="459E2DBB" w14:textId="77777777" w:rsidR="000D44CF" w:rsidRDefault="00FB0854" w:rsidP="000D44CF">
      <w:pPr>
        <w:pStyle w:val="Prrafodelista"/>
        <w:widowControl/>
        <w:numPr>
          <w:ilvl w:val="0"/>
          <w:numId w:val="3"/>
        </w:numPr>
        <w:adjustRightInd w:val="0"/>
        <w:ind w:left="284" w:hanging="284"/>
        <w:jc w:val="both"/>
        <w:rPr>
          <w:rFonts w:ascii="Arial Narrow" w:eastAsiaTheme="minorHAnsi" w:hAnsi="Arial Narrow" w:cs="ArialMT"/>
          <w:sz w:val="20"/>
          <w:szCs w:val="20"/>
          <w:lang w:val="es-CO"/>
        </w:rPr>
      </w:pPr>
      <w:r w:rsidRPr="00C31E54">
        <w:rPr>
          <w:rFonts w:ascii="Arial Narrow" w:eastAsiaTheme="minorHAnsi" w:hAnsi="Arial Narrow" w:cs="ArialMT"/>
          <w:sz w:val="20"/>
          <w:szCs w:val="20"/>
          <w:lang w:val="es-CO"/>
        </w:rPr>
        <w:t xml:space="preserve">GAS CERTIFY </w:t>
      </w:r>
      <w:r w:rsidR="00C31E54" w:rsidRPr="00C31E54">
        <w:rPr>
          <w:rFonts w:ascii="Arial Narrow" w:eastAsiaTheme="minorHAnsi" w:hAnsi="Arial Narrow" w:cs="ArialMT"/>
          <w:sz w:val="20"/>
          <w:szCs w:val="20"/>
          <w:lang w:val="es-CO"/>
        </w:rPr>
        <w:t>INSPECTION TSA</w:t>
      </w:r>
      <w:r w:rsidRPr="00C31E54">
        <w:rPr>
          <w:rFonts w:ascii="Arial Narrow" w:eastAsiaTheme="minorHAnsi" w:hAnsi="Arial Narrow" w:cs="ArialMT"/>
          <w:sz w:val="20"/>
          <w:szCs w:val="20"/>
          <w:lang w:val="es-CO"/>
        </w:rPr>
        <w:t xml:space="preserve"> S.A.S. realiza la inspección de</w:t>
      </w:r>
      <w:r w:rsidR="00C31E54" w:rsidRPr="00C31E54">
        <w:rPr>
          <w:rFonts w:ascii="Arial Narrow" w:eastAsiaTheme="minorHAnsi" w:hAnsi="Arial Narrow" w:cs="ArialMT"/>
          <w:sz w:val="20"/>
          <w:szCs w:val="20"/>
          <w:lang w:val="es-CO"/>
        </w:rPr>
        <w:t xml:space="preserve"> </w:t>
      </w:r>
      <w:r w:rsidRPr="00C31E54">
        <w:rPr>
          <w:rFonts w:ascii="Arial Narrow" w:eastAsiaTheme="minorHAnsi" w:hAnsi="Arial Narrow" w:cs="ArialMT"/>
          <w:sz w:val="20"/>
          <w:szCs w:val="20"/>
          <w:lang w:val="es-CO"/>
        </w:rPr>
        <w:t>la instalación para suministro de gas combustible de</w:t>
      </w:r>
      <w:r w:rsid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acuerdo con lo establecido en la resolución 90902</w:t>
      </w:r>
      <w:r w:rsidR="00C31E54"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del 24 de octubre de 2013 del ministerio de minas y</w:t>
      </w:r>
      <w:r w:rsidR="00C31E54"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energía y la resolución 41385 del 7 diciembre del</w:t>
      </w:r>
      <w:r w:rsidR="00C31E54"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2017 según el tipo de instalación. Teniendo en cuenta</w:t>
      </w:r>
      <w:r w:rsidR="00C31E54"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que el centro de medición no forma parte de la</w:t>
      </w:r>
      <w:r w:rsidR="00C31E54"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instalación interna, ni los artefactos a gas instalados.</w:t>
      </w:r>
    </w:p>
    <w:p w14:paraId="2C4C89B3" w14:textId="77777777" w:rsidR="000D44CF" w:rsidRDefault="00FB0854" w:rsidP="000D44CF">
      <w:pPr>
        <w:pStyle w:val="Prrafodelista"/>
        <w:widowControl/>
        <w:numPr>
          <w:ilvl w:val="0"/>
          <w:numId w:val="3"/>
        </w:numPr>
        <w:adjustRightInd w:val="0"/>
        <w:ind w:left="284" w:hanging="284"/>
        <w:jc w:val="both"/>
        <w:rPr>
          <w:rFonts w:ascii="Arial Narrow" w:eastAsiaTheme="minorHAnsi" w:hAnsi="Arial Narrow" w:cs="ArialMT"/>
          <w:sz w:val="20"/>
          <w:szCs w:val="20"/>
          <w:lang w:val="es-CO"/>
        </w:rPr>
      </w:pPr>
      <w:r w:rsidRPr="000D44CF">
        <w:rPr>
          <w:rFonts w:ascii="Arial Narrow" w:eastAsiaTheme="minorHAnsi" w:hAnsi="Arial Narrow" w:cs="ArialMT"/>
          <w:sz w:val="20"/>
          <w:szCs w:val="20"/>
          <w:lang w:val="es-CO"/>
        </w:rPr>
        <w:t>Cualquier irregularidad encontrada en los elementos</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que no corresponden a la instalación interna para</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suministro de</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gas natural, se dejarán</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mencionados en el informe de inspección como</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observación, por lo tanto</w:t>
      </w:r>
      <w:r w:rsidR="000D44CF" w:rsidRPr="000D44CF">
        <w:rPr>
          <w:rFonts w:ascii="Arial Narrow" w:eastAsiaTheme="minorHAnsi" w:hAnsi="Arial Narrow" w:cs="ArialMT"/>
          <w:sz w:val="20"/>
          <w:szCs w:val="20"/>
          <w:lang w:val="es-CO"/>
        </w:rPr>
        <w:t>,</w:t>
      </w:r>
      <w:r w:rsidRPr="000D44CF">
        <w:rPr>
          <w:rFonts w:ascii="Arial Narrow" w:eastAsiaTheme="minorHAnsi" w:hAnsi="Arial Narrow" w:cs="ArialMT"/>
          <w:sz w:val="20"/>
          <w:szCs w:val="20"/>
          <w:lang w:val="es-CO"/>
        </w:rPr>
        <w:t xml:space="preserve"> no será tomado como</w:t>
      </w:r>
      <w:r w:rsid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defecto en el resultado de inspección emitido por</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GAS CERTIFY</w:t>
      </w:r>
      <w:r w:rsidR="000D44CF" w:rsidRPr="000D44CF">
        <w:rPr>
          <w:rFonts w:ascii="Arial Narrow" w:eastAsiaTheme="minorHAnsi" w:hAnsi="Arial Narrow" w:cs="ArialMT"/>
          <w:sz w:val="20"/>
          <w:szCs w:val="20"/>
          <w:lang w:val="es-CO"/>
        </w:rPr>
        <w:t xml:space="preserve"> INSPECTION TSA</w:t>
      </w:r>
      <w:r w:rsidRPr="000D44CF">
        <w:rPr>
          <w:rFonts w:ascii="Arial Narrow" w:eastAsiaTheme="minorHAnsi" w:hAnsi="Arial Narrow" w:cs="ArialMT"/>
          <w:sz w:val="20"/>
          <w:szCs w:val="20"/>
          <w:lang w:val="es-CO"/>
        </w:rPr>
        <w:t xml:space="preserve"> S.A.S.</w:t>
      </w:r>
    </w:p>
    <w:p w14:paraId="2690BF85" w14:textId="77777777" w:rsidR="000D44CF" w:rsidRDefault="00FB0854" w:rsidP="000D44CF">
      <w:pPr>
        <w:pStyle w:val="Prrafodelista"/>
        <w:widowControl/>
        <w:numPr>
          <w:ilvl w:val="0"/>
          <w:numId w:val="3"/>
        </w:numPr>
        <w:adjustRightInd w:val="0"/>
        <w:ind w:left="284" w:hanging="284"/>
        <w:jc w:val="both"/>
        <w:rPr>
          <w:rFonts w:ascii="Arial Narrow" w:eastAsiaTheme="minorHAnsi" w:hAnsi="Arial Narrow" w:cs="ArialMT"/>
          <w:sz w:val="20"/>
          <w:szCs w:val="20"/>
          <w:lang w:val="es-CO"/>
        </w:rPr>
      </w:pPr>
      <w:r w:rsidRPr="000D44CF">
        <w:rPr>
          <w:rFonts w:ascii="Arial Narrow" w:eastAsiaTheme="minorHAnsi" w:hAnsi="Arial Narrow" w:cs="ArialMT"/>
          <w:sz w:val="20"/>
          <w:szCs w:val="20"/>
          <w:lang w:val="es-CO"/>
        </w:rPr>
        <w:t xml:space="preserve">GAS CERTIFY </w:t>
      </w:r>
      <w:r w:rsidR="000D44CF" w:rsidRPr="000D44CF">
        <w:rPr>
          <w:rFonts w:ascii="Arial Narrow" w:eastAsiaTheme="minorHAnsi" w:hAnsi="Arial Narrow" w:cs="ArialMT"/>
          <w:sz w:val="20"/>
          <w:szCs w:val="20"/>
          <w:lang w:val="es-CO"/>
        </w:rPr>
        <w:t>INSPECTION TSA</w:t>
      </w:r>
      <w:r w:rsidRPr="000D44CF">
        <w:rPr>
          <w:rFonts w:ascii="Arial Narrow" w:eastAsiaTheme="minorHAnsi" w:hAnsi="Arial Narrow" w:cs="ArialMT"/>
          <w:sz w:val="20"/>
          <w:szCs w:val="20"/>
          <w:lang w:val="es-CO"/>
        </w:rPr>
        <w:t xml:space="preserve"> S.A.S</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solo está autorizado</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para activar el servicio de gas de manera temporal</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mientras realiza la inspección de la instalación</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interna de gas. La activación del servicio, así como la</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suspensión, deberá ser realizada únicamente por la</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empresa distribuidora de gas, de acuerdo a la</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normatividad vigente.</w:t>
      </w:r>
    </w:p>
    <w:p w14:paraId="0C1B8C78" w14:textId="44C7FBC7" w:rsidR="000D44CF" w:rsidRDefault="00FB0854" w:rsidP="000D44CF">
      <w:pPr>
        <w:pStyle w:val="Prrafodelista"/>
        <w:widowControl/>
        <w:numPr>
          <w:ilvl w:val="0"/>
          <w:numId w:val="3"/>
        </w:numPr>
        <w:adjustRightInd w:val="0"/>
        <w:ind w:left="284" w:hanging="284"/>
        <w:jc w:val="both"/>
        <w:rPr>
          <w:rFonts w:ascii="Arial Narrow" w:eastAsiaTheme="minorHAnsi" w:hAnsi="Arial Narrow" w:cs="ArialMT"/>
          <w:sz w:val="20"/>
          <w:szCs w:val="20"/>
          <w:lang w:val="es-CO"/>
        </w:rPr>
      </w:pPr>
      <w:r w:rsidRPr="000D44CF">
        <w:rPr>
          <w:rFonts w:ascii="Arial Narrow" w:eastAsiaTheme="minorHAnsi" w:hAnsi="Arial Narrow" w:cs="ArialMT"/>
          <w:sz w:val="20"/>
          <w:szCs w:val="20"/>
          <w:lang w:val="es-CO"/>
        </w:rPr>
        <w:lastRenderedPageBreak/>
        <w:t xml:space="preserve">Una vez GAS CERTIFY </w:t>
      </w:r>
      <w:r w:rsidR="000D44CF" w:rsidRPr="000D44CF">
        <w:rPr>
          <w:rFonts w:ascii="Arial Narrow" w:eastAsiaTheme="minorHAnsi" w:hAnsi="Arial Narrow" w:cs="ArialMT"/>
          <w:sz w:val="20"/>
          <w:szCs w:val="20"/>
          <w:lang w:val="es-CO"/>
        </w:rPr>
        <w:t xml:space="preserve">INSPECTION TSA </w:t>
      </w:r>
      <w:r w:rsidRPr="000D44CF">
        <w:rPr>
          <w:rFonts w:ascii="Arial Narrow" w:eastAsiaTheme="minorHAnsi" w:hAnsi="Arial Narrow" w:cs="ArialMT"/>
          <w:sz w:val="20"/>
          <w:szCs w:val="20"/>
          <w:lang w:val="es-CO"/>
        </w:rPr>
        <w:t>S.A.S. inicie las</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actividades de inspección, deberá continuar hasta</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emitir el resultado del informe de inspección. En caso</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 xml:space="preserve">de que el usuario determine continuar la </w:t>
      </w:r>
      <w:r w:rsidR="000D44CF" w:rsidRPr="000D44CF">
        <w:rPr>
          <w:rFonts w:ascii="Arial Narrow" w:eastAsiaTheme="minorHAnsi" w:hAnsi="Arial Narrow" w:cs="ArialMT"/>
          <w:sz w:val="20"/>
          <w:szCs w:val="20"/>
          <w:lang w:val="es-CO"/>
        </w:rPr>
        <w:t>inspección</w:t>
      </w:r>
      <w:r w:rsidRPr="000D44CF">
        <w:rPr>
          <w:rFonts w:ascii="Arial Narrow" w:eastAsiaTheme="minorHAnsi" w:hAnsi="Arial Narrow" w:cs="ArialMT"/>
          <w:sz w:val="20"/>
          <w:szCs w:val="20"/>
          <w:lang w:val="es-CO"/>
        </w:rPr>
        <w:t xml:space="preserve"> con</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 xml:space="preserve">un organismo diferente a GAS CERTIFY </w:t>
      </w:r>
      <w:r w:rsidR="000D44CF" w:rsidRPr="000D44CF">
        <w:rPr>
          <w:rFonts w:ascii="Arial Narrow" w:eastAsiaTheme="minorHAnsi" w:hAnsi="Arial Narrow" w:cs="ArialMT"/>
          <w:sz w:val="20"/>
          <w:szCs w:val="20"/>
          <w:lang w:val="es-CO"/>
        </w:rPr>
        <w:t xml:space="preserve">INSPECTION TSA </w:t>
      </w:r>
      <w:r w:rsidRPr="000D44CF">
        <w:rPr>
          <w:rFonts w:ascii="Arial Narrow" w:eastAsiaTheme="minorHAnsi" w:hAnsi="Arial Narrow" w:cs="ArialMT"/>
          <w:sz w:val="20"/>
          <w:szCs w:val="20"/>
          <w:lang w:val="es-CO"/>
        </w:rPr>
        <w:t>S.A.S. el</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 xml:space="preserve">usuario deberá informar a GAS CERTIFY </w:t>
      </w:r>
      <w:r w:rsidR="000D44CF" w:rsidRPr="000D44CF">
        <w:rPr>
          <w:rFonts w:ascii="Arial Narrow" w:eastAsiaTheme="minorHAnsi" w:hAnsi="Arial Narrow" w:cs="ArialMT"/>
          <w:sz w:val="20"/>
          <w:szCs w:val="20"/>
          <w:lang w:val="es-CO"/>
        </w:rPr>
        <w:t>INSPECTION TSA</w:t>
      </w:r>
      <w:r w:rsidRPr="000D44CF">
        <w:rPr>
          <w:rFonts w:ascii="Arial Narrow" w:eastAsiaTheme="minorHAnsi" w:hAnsi="Arial Narrow" w:cs="ArialMT"/>
          <w:sz w:val="20"/>
          <w:szCs w:val="20"/>
          <w:lang w:val="es-CO"/>
        </w:rPr>
        <w:t xml:space="preserve"> S.A.S.</w:t>
      </w:r>
      <w:r w:rsid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una vez culmine el proceso con el organismo de</w:t>
      </w:r>
      <w:r w:rsid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inspección acreditado, el resultado final, la fecha del</w:t>
      </w:r>
      <w:r w:rsid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informe y el nombre del organismo que culminó el</w:t>
      </w:r>
      <w:r w:rsid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proceso.</w:t>
      </w:r>
    </w:p>
    <w:p w14:paraId="4712C900" w14:textId="156ABF0B" w:rsidR="006D44FE" w:rsidRDefault="006D44FE" w:rsidP="000D44CF">
      <w:pPr>
        <w:pStyle w:val="Prrafodelista"/>
        <w:widowControl/>
        <w:numPr>
          <w:ilvl w:val="0"/>
          <w:numId w:val="3"/>
        </w:numPr>
        <w:adjustRightInd w:val="0"/>
        <w:ind w:left="284" w:hanging="284"/>
        <w:jc w:val="both"/>
        <w:rPr>
          <w:rFonts w:ascii="Arial Narrow" w:eastAsiaTheme="minorHAnsi" w:hAnsi="Arial Narrow" w:cs="ArialMT"/>
          <w:sz w:val="20"/>
          <w:szCs w:val="20"/>
          <w:lang w:val="es-CO"/>
        </w:rPr>
      </w:pPr>
      <w:r w:rsidRPr="006D44FE">
        <w:rPr>
          <w:rFonts w:ascii="Arial Narrow" w:eastAsiaTheme="minorHAnsi" w:hAnsi="Arial Narrow" w:cs="ArialMT"/>
          <w:sz w:val="20"/>
          <w:szCs w:val="20"/>
          <w:lang w:val="es-CO"/>
        </w:rPr>
        <w:t>Los tiempos estimados para la inspección están determinados por los tiempos establecidos para las pruebas, el tipo de inspección, tipo de uso, entre otros aspectos, sin embargo, se debe disponer de mínimo una (1) hora para la realización de la actividad de inspección de instalaciones residenciales y comerciales.</w:t>
      </w:r>
    </w:p>
    <w:p w14:paraId="1E887F6B" w14:textId="168C5663" w:rsidR="000D44CF" w:rsidRDefault="00FB0854" w:rsidP="000D44CF">
      <w:pPr>
        <w:pStyle w:val="Prrafodelista"/>
        <w:widowControl/>
        <w:numPr>
          <w:ilvl w:val="0"/>
          <w:numId w:val="3"/>
        </w:numPr>
        <w:adjustRightInd w:val="0"/>
        <w:ind w:left="284" w:hanging="284"/>
        <w:jc w:val="both"/>
        <w:rPr>
          <w:rFonts w:ascii="Arial Narrow" w:eastAsiaTheme="minorHAnsi" w:hAnsi="Arial Narrow" w:cs="ArialMT"/>
          <w:sz w:val="20"/>
          <w:szCs w:val="20"/>
          <w:lang w:val="es-CO"/>
        </w:rPr>
      </w:pPr>
      <w:r w:rsidRPr="000D44CF">
        <w:rPr>
          <w:rFonts w:ascii="Arial Narrow" w:eastAsiaTheme="minorHAnsi" w:hAnsi="Arial Narrow" w:cs="ArialMT"/>
          <w:sz w:val="20"/>
          <w:szCs w:val="20"/>
          <w:lang w:val="es-CO"/>
        </w:rPr>
        <w:t xml:space="preserve">Como resultado de la actividad GAS CERTIFY </w:t>
      </w:r>
      <w:r w:rsidR="000D44CF">
        <w:rPr>
          <w:rFonts w:ascii="Arial Narrow" w:eastAsiaTheme="minorHAnsi" w:hAnsi="Arial Narrow" w:cs="ArialMT"/>
          <w:sz w:val="20"/>
          <w:szCs w:val="20"/>
          <w:lang w:val="es-CO"/>
        </w:rPr>
        <w:t>INSPECTION TSA</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S.A.S. entregará al usuario el informe de resultados de</w:t>
      </w:r>
      <w:r w:rsidR="000D44CF" w:rsidRPr="000D44CF">
        <w:rPr>
          <w:rFonts w:ascii="Arial Narrow" w:eastAsiaTheme="minorHAnsi" w:hAnsi="Arial Narrow" w:cs="ArialMT"/>
          <w:sz w:val="20"/>
          <w:szCs w:val="20"/>
          <w:lang w:val="es-CO"/>
        </w:rPr>
        <w:t xml:space="preserve"> </w:t>
      </w:r>
      <w:r w:rsidRPr="000D44CF">
        <w:rPr>
          <w:rFonts w:ascii="Arial Narrow" w:eastAsiaTheme="minorHAnsi" w:hAnsi="Arial Narrow" w:cs="ArialMT"/>
          <w:sz w:val="20"/>
          <w:szCs w:val="20"/>
          <w:lang w:val="es-CO"/>
        </w:rPr>
        <w:t xml:space="preserve">la inspección realizada. </w:t>
      </w:r>
    </w:p>
    <w:p w14:paraId="01B80DDD" w14:textId="66C1D84C" w:rsidR="00394D7B" w:rsidRPr="00B217BA" w:rsidRDefault="00394D7B" w:rsidP="00B217BA">
      <w:pPr>
        <w:pStyle w:val="Prrafodelista"/>
        <w:widowControl/>
        <w:numPr>
          <w:ilvl w:val="0"/>
          <w:numId w:val="3"/>
        </w:numPr>
        <w:adjustRightInd w:val="0"/>
        <w:ind w:left="284" w:hanging="284"/>
        <w:jc w:val="both"/>
        <w:rPr>
          <w:rFonts w:ascii="Arial Narrow" w:eastAsiaTheme="minorHAnsi" w:hAnsi="Arial Narrow" w:cs="ArialMT"/>
          <w:sz w:val="20"/>
          <w:szCs w:val="20"/>
          <w:lang w:val="es-CO"/>
        </w:rPr>
      </w:pPr>
      <w:r w:rsidRPr="00394D7B">
        <w:rPr>
          <w:rFonts w:ascii="Arial Narrow" w:eastAsiaTheme="minorHAnsi" w:hAnsi="Arial Narrow" w:cs="ArialMT"/>
          <w:sz w:val="20"/>
          <w:szCs w:val="20"/>
          <w:lang w:val="es-CO"/>
        </w:rPr>
        <w:t>Los clientes</w:t>
      </w:r>
      <w:r w:rsidR="00B217BA">
        <w:rPr>
          <w:rFonts w:ascii="Arial Narrow" w:eastAsiaTheme="minorHAnsi" w:hAnsi="Arial Narrow" w:cs="ArialMT"/>
          <w:sz w:val="20"/>
          <w:szCs w:val="20"/>
          <w:lang w:val="es-CO"/>
        </w:rPr>
        <w:t xml:space="preserve"> / usuarios</w:t>
      </w:r>
      <w:r w:rsidRPr="00394D7B">
        <w:rPr>
          <w:rFonts w:ascii="Arial Narrow" w:eastAsiaTheme="minorHAnsi" w:hAnsi="Arial Narrow" w:cs="ArialMT"/>
          <w:sz w:val="20"/>
          <w:szCs w:val="20"/>
          <w:lang w:val="es-CO"/>
        </w:rPr>
        <w:t xml:space="preserve"> y demás partes interesadas tienen derecho a presentar quejas y apelaciones relacionadas con la prestación del servicio de inspección, incluyendo demoras, calidad, oportunidad del servicio o inconformidades frente a la atención o frente al resultado emitido. Estas podrán ser radicadas a través de los canales oficiales dispuestos por GAS CERTIFY INSPECTION TSA S.A.S., los cuales incluyen: la página web www.gascertify</w:t>
      </w:r>
      <w:r w:rsidR="00B217BA">
        <w:rPr>
          <w:rFonts w:ascii="Arial Narrow" w:eastAsiaTheme="minorHAnsi" w:hAnsi="Arial Narrow" w:cs="ArialMT"/>
          <w:sz w:val="20"/>
          <w:szCs w:val="20"/>
          <w:lang w:val="es-CO"/>
        </w:rPr>
        <w:t>tsa</w:t>
      </w:r>
      <w:r w:rsidRPr="00394D7B">
        <w:rPr>
          <w:rFonts w:ascii="Arial Narrow" w:eastAsiaTheme="minorHAnsi" w:hAnsi="Arial Narrow" w:cs="ArialMT"/>
          <w:sz w:val="20"/>
          <w:szCs w:val="20"/>
          <w:lang w:val="es-CO"/>
        </w:rPr>
        <w:t>.com</w:t>
      </w:r>
      <w:r>
        <w:rPr>
          <w:rFonts w:ascii="Arial Narrow" w:eastAsiaTheme="minorHAnsi" w:hAnsi="Arial Narrow" w:cs="ArialMT"/>
          <w:sz w:val="20"/>
          <w:szCs w:val="20"/>
          <w:lang w:val="es-CO"/>
        </w:rPr>
        <w:t>,</w:t>
      </w:r>
      <w:r w:rsidRPr="00394D7B">
        <w:rPr>
          <w:rFonts w:ascii="Arial Narrow" w:eastAsiaTheme="minorHAnsi" w:hAnsi="Arial Narrow" w:cs="ArialMT"/>
          <w:sz w:val="20"/>
          <w:szCs w:val="20"/>
          <w:lang w:val="es-CO"/>
        </w:rPr>
        <w:t xml:space="preserve"> la línea de atención al cliente en Bogotá </w:t>
      </w:r>
      <w:r w:rsidRPr="00B217BA">
        <w:rPr>
          <w:rFonts w:ascii="Arial Narrow" w:eastAsiaTheme="minorHAnsi" w:hAnsi="Arial Narrow" w:cs="ArialMT"/>
          <w:sz w:val="20"/>
          <w:szCs w:val="20"/>
          <w:highlight w:val="yellow"/>
          <w:lang w:val="es-CO"/>
        </w:rPr>
        <w:t>601 534 5667</w:t>
      </w:r>
      <w:r w:rsidRPr="00394D7B">
        <w:rPr>
          <w:rFonts w:ascii="Arial Narrow" w:eastAsiaTheme="minorHAnsi" w:hAnsi="Arial Narrow" w:cs="ArialMT"/>
          <w:sz w:val="20"/>
          <w:szCs w:val="20"/>
          <w:lang w:val="es-CO"/>
        </w:rPr>
        <w:t xml:space="preserve">, los teléfonos </w:t>
      </w:r>
      <w:r w:rsidRPr="00B217BA">
        <w:rPr>
          <w:rFonts w:ascii="Arial Narrow" w:eastAsiaTheme="minorHAnsi" w:hAnsi="Arial Narrow" w:cs="ArialMT"/>
          <w:sz w:val="20"/>
          <w:szCs w:val="20"/>
          <w:highlight w:val="yellow"/>
          <w:lang w:val="es-CO"/>
        </w:rPr>
        <w:t>300 821 1710</w:t>
      </w:r>
      <w:r w:rsidRPr="00394D7B">
        <w:rPr>
          <w:rFonts w:ascii="Arial Narrow" w:eastAsiaTheme="minorHAnsi" w:hAnsi="Arial Narrow" w:cs="ArialMT"/>
          <w:sz w:val="20"/>
          <w:szCs w:val="20"/>
          <w:lang w:val="es-CO"/>
        </w:rPr>
        <w:t xml:space="preserve">, el correo electrónico </w:t>
      </w:r>
      <w:r w:rsidRPr="00B217BA">
        <w:rPr>
          <w:rFonts w:ascii="Arial Narrow" w:eastAsiaTheme="minorHAnsi" w:hAnsi="Arial Narrow" w:cs="ArialMT"/>
          <w:sz w:val="20"/>
          <w:szCs w:val="20"/>
          <w:highlight w:val="yellow"/>
          <w:lang w:val="es-CO"/>
        </w:rPr>
        <w:t>gascertifysym2@outlook.com</w:t>
      </w:r>
      <w:r w:rsidR="00B217BA">
        <w:rPr>
          <w:rFonts w:ascii="Arial Narrow" w:eastAsiaTheme="minorHAnsi" w:hAnsi="Arial Narrow" w:cs="ArialMT"/>
          <w:sz w:val="20"/>
          <w:szCs w:val="20"/>
          <w:lang w:val="es-CO"/>
        </w:rPr>
        <w:t>. E</w:t>
      </w:r>
      <w:r w:rsidRPr="00B217BA">
        <w:rPr>
          <w:rFonts w:ascii="Arial Narrow" w:eastAsiaTheme="minorHAnsi" w:hAnsi="Arial Narrow" w:cs="ArialMT"/>
          <w:sz w:val="20"/>
          <w:szCs w:val="20"/>
          <w:lang w:val="es-CO"/>
        </w:rPr>
        <w:t xml:space="preserve">l procedimiento </w:t>
      </w:r>
      <w:r w:rsidR="00B217BA">
        <w:rPr>
          <w:rFonts w:ascii="Arial Narrow" w:eastAsiaTheme="minorHAnsi" w:hAnsi="Arial Narrow" w:cs="ArialMT"/>
          <w:sz w:val="20"/>
          <w:szCs w:val="20"/>
          <w:lang w:val="es-CO"/>
        </w:rPr>
        <w:t xml:space="preserve">para la atención </w:t>
      </w:r>
      <w:r w:rsidRPr="00B217BA">
        <w:rPr>
          <w:rFonts w:ascii="Arial Narrow" w:eastAsiaTheme="minorHAnsi" w:hAnsi="Arial Narrow" w:cs="ArialMT"/>
          <w:sz w:val="20"/>
          <w:szCs w:val="20"/>
          <w:lang w:val="es-CO"/>
        </w:rPr>
        <w:t>de quejas</w:t>
      </w:r>
      <w:r w:rsidR="00B217BA">
        <w:rPr>
          <w:rFonts w:ascii="Arial Narrow" w:eastAsiaTheme="minorHAnsi" w:hAnsi="Arial Narrow" w:cs="ArialMT"/>
          <w:sz w:val="20"/>
          <w:szCs w:val="20"/>
          <w:lang w:val="es-CO"/>
        </w:rPr>
        <w:t xml:space="preserve"> </w:t>
      </w:r>
      <w:r w:rsidRPr="00B217BA">
        <w:rPr>
          <w:rFonts w:ascii="Arial Narrow" w:eastAsiaTheme="minorHAnsi" w:hAnsi="Arial Narrow" w:cs="ArialMT"/>
          <w:sz w:val="20"/>
          <w:szCs w:val="20"/>
          <w:lang w:val="es-CO"/>
        </w:rPr>
        <w:t xml:space="preserve">y apelaciones </w:t>
      </w:r>
      <w:r w:rsidR="00B217BA">
        <w:rPr>
          <w:rFonts w:ascii="Arial Narrow" w:eastAsiaTheme="minorHAnsi" w:hAnsi="Arial Narrow" w:cs="ArialMT"/>
          <w:sz w:val="20"/>
          <w:szCs w:val="20"/>
          <w:lang w:val="es-CO"/>
        </w:rPr>
        <w:t xml:space="preserve">está </w:t>
      </w:r>
      <w:r w:rsidRPr="00B217BA">
        <w:rPr>
          <w:rFonts w:ascii="Arial Narrow" w:eastAsiaTheme="minorHAnsi" w:hAnsi="Arial Narrow" w:cs="ArialMT"/>
          <w:sz w:val="20"/>
          <w:szCs w:val="20"/>
          <w:lang w:val="es-CO"/>
        </w:rPr>
        <w:t xml:space="preserve">disponible </w:t>
      </w:r>
      <w:r w:rsidR="00B217BA">
        <w:rPr>
          <w:rFonts w:ascii="Arial Narrow" w:eastAsiaTheme="minorHAnsi" w:hAnsi="Arial Narrow" w:cs="ArialMT"/>
          <w:sz w:val="20"/>
          <w:szCs w:val="20"/>
          <w:lang w:val="es-CO"/>
        </w:rPr>
        <w:t xml:space="preserve">para consulta </w:t>
      </w:r>
      <w:r w:rsidRPr="00B217BA">
        <w:rPr>
          <w:rFonts w:ascii="Arial Narrow" w:eastAsiaTheme="minorHAnsi" w:hAnsi="Arial Narrow" w:cs="ArialMT"/>
          <w:sz w:val="20"/>
          <w:szCs w:val="20"/>
          <w:lang w:val="es-CO"/>
        </w:rPr>
        <w:t xml:space="preserve">en </w:t>
      </w:r>
      <w:r w:rsidR="00B217BA">
        <w:rPr>
          <w:rFonts w:ascii="Arial Narrow" w:eastAsiaTheme="minorHAnsi" w:hAnsi="Arial Narrow" w:cs="ArialMT"/>
          <w:sz w:val="20"/>
          <w:szCs w:val="20"/>
          <w:lang w:val="es-CO"/>
        </w:rPr>
        <w:t>la página web.</w:t>
      </w:r>
    </w:p>
    <w:p w14:paraId="2E2B098F" w14:textId="77777777" w:rsidR="00187E5F" w:rsidRDefault="00FB0854" w:rsidP="00187E5F">
      <w:pPr>
        <w:pStyle w:val="Prrafodelista"/>
        <w:widowControl/>
        <w:numPr>
          <w:ilvl w:val="0"/>
          <w:numId w:val="3"/>
        </w:numPr>
        <w:adjustRightInd w:val="0"/>
        <w:ind w:left="284" w:hanging="284"/>
        <w:jc w:val="both"/>
        <w:rPr>
          <w:rFonts w:ascii="Arial Narrow" w:eastAsiaTheme="minorHAnsi" w:hAnsi="Arial Narrow" w:cs="ArialMT"/>
          <w:sz w:val="20"/>
          <w:szCs w:val="20"/>
          <w:lang w:val="es-CO"/>
        </w:rPr>
      </w:pPr>
      <w:r w:rsidRPr="00220268">
        <w:rPr>
          <w:rFonts w:ascii="Arial Narrow" w:eastAsiaTheme="minorHAnsi" w:hAnsi="Arial Narrow" w:cs="ArialMT"/>
          <w:sz w:val="20"/>
          <w:szCs w:val="20"/>
          <w:lang w:val="es-CO"/>
        </w:rPr>
        <w:t>Una copia de este certificado será publicada en la</w:t>
      </w:r>
      <w:r w:rsidR="00220268">
        <w:rPr>
          <w:rFonts w:ascii="Arial Narrow" w:eastAsiaTheme="minorHAnsi" w:hAnsi="Arial Narrow" w:cs="ArialMT"/>
          <w:sz w:val="20"/>
          <w:szCs w:val="20"/>
          <w:lang w:val="es-CO"/>
        </w:rPr>
        <w:t xml:space="preserve"> </w:t>
      </w:r>
      <w:r w:rsidRPr="00220268">
        <w:rPr>
          <w:rFonts w:ascii="Arial Narrow" w:eastAsiaTheme="minorHAnsi" w:hAnsi="Arial Narrow" w:cs="ArialMT"/>
          <w:sz w:val="20"/>
          <w:szCs w:val="20"/>
          <w:lang w:val="es-CO"/>
        </w:rPr>
        <w:t>aplicación SICERCO de la superintendencia de</w:t>
      </w:r>
      <w:r w:rsidR="00220268">
        <w:rPr>
          <w:rFonts w:ascii="Arial Narrow" w:eastAsiaTheme="minorHAnsi" w:hAnsi="Arial Narrow" w:cs="ArialMT"/>
          <w:sz w:val="20"/>
          <w:szCs w:val="20"/>
          <w:lang w:val="es-CO"/>
        </w:rPr>
        <w:t xml:space="preserve"> </w:t>
      </w:r>
      <w:r w:rsidRPr="00220268">
        <w:rPr>
          <w:rFonts w:ascii="Arial Narrow" w:eastAsiaTheme="minorHAnsi" w:hAnsi="Arial Narrow" w:cs="ArialMT"/>
          <w:sz w:val="20"/>
          <w:szCs w:val="20"/>
          <w:lang w:val="es-CO"/>
        </w:rPr>
        <w:t>industria y comercio SIC y también será enviado al</w:t>
      </w:r>
      <w:r w:rsidR="00220268" w:rsidRPr="00220268">
        <w:rPr>
          <w:rFonts w:ascii="Arial Narrow" w:eastAsiaTheme="minorHAnsi" w:hAnsi="Arial Narrow" w:cs="ArialMT"/>
          <w:sz w:val="20"/>
          <w:szCs w:val="20"/>
          <w:lang w:val="es-CO"/>
        </w:rPr>
        <w:t xml:space="preserve"> </w:t>
      </w:r>
      <w:r w:rsidR="00CF40B8" w:rsidRPr="00220268">
        <w:rPr>
          <w:rFonts w:ascii="Arial Narrow" w:eastAsiaTheme="minorHAnsi" w:hAnsi="Arial Narrow" w:cs="ArialMT"/>
          <w:sz w:val="20"/>
          <w:szCs w:val="20"/>
          <w:lang w:val="es-CO"/>
        </w:rPr>
        <w:t>distribuidor</w:t>
      </w:r>
      <w:r w:rsidRPr="00220268">
        <w:rPr>
          <w:rFonts w:ascii="Arial Narrow" w:eastAsiaTheme="minorHAnsi" w:hAnsi="Arial Narrow" w:cs="ArialMT"/>
          <w:sz w:val="20"/>
          <w:szCs w:val="20"/>
          <w:lang w:val="es-CO"/>
        </w:rPr>
        <w:t xml:space="preserve"> de gas, de acuerdo con la resolución 14837</w:t>
      </w:r>
      <w:r w:rsidR="00220268">
        <w:rPr>
          <w:rFonts w:ascii="Arial Narrow" w:eastAsiaTheme="minorHAnsi" w:hAnsi="Arial Narrow" w:cs="ArialMT"/>
          <w:sz w:val="20"/>
          <w:szCs w:val="20"/>
          <w:lang w:val="es-CO"/>
        </w:rPr>
        <w:t xml:space="preserve"> </w:t>
      </w:r>
      <w:r w:rsidRPr="00220268">
        <w:rPr>
          <w:rFonts w:ascii="Arial Narrow" w:eastAsiaTheme="minorHAnsi" w:hAnsi="Arial Narrow" w:cs="ArialMT"/>
          <w:sz w:val="20"/>
          <w:szCs w:val="20"/>
          <w:lang w:val="es-CO"/>
        </w:rPr>
        <w:t>del 2017, la resolución 41385 del 7 diciembre del 2017</w:t>
      </w:r>
      <w:r w:rsidR="00CF40B8">
        <w:rPr>
          <w:rFonts w:ascii="Arial Narrow" w:eastAsiaTheme="minorHAnsi" w:hAnsi="Arial Narrow" w:cs="ArialMT"/>
          <w:sz w:val="20"/>
          <w:szCs w:val="20"/>
          <w:lang w:val="es-CO"/>
        </w:rPr>
        <w:t>.</w:t>
      </w:r>
    </w:p>
    <w:p w14:paraId="2823F71B" w14:textId="77777777" w:rsidR="00187E5F" w:rsidRDefault="00187E5F" w:rsidP="00187E5F">
      <w:pPr>
        <w:pStyle w:val="Prrafodelista"/>
        <w:widowControl/>
        <w:numPr>
          <w:ilvl w:val="0"/>
          <w:numId w:val="3"/>
        </w:numPr>
        <w:adjustRightInd w:val="0"/>
        <w:ind w:left="284" w:hanging="284"/>
        <w:jc w:val="both"/>
        <w:rPr>
          <w:rFonts w:ascii="Arial Narrow" w:eastAsiaTheme="minorHAnsi" w:hAnsi="Arial Narrow" w:cs="ArialMT"/>
          <w:sz w:val="20"/>
          <w:szCs w:val="20"/>
          <w:lang w:val="es-CO"/>
        </w:rPr>
      </w:pPr>
      <w:r w:rsidRPr="00187E5F">
        <w:rPr>
          <w:rFonts w:ascii="Arial Narrow" w:eastAsiaTheme="minorHAnsi" w:hAnsi="Arial Narrow" w:cs="ArialMT"/>
          <w:sz w:val="20"/>
          <w:szCs w:val="20"/>
          <w:lang w:val="es-CO"/>
        </w:rPr>
        <w:t xml:space="preserve">La información suministrada por el usuario o generada durante el proceso de inspección será tratada como confidencial conforme a la Política de Confidencialidad de </w:t>
      </w:r>
      <w:r>
        <w:rPr>
          <w:rFonts w:ascii="Arial Narrow" w:eastAsiaTheme="minorHAnsi" w:hAnsi="Arial Narrow" w:cs="ArialMT"/>
          <w:sz w:val="20"/>
          <w:szCs w:val="20"/>
          <w:lang w:val="es-CO"/>
        </w:rPr>
        <w:t xml:space="preserve">GAS CERTIFY INSPECTION TSA </w:t>
      </w:r>
      <w:r w:rsidRPr="00187E5F">
        <w:rPr>
          <w:rFonts w:ascii="Arial Narrow" w:eastAsiaTheme="minorHAnsi" w:hAnsi="Arial Narrow" w:cs="ArialMT"/>
          <w:sz w:val="20"/>
          <w:szCs w:val="20"/>
          <w:lang w:val="es-CO"/>
        </w:rPr>
        <w:t>S.A.S. y a la normativa vigente en protección de datos personales (Ley 1581 de 2012 y Decreto 1377 de 2013). Mediante este documento, el cliente autoriza el tratamiento de sus datos exclusivamente para las finalidades relacionadas con el servicio.</w:t>
      </w:r>
      <w:r>
        <w:rPr>
          <w:rFonts w:ascii="Arial Narrow" w:eastAsiaTheme="minorHAnsi" w:hAnsi="Arial Narrow" w:cs="ArialMT"/>
          <w:sz w:val="20"/>
          <w:szCs w:val="20"/>
          <w:lang w:val="es-CO"/>
        </w:rPr>
        <w:t xml:space="preserve"> </w:t>
      </w:r>
      <w:r w:rsidRPr="00187E5F">
        <w:rPr>
          <w:rFonts w:ascii="Arial Narrow" w:eastAsiaTheme="minorHAnsi" w:hAnsi="Arial Narrow" w:cs="ArialMT"/>
          <w:sz w:val="20"/>
          <w:szCs w:val="20"/>
          <w:lang w:val="es-CO"/>
        </w:rPr>
        <w:t>Los informes de inspección se entregarán al distribuidor y, cuando corresponda, podrán ser revisados por ONAC únicamente para fines de evaluación o auditoría, manteniendo siempre su carácter confidencial. Así mismo, la información será suministrada a autoridades competentes cuando exista obligación legal, garantizando el manejo adecuado de la reserva.</w:t>
      </w:r>
      <w:r>
        <w:rPr>
          <w:rFonts w:ascii="Arial Narrow" w:eastAsiaTheme="minorHAnsi" w:hAnsi="Arial Narrow" w:cs="ArialMT"/>
          <w:sz w:val="20"/>
          <w:szCs w:val="20"/>
          <w:lang w:val="es-CO"/>
        </w:rPr>
        <w:t xml:space="preserve"> </w:t>
      </w:r>
      <w:r w:rsidRPr="00187E5F">
        <w:rPr>
          <w:rFonts w:ascii="Arial Narrow" w:eastAsiaTheme="minorHAnsi" w:hAnsi="Arial Narrow" w:cs="ArialMT"/>
          <w:sz w:val="20"/>
          <w:szCs w:val="20"/>
          <w:lang w:val="es-CO"/>
        </w:rPr>
        <w:t>Las quejas, reclamos</w:t>
      </w:r>
      <w:r>
        <w:rPr>
          <w:rFonts w:ascii="Arial Narrow" w:eastAsiaTheme="minorHAnsi" w:hAnsi="Arial Narrow" w:cs="ArialMT"/>
          <w:sz w:val="20"/>
          <w:szCs w:val="20"/>
          <w:lang w:val="es-CO"/>
        </w:rPr>
        <w:t>, apelaciones</w:t>
      </w:r>
      <w:r w:rsidRPr="00187E5F">
        <w:rPr>
          <w:rFonts w:ascii="Arial Narrow" w:eastAsiaTheme="minorHAnsi" w:hAnsi="Arial Narrow" w:cs="ArialMT"/>
          <w:sz w:val="20"/>
          <w:szCs w:val="20"/>
          <w:lang w:val="es-CO"/>
        </w:rPr>
        <w:t xml:space="preserve"> y cualquier información relacionada con el cliente, proveniente directa o indirectamente, se gestionarán bajo las mismas medidas de confidencialidad establecidas por la organización.</w:t>
      </w:r>
    </w:p>
    <w:p w14:paraId="155F9F07" w14:textId="4495211C" w:rsidR="00220268" w:rsidRPr="00187E5F" w:rsidRDefault="00FB0854" w:rsidP="00187E5F">
      <w:pPr>
        <w:pStyle w:val="Prrafodelista"/>
        <w:widowControl/>
        <w:numPr>
          <w:ilvl w:val="0"/>
          <w:numId w:val="3"/>
        </w:numPr>
        <w:adjustRightInd w:val="0"/>
        <w:ind w:left="284" w:hanging="284"/>
        <w:jc w:val="both"/>
        <w:rPr>
          <w:rFonts w:ascii="Arial Narrow" w:eastAsiaTheme="minorHAnsi" w:hAnsi="Arial Narrow" w:cs="ArialMT"/>
          <w:sz w:val="20"/>
          <w:szCs w:val="20"/>
          <w:lang w:val="es-CO"/>
        </w:rPr>
      </w:pPr>
      <w:r w:rsidRPr="00187E5F">
        <w:rPr>
          <w:rFonts w:ascii="Arial Narrow" w:eastAsiaTheme="minorHAnsi" w:hAnsi="Arial Narrow" w:cs="ArialMT"/>
          <w:sz w:val="20"/>
          <w:szCs w:val="20"/>
          <w:lang w:val="es-CO"/>
        </w:rPr>
        <w:t xml:space="preserve">El inspector de GAS CERTIFY </w:t>
      </w:r>
      <w:r w:rsidR="00CF40B8" w:rsidRPr="00187E5F">
        <w:rPr>
          <w:rFonts w:ascii="Arial Narrow" w:eastAsiaTheme="minorHAnsi" w:hAnsi="Arial Narrow" w:cs="ArialMT"/>
          <w:sz w:val="20"/>
          <w:szCs w:val="20"/>
          <w:lang w:val="es-CO"/>
        </w:rPr>
        <w:t>INSPECTION TSA</w:t>
      </w:r>
      <w:r w:rsidRPr="00187E5F">
        <w:rPr>
          <w:rFonts w:ascii="Arial Narrow" w:eastAsiaTheme="minorHAnsi" w:hAnsi="Arial Narrow" w:cs="ArialMT"/>
          <w:sz w:val="20"/>
          <w:szCs w:val="20"/>
          <w:lang w:val="es-CO"/>
        </w:rPr>
        <w:t xml:space="preserve"> S.A.S. se rige por</w:t>
      </w:r>
      <w:r w:rsidR="00220268" w:rsidRPr="00187E5F">
        <w:rPr>
          <w:rFonts w:ascii="Arial Narrow" w:eastAsiaTheme="minorHAnsi" w:hAnsi="Arial Narrow" w:cs="ArialMT"/>
          <w:sz w:val="20"/>
          <w:szCs w:val="20"/>
          <w:lang w:val="es-CO"/>
        </w:rPr>
        <w:t xml:space="preserve"> </w:t>
      </w:r>
      <w:r w:rsidRPr="00187E5F">
        <w:rPr>
          <w:rFonts w:ascii="Arial Narrow" w:eastAsiaTheme="minorHAnsi" w:hAnsi="Arial Narrow" w:cs="ArialMT"/>
          <w:sz w:val="20"/>
          <w:szCs w:val="20"/>
          <w:lang w:val="es-CO"/>
        </w:rPr>
        <w:t>la Política de Imparcialidad, independencia e integridad</w:t>
      </w:r>
      <w:r w:rsidR="00220268" w:rsidRPr="00187E5F">
        <w:rPr>
          <w:rFonts w:ascii="Arial Narrow" w:eastAsiaTheme="minorHAnsi" w:hAnsi="Arial Narrow" w:cs="ArialMT"/>
          <w:sz w:val="20"/>
          <w:szCs w:val="20"/>
          <w:lang w:val="es-CO"/>
        </w:rPr>
        <w:t xml:space="preserve"> </w:t>
      </w:r>
      <w:r w:rsidRPr="00187E5F">
        <w:rPr>
          <w:rFonts w:ascii="Arial Narrow" w:eastAsiaTheme="minorHAnsi" w:hAnsi="Arial Narrow" w:cs="ArialMT"/>
          <w:sz w:val="20"/>
          <w:szCs w:val="20"/>
          <w:lang w:val="es-CO"/>
        </w:rPr>
        <w:t>del organismo, el cual prohíbe tener comportamientos</w:t>
      </w:r>
      <w:r w:rsidR="00220268" w:rsidRPr="00187E5F">
        <w:rPr>
          <w:rFonts w:ascii="Arial Narrow" w:eastAsiaTheme="minorHAnsi" w:hAnsi="Arial Narrow" w:cs="ArialMT"/>
          <w:sz w:val="20"/>
          <w:szCs w:val="20"/>
          <w:lang w:val="es-CO"/>
        </w:rPr>
        <w:t xml:space="preserve"> </w:t>
      </w:r>
      <w:r w:rsidRPr="00187E5F">
        <w:rPr>
          <w:rFonts w:ascii="Arial Narrow" w:eastAsiaTheme="minorHAnsi" w:hAnsi="Arial Narrow" w:cs="ArialMT"/>
          <w:sz w:val="20"/>
          <w:szCs w:val="20"/>
          <w:lang w:val="es-CO"/>
        </w:rPr>
        <w:t>no éticos, como realizar inspecciones bajo conflictos de</w:t>
      </w:r>
      <w:r w:rsidR="00220268" w:rsidRPr="00187E5F">
        <w:rPr>
          <w:rFonts w:ascii="Arial Narrow" w:eastAsiaTheme="minorHAnsi" w:hAnsi="Arial Narrow" w:cs="ArialMT"/>
          <w:sz w:val="20"/>
          <w:szCs w:val="20"/>
          <w:lang w:val="es-CO"/>
        </w:rPr>
        <w:t xml:space="preserve"> </w:t>
      </w:r>
      <w:r w:rsidRPr="00187E5F">
        <w:rPr>
          <w:rFonts w:ascii="Arial Narrow" w:eastAsiaTheme="minorHAnsi" w:hAnsi="Arial Narrow" w:cs="ArialMT"/>
          <w:sz w:val="20"/>
          <w:szCs w:val="20"/>
          <w:lang w:val="es-CO"/>
        </w:rPr>
        <w:t>interés, recibir prebendas entre otros, si el usuario</w:t>
      </w:r>
      <w:r w:rsidR="00220268" w:rsidRPr="00187E5F">
        <w:rPr>
          <w:rFonts w:ascii="Arial Narrow" w:eastAsiaTheme="minorHAnsi" w:hAnsi="Arial Narrow" w:cs="ArialMT"/>
          <w:sz w:val="20"/>
          <w:szCs w:val="20"/>
          <w:lang w:val="es-CO"/>
        </w:rPr>
        <w:t xml:space="preserve"> </w:t>
      </w:r>
      <w:r w:rsidRPr="00187E5F">
        <w:rPr>
          <w:rFonts w:ascii="Arial Narrow" w:eastAsiaTheme="minorHAnsi" w:hAnsi="Arial Narrow" w:cs="ArialMT"/>
          <w:sz w:val="20"/>
          <w:szCs w:val="20"/>
          <w:lang w:val="es-CO"/>
        </w:rPr>
        <w:t>considera que el inspector comete alguna falta que</w:t>
      </w:r>
      <w:r w:rsidR="00220268" w:rsidRPr="00187E5F">
        <w:rPr>
          <w:rFonts w:ascii="Arial Narrow" w:eastAsiaTheme="minorHAnsi" w:hAnsi="Arial Narrow" w:cs="ArialMT"/>
          <w:sz w:val="20"/>
          <w:szCs w:val="20"/>
          <w:lang w:val="es-CO"/>
        </w:rPr>
        <w:t xml:space="preserve"> </w:t>
      </w:r>
      <w:r w:rsidRPr="00187E5F">
        <w:rPr>
          <w:rFonts w:ascii="Arial Narrow" w:eastAsiaTheme="minorHAnsi" w:hAnsi="Arial Narrow" w:cs="ArialMT"/>
          <w:sz w:val="20"/>
          <w:szCs w:val="20"/>
          <w:lang w:val="es-CO"/>
        </w:rPr>
        <w:t>atente contra estos lineamientos favor informar a GAS</w:t>
      </w:r>
      <w:r w:rsidR="00220268" w:rsidRPr="00187E5F">
        <w:rPr>
          <w:rFonts w:ascii="Arial Narrow" w:eastAsiaTheme="minorHAnsi" w:hAnsi="Arial Narrow" w:cs="ArialMT"/>
          <w:sz w:val="20"/>
          <w:szCs w:val="20"/>
          <w:lang w:val="es-CO"/>
        </w:rPr>
        <w:t xml:space="preserve"> </w:t>
      </w:r>
      <w:r w:rsidRPr="00187E5F">
        <w:rPr>
          <w:rFonts w:ascii="Arial Narrow" w:eastAsiaTheme="minorHAnsi" w:hAnsi="Arial Narrow" w:cs="ArialMT"/>
          <w:sz w:val="20"/>
          <w:szCs w:val="20"/>
          <w:lang w:val="es-CO"/>
        </w:rPr>
        <w:t xml:space="preserve">CERTIFY </w:t>
      </w:r>
      <w:r w:rsidR="00CF40B8" w:rsidRPr="00187E5F">
        <w:rPr>
          <w:rFonts w:ascii="Arial Narrow" w:eastAsiaTheme="minorHAnsi" w:hAnsi="Arial Narrow" w:cs="ArialMT"/>
          <w:sz w:val="20"/>
          <w:szCs w:val="20"/>
          <w:lang w:val="es-CO"/>
        </w:rPr>
        <w:t>INSPECTION TSA</w:t>
      </w:r>
      <w:r w:rsidRPr="00187E5F">
        <w:rPr>
          <w:rFonts w:ascii="Arial Narrow" w:eastAsiaTheme="minorHAnsi" w:hAnsi="Arial Narrow" w:cs="ArialMT"/>
          <w:sz w:val="20"/>
          <w:szCs w:val="20"/>
          <w:lang w:val="es-CO"/>
        </w:rPr>
        <w:t xml:space="preserve"> S.A.S., para dar el respectivo trámite.</w:t>
      </w:r>
    </w:p>
    <w:p w14:paraId="552E60B3" w14:textId="0EB2BAF0" w:rsidR="00394D7B" w:rsidRDefault="00FB0854" w:rsidP="00FB0854">
      <w:pPr>
        <w:pStyle w:val="Prrafodelista"/>
        <w:widowControl/>
        <w:numPr>
          <w:ilvl w:val="0"/>
          <w:numId w:val="3"/>
        </w:numPr>
        <w:adjustRightInd w:val="0"/>
        <w:ind w:left="284" w:hanging="284"/>
        <w:jc w:val="both"/>
        <w:rPr>
          <w:rFonts w:ascii="Arial Narrow" w:eastAsiaTheme="minorHAnsi" w:hAnsi="Arial Narrow" w:cs="ArialMT"/>
          <w:sz w:val="20"/>
          <w:szCs w:val="20"/>
          <w:lang w:val="es-CO"/>
        </w:rPr>
      </w:pPr>
      <w:r w:rsidRPr="00220268">
        <w:rPr>
          <w:rFonts w:ascii="Arial Narrow" w:eastAsiaTheme="minorHAnsi" w:hAnsi="Arial Narrow" w:cs="ArialMT"/>
          <w:sz w:val="20"/>
          <w:szCs w:val="20"/>
          <w:lang w:val="es-CO"/>
        </w:rPr>
        <w:t>Para dar cumplimiento al decreto 1595 de 5 agosto del</w:t>
      </w:r>
      <w:r w:rsidR="00394D7B">
        <w:rPr>
          <w:rFonts w:ascii="Arial Narrow" w:eastAsiaTheme="minorHAnsi" w:hAnsi="Arial Narrow" w:cs="ArialMT"/>
          <w:sz w:val="20"/>
          <w:szCs w:val="20"/>
          <w:lang w:val="es-CO"/>
        </w:rPr>
        <w:t xml:space="preserve"> </w:t>
      </w:r>
      <w:r w:rsidRPr="00394D7B">
        <w:rPr>
          <w:rFonts w:ascii="Arial Narrow" w:eastAsiaTheme="minorHAnsi" w:hAnsi="Arial Narrow" w:cs="ArialMT"/>
          <w:sz w:val="20"/>
          <w:szCs w:val="20"/>
          <w:lang w:val="es-CO"/>
        </w:rPr>
        <w:t>2015 del ministerio de comercio industria y turismo,</w:t>
      </w:r>
      <w:r w:rsidR="00394D7B">
        <w:rPr>
          <w:rFonts w:ascii="Arial Narrow" w:eastAsiaTheme="minorHAnsi" w:hAnsi="Arial Narrow" w:cs="ArialMT"/>
          <w:sz w:val="20"/>
          <w:szCs w:val="20"/>
          <w:lang w:val="es-CO"/>
        </w:rPr>
        <w:t xml:space="preserve"> </w:t>
      </w:r>
      <w:r w:rsidRPr="00394D7B">
        <w:rPr>
          <w:rFonts w:ascii="Arial Narrow" w:eastAsiaTheme="minorHAnsi" w:hAnsi="Arial Narrow" w:cs="ArialMT"/>
          <w:sz w:val="20"/>
          <w:szCs w:val="20"/>
          <w:lang w:val="es-CO"/>
        </w:rPr>
        <w:t xml:space="preserve">GAS CERTIFY </w:t>
      </w:r>
      <w:r w:rsidR="00CF40B8">
        <w:rPr>
          <w:rFonts w:ascii="Arial Narrow" w:eastAsiaTheme="minorHAnsi" w:hAnsi="Arial Narrow" w:cs="ArialMT"/>
          <w:sz w:val="20"/>
          <w:szCs w:val="20"/>
          <w:lang w:val="es-CO"/>
        </w:rPr>
        <w:t>INSPECTION TSA</w:t>
      </w:r>
      <w:r w:rsidR="0036533A">
        <w:rPr>
          <w:rFonts w:ascii="Arial Narrow" w:eastAsiaTheme="minorHAnsi" w:hAnsi="Arial Narrow" w:cs="ArialMT"/>
          <w:sz w:val="20"/>
          <w:szCs w:val="20"/>
          <w:lang w:val="es-CO"/>
        </w:rPr>
        <w:t xml:space="preserve"> </w:t>
      </w:r>
      <w:r w:rsidRPr="00394D7B">
        <w:rPr>
          <w:rFonts w:ascii="Arial Narrow" w:eastAsiaTheme="minorHAnsi" w:hAnsi="Arial Narrow" w:cs="ArialMT"/>
          <w:sz w:val="20"/>
          <w:szCs w:val="20"/>
          <w:lang w:val="es-CO"/>
        </w:rPr>
        <w:t>S.A.S. informa que los resultados</w:t>
      </w:r>
      <w:r w:rsidR="00394D7B">
        <w:rPr>
          <w:rFonts w:ascii="Arial Narrow" w:eastAsiaTheme="minorHAnsi" w:hAnsi="Arial Narrow" w:cs="ArialMT"/>
          <w:sz w:val="20"/>
          <w:szCs w:val="20"/>
          <w:lang w:val="es-CO"/>
        </w:rPr>
        <w:t xml:space="preserve"> </w:t>
      </w:r>
      <w:r w:rsidRPr="00394D7B">
        <w:rPr>
          <w:rFonts w:ascii="Arial Narrow" w:eastAsiaTheme="minorHAnsi" w:hAnsi="Arial Narrow" w:cs="ArialMT"/>
          <w:sz w:val="20"/>
          <w:szCs w:val="20"/>
          <w:lang w:val="es-CO"/>
        </w:rPr>
        <w:t>de la evaluación de la conformidad registrados en este</w:t>
      </w:r>
      <w:r w:rsidR="00394D7B">
        <w:rPr>
          <w:rFonts w:ascii="Arial Narrow" w:eastAsiaTheme="minorHAnsi" w:hAnsi="Arial Narrow" w:cs="ArialMT"/>
          <w:sz w:val="20"/>
          <w:szCs w:val="20"/>
          <w:lang w:val="es-CO"/>
        </w:rPr>
        <w:t xml:space="preserve"> </w:t>
      </w:r>
      <w:r w:rsidRPr="00394D7B">
        <w:rPr>
          <w:rFonts w:ascii="Arial Narrow" w:eastAsiaTheme="minorHAnsi" w:hAnsi="Arial Narrow" w:cs="ArialMT"/>
          <w:sz w:val="20"/>
          <w:szCs w:val="20"/>
          <w:lang w:val="es-CO"/>
        </w:rPr>
        <w:t>documento serán soportados con evidencia como lo</w:t>
      </w:r>
      <w:r w:rsidR="00394D7B">
        <w:rPr>
          <w:rFonts w:ascii="Arial Narrow" w:eastAsiaTheme="minorHAnsi" w:hAnsi="Arial Narrow" w:cs="ArialMT"/>
          <w:sz w:val="20"/>
          <w:szCs w:val="20"/>
          <w:lang w:val="es-CO"/>
        </w:rPr>
        <w:t xml:space="preserve"> </w:t>
      </w:r>
      <w:r w:rsidRPr="00394D7B">
        <w:rPr>
          <w:rFonts w:ascii="Arial Narrow" w:eastAsiaTheme="minorHAnsi" w:hAnsi="Arial Narrow" w:cs="ArialMT"/>
          <w:sz w:val="20"/>
          <w:szCs w:val="20"/>
          <w:lang w:val="es-CO"/>
        </w:rPr>
        <w:t>son las fotos que serán tomadas en el momento de la</w:t>
      </w:r>
      <w:r w:rsidR="00394D7B">
        <w:rPr>
          <w:rFonts w:ascii="Arial Narrow" w:eastAsiaTheme="minorHAnsi" w:hAnsi="Arial Narrow" w:cs="ArialMT"/>
          <w:sz w:val="20"/>
          <w:szCs w:val="20"/>
          <w:lang w:val="es-CO"/>
        </w:rPr>
        <w:t xml:space="preserve"> </w:t>
      </w:r>
      <w:r w:rsidRPr="00394D7B">
        <w:rPr>
          <w:rFonts w:ascii="Arial Narrow" w:eastAsiaTheme="minorHAnsi" w:hAnsi="Arial Narrow" w:cs="ArialMT"/>
          <w:sz w:val="20"/>
          <w:szCs w:val="20"/>
          <w:lang w:val="es-CO"/>
        </w:rPr>
        <w:t>inspección.</w:t>
      </w:r>
    </w:p>
    <w:p w14:paraId="0213B1FE" w14:textId="2819D408" w:rsidR="00FB0854" w:rsidRPr="00CF40B8" w:rsidRDefault="00FB0854" w:rsidP="00FB0854">
      <w:pPr>
        <w:pStyle w:val="Prrafodelista"/>
        <w:widowControl/>
        <w:numPr>
          <w:ilvl w:val="0"/>
          <w:numId w:val="3"/>
        </w:numPr>
        <w:adjustRightInd w:val="0"/>
        <w:ind w:left="284" w:hanging="284"/>
        <w:jc w:val="both"/>
        <w:rPr>
          <w:rFonts w:ascii="Arial Narrow" w:hAnsi="Arial Narrow"/>
          <w:sz w:val="20"/>
          <w:szCs w:val="20"/>
        </w:rPr>
      </w:pPr>
      <w:r w:rsidRPr="00394D7B">
        <w:rPr>
          <w:rFonts w:ascii="Arial Narrow" w:eastAsiaTheme="minorHAnsi" w:hAnsi="Arial Narrow" w:cs="ArialMT"/>
          <w:sz w:val="20"/>
          <w:szCs w:val="20"/>
          <w:lang w:val="es-CO"/>
        </w:rPr>
        <w:t>El usuario deberá proporcionar el acceso a los equipos</w:t>
      </w:r>
      <w:r w:rsidR="00394D7B" w:rsidRPr="00394D7B">
        <w:rPr>
          <w:rFonts w:ascii="Arial Narrow" w:eastAsiaTheme="minorHAnsi" w:hAnsi="Arial Narrow" w:cs="ArialMT"/>
          <w:sz w:val="20"/>
          <w:szCs w:val="20"/>
          <w:lang w:val="es-CO"/>
        </w:rPr>
        <w:t xml:space="preserve"> </w:t>
      </w:r>
      <w:r w:rsidRPr="00394D7B">
        <w:rPr>
          <w:rFonts w:ascii="Arial Narrow" w:eastAsiaTheme="minorHAnsi" w:hAnsi="Arial Narrow" w:cs="ArialMT"/>
          <w:sz w:val="20"/>
          <w:szCs w:val="20"/>
          <w:lang w:val="es-CO"/>
        </w:rPr>
        <w:t>de evaluación de ONAC para realizar la testificación de</w:t>
      </w:r>
      <w:r w:rsidR="00394D7B" w:rsidRPr="00394D7B">
        <w:rPr>
          <w:rFonts w:ascii="Arial Narrow" w:eastAsiaTheme="minorHAnsi" w:hAnsi="Arial Narrow" w:cs="ArialMT"/>
          <w:sz w:val="20"/>
          <w:szCs w:val="20"/>
          <w:lang w:val="es-CO"/>
        </w:rPr>
        <w:t xml:space="preserve"> </w:t>
      </w:r>
      <w:r w:rsidRPr="00394D7B">
        <w:rPr>
          <w:rFonts w:ascii="Arial Narrow" w:eastAsiaTheme="minorHAnsi" w:hAnsi="Arial Narrow" w:cs="ArialMT"/>
          <w:sz w:val="20"/>
          <w:szCs w:val="20"/>
          <w:lang w:val="es-CO"/>
        </w:rPr>
        <w:t>las actividades de la evaluación de la conformidad</w:t>
      </w:r>
      <w:r w:rsidR="00394D7B" w:rsidRPr="00394D7B">
        <w:rPr>
          <w:rFonts w:ascii="Arial Narrow" w:eastAsiaTheme="minorHAnsi" w:hAnsi="Arial Narrow" w:cs="ArialMT"/>
          <w:sz w:val="20"/>
          <w:szCs w:val="20"/>
          <w:lang w:val="es-CO"/>
        </w:rPr>
        <w:t xml:space="preserve"> </w:t>
      </w:r>
      <w:r w:rsidRPr="00394D7B">
        <w:rPr>
          <w:rFonts w:ascii="Arial Narrow" w:eastAsiaTheme="minorHAnsi" w:hAnsi="Arial Narrow" w:cs="ArialMT"/>
          <w:sz w:val="20"/>
          <w:szCs w:val="20"/>
          <w:lang w:val="es-CO"/>
        </w:rPr>
        <w:t>realizadas por el organismo acreditado, cuando se</w:t>
      </w:r>
      <w:r w:rsidR="00394D7B">
        <w:rPr>
          <w:rFonts w:ascii="Arial Narrow" w:eastAsiaTheme="minorHAnsi" w:hAnsi="Arial Narrow" w:cs="ArialMT"/>
          <w:sz w:val="20"/>
          <w:szCs w:val="20"/>
          <w:lang w:val="es-CO"/>
        </w:rPr>
        <w:t xml:space="preserve"> </w:t>
      </w:r>
      <w:r w:rsidRPr="00394D7B">
        <w:rPr>
          <w:rFonts w:ascii="Arial Narrow" w:eastAsiaTheme="minorHAnsi" w:hAnsi="Arial Narrow" w:cs="ArialMT"/>
          <w:sz w:val="20"/>
          <w:szCs w:val="20"/>
          <w:lang w:val="es-CO"/>
        </w:rPr>
        <w:t>requiera.</w:t>
      </w:r>
    </w:p>
    <w:p w14:paraId="5D5093BA" w14:textId="59602D3A" w:rsidR="00394D7B" w:rsidRPr="006D44FE" w:rsidRDefault="00CF40B8" w:rsidP="00394D7B">
      <w:pPr>
        <w:pStyle w:val="Prrafodelista"/>
        <w:widowControl/>
        <w:numPr>
          <w:ilvl w:val="0"/>
          <w:numId w:val="3"/>
        </w:numPr>
        <w:adjustRightInd w:val="0"/>
        <w:ind w:left="284" w:hanging="284"/>
        <w:jc w:val="both"/>
        <w:rPr>
          <w:rFonts w:ascii="Arial Narrow" w:hAnsi="Arial Narrow"/>
          <w:sz w:val="20"/>
          <w:szCs w:val="20"/>
        </w:rPr>
      </w:pPr>
      <w:r w:rsidRPr="006D44FE">
        <w:rPr>
          <w:rFonts w:ascii="Arial Narrow" w:hAnsi="Arial Narrow"/>
          <w:sz w:val="20"/>
          <w:szCs w:val="20"/>
        </w:rPr>
        <w:t xml:space="preserve">En ningún caso se puede dar uso al Símbolo de Acreditación de ONAC otorgado a </w:t>
      </w:r>
      <w:r w:rsidRPr="006D44FE">
        <w:rPr>
          <w:rFonts w:ascii="Arial Narrow" w:hAnsi="Arial Narrow"/>
          <w:sz w:val="20"/>
          <w:szCs w:val="20"/>
        </w:rPr>
        <w:t>GAS CERTIFY INSPECTION TS</w:t>
      </w:r>
      <w:r w:rsidRPr="006D44FE">
        <w:rPr>
          <w:rFonts w:ascii="Arial Narrow" w:hAnsi="Arial Narrow"/>
          <w:sz w:val="20"/>
          <w:szCs w:val="20"/>
        </w:rPr>
        <w:t>A S.A.S asociándolo a organizaciones o logotipos y/o referencia a la condición de acreditado en sus publicaciones, publicidad, documentos de tipo comercial o transaccional.</w:t>
      </w:r>
    </w:p>
    <w:sectPr w:rsidR="00394D7B" w:rsidRPr="006D44FE" w:rsidSect="00FB0854">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AAE1" w14:textId="77777777" w:rsidR="002A2AB9" w:rsidRDefault="002A2AB9" w:rsidP="003F78C7">
      <w:r>
        <w:separator/>
      </w:r>
    </w:p>
  </w:endnote>
  <w:endnote w:type="continuationSeparator" w:id="0">
    <w:p w14:paraId="6F55C300" w14:textId="77777777" w:rsidR="002A2AB9" w:rsidRDefault="002A2AB9" w:rsidP="003F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9F01" w14:textId="5242A5D5" w:rsidR="003F78C7" w:rsidRPr="003F78C7" w:rsidRDefault="003F78C7">
    <w:pPr>
      <w:pStyle w:val="Piedepgina"/>
      <w:rPr>
        <w:rFonts w:ascii="Arial Narrow" w:hAnsi="Arial Narrow"/>
        <w:sz w:val="18"/>
        <w:szCs w:val="18"/>
      </w:rPr>
    </w:pPr>
    <w:r w:rsidRPr="003F78C7">
      <w:rPr>
        <w:rFonts w:ascii="Arial Narrow" w:hAnsi="Arial Narrow"/>
        <w:sz w:val="18"/>
        <w:szCs w:val="18"/>
      </w:rPr>
      <w:t xml:space="preserve">Página </w:t>
    </w:r>
    <w:r w:rsidRPr="003F78C7">
      <w:rPr>
        <w:rFonts w:ascii="Arial Narrow" w:hAnsi="Arial Narrow"/>
        <w:b/>
        <w:bCs/>
        <w:sz w:val="18"/>
        <w:szCs w:val="18"/>
      </w:rPr>
      <w:fldChar w:fldCharType="begin"/>
    </w:r>
    <w:r w:rsidRPr="003F78C7">
      <w:rPr>
        <w:rFonts w:ascii="Arial Narrow" w:hAnsi="Arial Narrow"/>
        <w:b/>
        <w:bCs/>
        <w:sz w:val="18"/>
        <w:szCs w:val="18"/>
      </w:rPr>
      <w:instrText>PAGE  \* Arabic  \* MERGEFORMAT</w:instrText>
    </w:r>
    <w:r w:rsidRPr="003F78C7">
      <w:rPr>
        <w:rFonts w:ascii="Arial Narrow" w:hAnsi="Arial Narrow"/>
        <w:b/>
        <w:bCs/>
        <w:sz w:val="18"/>
        <w:szCs w:val="18"/>
      </w:rPr>
      <w:fldChar w:fldCharType="separate"/>
    </w:r>
    <w:r w:rsidRPr="003F78C7">
      <w:rPr>
        <w:rFonts w:ascii="Arial Narrow" w:hAnsi="Arial Narrow"/>
        <w:b/>
        <w:bCs/>
        <w:sz w:val="18"/>
        <w:szCs w:val="18"/>
      </w:rPr>
      <w:t>1</w:t>
    </w:r>
    <w:r w:rsidRPr="003F78C7">
      <w:rPr>
        <w:rFonts w:ascii="Arial Narrow" w:hAnsi="Arial Narrow"/>
        <w:b/>
        <w:bCs/>
        <w:sz w:val="18"/>
        <w:szCs w:val="18"/>
      </w:rPr>
      <w:fldChar w:fldCharType="end"/>
    </w:r>
    <w:r w:rsidRPr="003F78C7">
      <w:rPr>
        <w:rFonts w:ascii="Arial Narrow" w:hAnsi="Arial Narrow"/>
        <w:sz w:val="18"/>
        <w:szCs w:val="18"/>
      </w:rPr>
      <w:t xml:space="preserve"> de </w:t>
    </w:r>
    <w:r w:rsidRPr="003F78C7">
      <w:rPr>
        <w:rFonts w:ascii="Arial Narrow" w:hAnsi="Arial Narrow"/>
        <w:b/>
        <w:bCs/>
        <w:sz w:val="18"/>
        <w:szCs w:val="18"/>
      </w:rPr>
      <w:fldChar w:fldCharType="begin"/>
    </w:r>
    <w:r w:rsidRPr="003F78C7">
      <w:rPr>
        <w:rFonts w:ascii="Arial Narrow" w:hAnsi="Arial Narrow"/>
        <w:b/>
        <w:bCs/>
        <w:sz w:val="18"/>
        <w:szCs w:val="18"/>
      </w:rPr>
      <w:instrText>NUMPAGES  \* Arabic  \* MERGEFORMAT</w:instrText>
    </w:r>
    <w:r w:rsidRPr="003F78C7">
      <w:rPr>
        <w:rFonts w:ascii="Arial Narrow" w:hAnsi="Arial Narrow"/>
        <w:b/>
        <w:bCs/>
        <w:sz w:val="18"/>
        <w:szCs w:val="18"/>
      </w:rPr>
      <w:fldChar w:fldCharType="separate"/>
    </w:r>
    <w:r w:rsidRPr="003F78C7">
      <w:rPr>
        <w:rFonts w:ascii="Arial Narrow" w:hAnsi="Arial Narrow"/>
        <w:b/>
        <w:bCs/>
        <w:sz w:val="18"/>
        <w:szCs w:val="18"/>
      </w:rPr>
      <w:t>2</w:t>
    </w:r>
    <w:r w:rsidRPr="003F78C7">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61EA1" w14:textId="77777777" w:rsidR="002A2AB9" w:rsidRDefault="002A2AB9" w:rsidP="003F78C7">
      <w:r>
        <w:separator/>
      </w:r>
    </w:p>
  </w:footnote>
  <w:footnote w:type="continuationSeparator" w:id="0">
    <w:p w14:paraId="0668299D" w14:textId="77777777" w:rsidR="002A2AB9" w:rsidRDefault="002A2AB9" w:rsidP="003F7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24" w:type="dxa"/>
      <w:tblInd w:w="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6829"/>
      <w:gridCol w:w="2495"/>
    </w:tblGrid>
    <w:tr w:rsidR="003F78C7" w14:paraId="20873B14" w14:textId="77777777" w:rsidTr="003F78C7">
      <w:trPr>
        <w:trHeight w:val="123"/>
      </w:trPr>
      <w:tc>
        <w:tcPr>
          <w:tcW w:w="6877" w:type="dxa"/>
          <w:tcBorders>
            <w:bottom w:val="single" w:sz="4" w:space="0" w:color="auto"/>
          </w:tcBorders>
          <w:vAlign w:val="center"/>
        </w:tcPr>
        <w:p w14:paraId="66F0E22C" w14:textId="77777777" w:rsidR="003F78C7" w:rsidRPr="00A615B4" w:rsidRDefault="003F78C7" w:rsidP="003F78C7">
          <w:pPr>
            <w:pStyle w:val="Encabezado"/>
            <w:jc w:val="center"/>
            <w:rPr>
              <w:rFonts w:ascii="Arial Narrow" w:hAnsi="Arial Narrow"/>
              <w:b/>
              <w:bCs/>
              <w:sz w:val="18"/>
              <w:szCs w:val="18"/>
            </w:rPr>
          </w:pPr>
          <w:r w:rsidRPr="00A615B4">
            <w:rPr>
              <w:rFonts w:ascii="Arial Narrow" w:hAnsi="Arial Narrow"/>
              <w:b/>
              <w:bCs/>
              <w:sz w:val="18"/>
              <w:szCs w:val="18"/>
            </w:rPr>
            <w:t>GESTIÓN COMERCIAL</w:t>
          </w:r>
        </w:p>
      </w:tc>
      <w:tc>
        <w:tcPr>
          <w:tcW w:w="2447" w:type="dxa"/>
          <w:vMerge w:val="restart"/>
          <w:vAlign w:val="center"/>
        </w:tcPr>
        <w:p w14:paraId="4221AA18" w14:textId="77777777" w:rsidR="003F78C7" w:rsidRDefault="003F78C7" w:rsidP="003F78C7">
          <w:pPr>
            <w:pStyle w:val="Encabezado"/>
            <w:jc w:val="center"/>
          </w:pPr>
          <w:r>
            <w:rPr>
              <w:noProof/>
            </w:rPr>
            <w:drawing>
              <wp:inline distT="0" distB="0" distL="0" distR="0" wp14:anchorId="6F136272" wp14:editId="7B133C41">
                <wp:extent cx="1495425" cy="826557"/>
                <wp:effectExtent l="0" t="0" r="0" b="0"/>
                <wp:docPr id="60" name="Imagen 2">
                  <a:extLst xmlns:a="http://schemas.openxmlformats.org/drawingml/2006/main">
                    <a:ext uri="{FF2B5EF4-FFF2-40B4-BE49-F238E27FC236}">
                      <a16:creationId xmlns:a16="http://schemas.microsoft.com/office/drawing/2014/main" id="{7A038138-89E6-462B-A192-D5E725D667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7A038138-89E6-462B-A192-D5E725D6679B}"/>
                            </a:ext>
                          </a:extLst>
                        </pic:cNvPr>
                        <pic:cNvPicPr>
                          <a:picLocks noChangeAspect="1"/>
                        </pic:cNvPicPr>
                      </pic:nvPicPr>
                      <pic:blipFill>
                        <a:blip r:embed="rId1"/>
                        <a:stretch>
                          <a:fillRect/>
                        </a:stretch>
                      </pic:blipFill>
                      <pic:spPr>
                        <a:xfrm>
                          <a:off x="0" y="0"/>
                          <a:ext cx="1516823" cy="838384"/>
                        </a:xfrm>
                        <a:prstGeom prst="rect">
                          <a:avLst/>
                        </a:prstGeom>
                      </pic:spPr>
                    </pic:pic>
                  </a:graphicData>
                </a:graphic>
              </wp:inline>
            </w:drawing>
          </w:r>
        </w:p>
      </w:tc>
    </w:tr>
    <w:tr w:rsidR="003F78C7" w14:paraId="4A13A7A6" w14:textId="77777777" w:rsidTr="003F78C7">
      <w:tblPrEx>
        <w:tblCellMar>
          <w:left w:w="108" w:type="dxa"/>
          <w:right w:w="108" w:type="dxa"/>
        </w:tblCellMar>
      </w:tblPrEx>
      <w:trPr>
        <w:trHeight w:val="484"/>
      </w:trPr>
      <w:tc>
        <w:tcPr>
          <w:tcW w:w="6877" w:type="dxa"/>
          <w:tcBorders>
            <w:top w:val="single" w:sz="4" w:space="0" w:color="auto"/>
            <w:bottom w:val="single" w:sz="4" w:space="0" w:color="auto"/>
          </w:tcBorders>
          <w:vAlign w:val="center"/>
        </w:tcPr>
        <w:p w14:paraId="7EF2385E" w14:textId="77777777" w:rsidR="003F78C7" w:rsidRPr="00A615B4" w:rsidRDefault="003F78C7" w:rsidP="003F78C7">
          <w:pPr>
            <w:pStyle w:val="Encabezado"/>
            <w:rPr>
              <w:rFonts w:ascii="Arial Narrow" w:hAnsi="Arial Narrow"/>
              <w:b/>
              <w:bCs/>
              <w:sz w:val="18"/>
              <w:szCs w:val="18"/>
            </w:rPr>
          </w:pPr>
          <w:r w:rsidRPr="00A615B4">
            <w:rPr>
              <w:rFonts w:ascii="Arial Narrow" w:hAnsi="Arial Narrow"/>
              <w:b/>
              <w:bCs/>
              <w:sz w:val="18"/>
              <w:szCs w:val="18"/>
            </w:rPr>
            <w:t>Documento</w:t>
          </w:r>
        </w:p>
        <w:p w14:paraId="2D6960A4" w14:textId="77777777" w:rsidR="003F78C7" w:rsidRPr="00A615B4" w:rsidRDefault="003F78C7" w:rsidP="003F78C7">
          <w:pPr>
            <w:pStyle w:val="Encabezado"/>
            <w:rPr>
              <w:rFonts w:ascii="Arial Narrow" w:hAnsi="Arial Narrow"/>
              <w:b/>
              <w:bCs/>
              <w:sz w:val="28"/>
              <w:szCs w:val="26"/>
            </w:rPr>
          </w:pPr>
          <w:r>
            <w:rPr>
              <w:rFonts w:ascii="Arial Narrow" w:hAnsi="Arial Narrow"/>
              <w:b/>
              <w:bCs/>
              <w:sz w:val="28"/>
              <w:szCs w:val="26"/>
            </w:rPr>
            <w:t>CONDICIONES PARA PRESTAR EL SERVICIO DE INSPECCIÓN</w:t>
          </w:r>
        </w:p>
        <w:p w14:paraId="3EAD3C09" w14:textId="77777777" w:rsidR="003F78C7" w:rsidRPr="00A615B4" w:rsidRDefault="003F78C7" w:rsidP="003F78C7">
          <w:pPr>
            <w:pStyle w:val="Encabezado"/>
            <w:rPr>
              <w:rFonts w:ascii="Arial Narrow" w:hAnsi="Arial Narrow"/>
              <w:b/>
              <w:bCs/>
              <w:sz w:val="18"/>
              <w:szCs w:val="18"/>
            </w:rPr>
          </w:pPr>
          <w:r w:rsidRPr="00A615B4">
            <w:rPr>
              <w:rFonts w:ascii="Arial Narrow" w:hAnsi="Arial Narrow"/>
              <w:b/>
              <w:bCs/>
              <w:sz w:val="18"/>
              <w:szCs w:val="18"/>
            </w:rPr>
            <w:t>D1P1-GM</w:t>
          </w:r>
        </w:p>
        <w:p w14:paraId="16E4F18D" w14:textId="77777777" w:rsidR="003F78C7" w:rsidRPr="00A615B4" w:rsidRDefault="003F78C7" w:rsidP="003F78C7">
          <w:pPr>
            <w:pStyle w:val="Encabezado"/>
            <w:rPr>
              <w:rFonts w:ascii="Arial Narrow" w:hAnsi="Arial Narrow"/>
              <w:b/>
              <w:bCs/>
              <w:sz w:val="20"/>
              <w:szCs w:val="20"/>
            </w:rPr>
          </w:pPr>
          <w:r w:rsidRPr="00A615B4">
            <w:rPr>
              <w:rFonts w:ascii="Arial Narrow" w:hAnsi="Arial Narrow"/>
              <w:b/>
              <w:bCs/>
              <w:sz w:val="14"/>
              <w:szCs w:val="14"/>
            </w:rPr>
            <w:t xml:space="preserve">Versión 01 – </w:t>
          </w:r>
          <w:proofErr w:type="gramStart"/>
          <w:r w:rsidRPr="00A615B4">
            <w:rPr>
              <w:rFonts w:ascii="Arial Narrow" w:hAnsi="Arial Narrow"/>
              <w:b/>
              <w:bCs/>
              <w:sz w:val="14"/>
              <w:szCs w:val="14"/>
            </w:rPr>
            <w:t>Noviembre</w:t>
          </w:r>
          <w:proofErr w:type="gramEnd"/>
          <w:r w:rsidRPr="00A615B4">
            <w:rPr>
              <w:rFonts w:ascii="Arial Narrow" w:hAnsi="Arial Narrow"/>
              <w:b/>
              <w:bCs/>
              <w:sz w:val="14"/>
              <w:szCs w:val="14"/>
            </w:rPr>
            <w:t xml:space="preserve"> 2025</w:t>
          </w:r>
        </w:p>
      </w:tc>
      <w:tc>
        <w:tcPr>
          <w:tcW w:w="2447" w:type="dxa"/>
          <w:vMerge/>
        </w:tcPr>
        <w:p w14:paraId="68135E40" w14:textId="77777777" w:rsidR="003F78C7" w:rsidRDefault="003F78C7" w:rsidP="003F78C7">
          <w:pPr>
            <w:pStyle w:val="Encabezado"/>
          </w:pPr>
        </w:p>
      </w:tc>
    </w:tr>
  </w:tbl>
  <w:p w14:paraId="538BB4F2" w14:textId="77777777" w:rsidR="003F78C7" w:rsidRDefault="003F78C7" w:rsidP="003F78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C6BBE"/>
    <w:multiLevelType w:val="hybridMultilevel"/>
    <w:tmpl w:val="EBD636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86C7C64"/>
    <w:multiLevelType w:val="hybridMultilevel"/>
    <w:tmpl w:val="9F52A4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99E52DC"/>
    <w:multiLevelType w:val="hybridMultilevel"/>
    <w:tmpl w:val="337A596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C7"/>
    <w:rsid w:val="000D44CF"/>
    <w:rsid w:val="00187E5F"/>
    <w:rsid w:val="00220268"/>
    <w:rsid w:val="002A2AB9"/>
    <w:rsid w:val="0036533A"/>
    <w:rsid w:val="00394D7B"/>
    <w:rsid w:val="003F78C7"/>
    <w:rsid w:val="006D44FE"/>
    <w:rsid w:val="008B1390"/>
    <w:rsid w:val="00B217BA"/>
    <w:rsid w:val="00C31E54"/>
    <w:rsid w:val="00C42E6E"/>
    <w:rsid w:val="00CF40B8"/>
    <w:rsid w:val="00EF3762"/>
    <w:rsid w:val="00FB08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375F6"/>
  <w15:chartTrackingRefBased/>
  <w15:docId w15:val="{99466FC0-45F1-4A61-B826-DF29C3AB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C7"/>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3F78C7"/>
    <w:pPr>
      <w:spacing w:before="11"/>
      <w:ind w:left="444" w:hanging="363"/>
    </w:pPr>
  </w:style>
  <w:style w:type="paragraph" w:styleId="Encabezado">
    <w:name w:val="header"/>
    <w:basedOn w:val="Normal"/>
    <w:link w:val="EncabezadoCar"/>
    <w:uiPriority w:val="99"/>
    <w:unhideWhenUsed/>
    <w:rsid w:val="003F78C7"/>
    <w:pPr>
      <w:tabs>
        <w:tab w:val="center" w:pos="4419"/>
        <w:tab w:val="right" w:pos="8838"/>
      </w:tabs>
    </w:pPr>
  </w:style>
  <w:style w:type="character" w:customStyle="1" w:styleId="EncabezadoCar">
    <w:name w:val="Encabezado Car"/>
    <w:basedOn w:val="Fuentedeprrafopredeter"/>
    <w:link w:val="Encabezado"/>
    <w:uiPriority w:val="99"/>
    <w:rsid w:val="003F78C7"/>
    <w:rPr>
      <w:rFonts w:ascii="Arial MT" w:eastAsia="Arial MT" w:hAnsi="Arial MT" w:cs="Arial MT"/>
      <w:lang w:val="es-ES"/>
    </w:rPr>
  </w:style>
  <w:style w:type="paragraph" w:styleId="Piedepgina">
    <w:name w:val="footer"/>
    <w:basedOn w:val="Normal"/>
    <w:link w:val="PiedepginaCar"/>
    <w:uiPriority w:val="99"/>
    <w:unhideWhenUsed/>
    <w:rsid w:val="003F78C7"/>
    <w:pPr>
      <w:tabs>
        <w:tab w:val="center" w:pos="4419"/>
        <w:tab w:val="right" w:pos="8838"/>
      </w:tabs>
    </w:pPr>
  </w:style>
  <w:style w:type="character" w:customStyle="1" w:styleId="PiedepginaCar">
    <w:name w:val="Pie de página Car"/>
    <w:basedOn w:val="Fuentedeprrafopredeter"/>
    <w:link w:val="Piedepgina"/>
    <w:uiPriority w:val="99"/>
    <w:rsid w:val="003F78C7"/>
    <w:rPr>
      <w:rFonts w:ascii="Arial MT" w:eastAsia="Arial MT" w:hAnsi="Arial MT" w:cs="Arial MT"/>
      <w:lang w:val="es-ES"/>
    </w:rPr>
  </w:style>
  <w:style w:type="table" w:styleId="Tablaconcuadrcula">
    <w:name w:val="Table Grid"/>
    <w:basedOn w:val="Tablanormal"/>
    <w:uiPriority w:val="39"/>
    <w:rsid w:val="003F78C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D44CF"/>
    <w:rPr>
      <w:color w:val="0563C1" w:themeColor="hyperlink"/>
      <w:u w:val="single"/>
    </w:rPr>
  </w:style>
  <w:style w:type="character" w:styleId="Mencinsinresolver">
    <w:name w:val="Unresolved Mention"/>
    <w:basedOn w:val="Fuentedeprrafopredeter"/>
    <w:uiPriority w:val="99"/>
    <w:semiHidden/>
    <w:unhideWhenUsed/>
    <w:rsid w:val="000D4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1320</Words>
  <Characters>7264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O</dc:creator>
  <cp:keywords/>
  <dc:description/>
  <cp:lastModifiedBy>Carolina O</cp:lastModifiedBy>
  <cp:revision>8</cp:revision>
  <dcterms:created xsi:type="dcterms:W3CDTF">2025-11-28T17:46:00Z</dcterms:created>
  <dcterms:modified xsi:type="dcterms:W3CDTF">2025-11-28T18:56:00Z</dcterms:modified>
</cp:coreProperties>
</file>