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436E" w14:textId="77777777" w:rsidR="00363AEF" w:rsidRDefault="00454336" w:rsidP="00363AEF">
      <w:pPr>
        <w:jc w:val="center"/>
        <w:rPr>
          <w:rFonts w:ascii="Avenir Next" w:hAnsi="Avenir Next"/>
          <w:sz w:val="36"/>
          <w:szCs w:val="36"/>
        </w:rPr>
      </w:pPr>
      <w:r w:rsidRPr="00363AEF">
        <w:rPr>
          <w:rFonts w:ascii="Avenir Next" w:hAnsi="Avenir Next"/>
          <w:sz w:val="36"/>
          <w:szCs w:val="36"/>
        </w:rPr>
        <w:t xml:space="preserve">Allgemeine Geschäftsbedingungen </w:t>
      </w:r>
      <w:r w:rsidR="00363AEF">
        <w:rPr>
          <w:rFonts w:ascii="Avenir Next" w:hAnsi="Avenir Next"/>
          <w:sz w:val="36"/>
          <w:szCs w:val="36"/>
        </w:rPr>
        <w:t xml:space="preserve">(AGB) </w:t>
      </w:r>
    </w:p>
    <w:p w14:paraId="6F768AEA" w14:textId="7B703BB3" w:rsidR="00454336" w:rsidRDefault="00454336" w:rsidP="00363AEF">
      <w:pPr>
        <w:jc w:val="center"/>
        <w:rPr>
          <w:rFonts w:ascii="Avenir Next" w:hAnsi="Avenir Next"/>
          <w:sz w:val="36"/>
          <w:szCs w:val="36"/>
        </w:rPr>
      </w:pPr>
      <w:r w:rsidRPr="00363AEF">
        <w:rPr>
          <w:rFonts w:ascii="Avenir Next" w:hAnsi="Avenir Next"/>
          <w:sz w:val="36"/>
          <w:szCs w:val="36"/>
        </w:rPr>
        <w:t>von TALENTXPERTS</w:t>
      </w:r>
    </w:p>
    <w:p w14:paraId="3A271496" w14:textId="77777777" w:rsidR="00363AEF" w:rsidRDefault="00363AEF" w:rsidP="00454336">
      <w:pPr>
        <w:pStyle w:val="StandardWeb"/>
        <w:rPr>
          <w:rFonts w:ascii="Avenir Next" w:hAnsi="Avenir Next" w:cs="Arial"/>
          <w:b/>
          <w:bCs/>
        </w:rPr>
      </w:pPr>
    </w:p>
    <w:p w14:paraId="65C5C884" w14:textId="749CB05F" w:rsidR="00454336" w:rsidRPr="00454336" w:rsidRDefault="00454336" w:rsidP="00454336">
      <w:pPr>
        <w:pStyle w:val="StandardWeb"/>
        <w:rPr>
          <w:rFonts w:ascii="Avenir Next" w:hAnsi="Avenir Next"/>
        </w:rPr>
      </w:pPr>
      <w:r w:rsidRPr="00454336">
        <w:rPr>
          <w:rFonts w:ascii="Avenir Next" w:hAnsi="Avenir Next" w:cs="Arial"/>
          <w:b/>
          <w:bCs/>
        </w:rPr>
        <w:t xml:space="preserve">1. Vertragsgegenstand </w:t>
      </w:r>
    </w:p>
    <w:p w14:paraId="62EEAB73" w14:textId="21F27EDF" w:rsidR="00454336" w:rsidRDefault="00454336" w:rsidP="00454336">
      <w:pPr>
        <w:pStyle w:val="StandardWeb"/>
        <w:rPr>
          <w:rFonts w:ascii="Avenir Next" w:hAnsi="Avenir Next"/>
        </w:rPr>
      </w:pPr>
      <w:r>
        <w:rPr>
          <w:rFonts w:ascii="Avenir Next" w:hAnsi="Avenir Next"/>
        </w:rPr>
        <w:t xml:space="preserve">TALENTXPERTS </w:t>
      </w:r>
      <w:proofErr w:type="spellStart"/>
      <w:r w:rsidR="00701D14">
        <w:rPr>
          <w:rFonts w:ascii="Avenir Next" w:hAnsi="Avenir Next"/>
        </w:rPr>
        <w:t>Recruitment</w:t>
      </w:r>
      <w:proofErr w:type="spellEnd"/>
      <w:r w:rsidR="00701D14">
        <w:rPr>
          <w:rFonts w:ascii="Avenir Next" w:hAnsi="Avenir Next"/>
        </w:rPr>
        <w:t xml:space="preserve"> Solution</w:t>
      </w:r>
      <w:r w:rsidR="005F40C1">
        <w:rPr>
          <w:rFonts w:ascii="Avenir Next" w:hAnsi="Avenir Next"/>
        </w:rPr>
        <w:t>s</w:t>
      </w:r>
      <w:r w:rsidR="00701D14">
        <w:rPr>
          <w:rFonts w:ascii="Avenir Next" w:hAnsi="Avenir Next"/>
        </w:rPr>
        <w:t xml:space="preserve"> (nachgehend TALENTXPERTS genannt) </w:t>
      </w:r>
      <w:r w:rsidRPr="00454336">
        <w:rPr>
          <w:rFonts w:ascii="Avenir Next" w:hAnsi="Avenir Next"/>
        </w:rPr>
        <w:t xml:space="preserve">verfügt über Expertenkenntnisse im Bereich der Rekrutierung von Mitarbeitern für die Besetzung offener Arbeitsplätze. Dabei sucht und präsentiert MYC dem Auftraggeber Kandidaten/innen auf Grundlage dieser Vereinbarung. Die Suchaufträge werden jeweils durch elektronische Auftragserteilung ausgelöst, es sei denn, es wird anders vereinbart. </w:t>
      </w:r>
    </w:p>
    <w:p w14:paraId="41DC5614" w14:textId="77777777" w:rsidR="00454336" w:rsidRDefault="00454336" w:rsidP="00454336">
      <w:pPr>
        <w:pStyle w:val="StandardWeb"/>
        <w:rPr>
          <w:rFonts w:ascii="Avenir Next" w:hAnsi="Avenir Next"/>
        </w:rPr>
      </w:pPr>
      <w:r w:rsidRPr="00454336">
        <w:rPr>
          <w:rFonts w:ascii="Avenir Next" w:hAnsi="Avenir Next"/>
        </w:rPr>
        <w:t xml:space="preserve">Ein Kandidat gilt als durch </w:t>
      </w:r>
      <w:r>
        <w:rPr>
          <w:rFonts w:ascii="Avenir Next" w:hAnsi="Avenir Next"/>
        </w:rPr>
        <w:t>TALENTXPERTS</w:t>
      </w:r>
      <w:r w:rsidRPr="00454336">
        <w:rPr>
          <w:rFonts w:ascii="Avenir Next" w:hAnsi="Avenir Next"/>
        </w:rPr>
        <w:t xml:space="preserve"> empfohlen, sobald Informationen übermittelt wurden, welche die Identifikation des Kandidaten durch den Auftraggeber ermöglichen, unabhängig davon, ob der Auftraggeber den Kandidaten bereits kannte. Diese Regelung gilt nicht für den Fall, dass sich ein Kandidat innerhalb der letzten 6 Monate vor dem Vorstellungsdatum unabhängig von dieser Empfehlung beim Auftraggeber auf eine seiner aktuellen Vakanzen beworben hat oder von einem anderen Unternehmen vorgestellt worden ist. </w:t>
      </w:r>
    </w:p>
    <w:p w14:paraId="50194576" w14:textId="506FBEDB" w:rsidR="00363AEF" w:rsidRPr="00363AEF" w:rsidRDefault="00454336" w:rsidP="00454336">
      <w:pPr>
        <w:pStyle w:val="StandardWeb"/>
        <w:rPr>
          <w:rFonts w:ascii="Avenir Next" w:hAnsi="Avenir Next"/>
        </w:rPr>
      </w:pPr>
      <w:r w:rsidRPr="00454336">
        <w:rPr>
          <w:rFonts w:ascii="Avenir Next" w:hAnsi="Avenir Next"/>
        </w:rPr>
        <w:t xml:space="preserve">Jedoch ist der Auftraggeber verpflichtet, </w:t>
      </w:r>
      <w:r>
        <w:rPr>
          <w:rFonts w:ascii="Avenir Next" w:hAnsi="Avenir Next"/>
        </w:rPr>
        <w:t>TALENTXPERTS</w:t>
      </w:r>
      <w:r w:rsidRPr="00454336">
        <w:rPr>
          <w:rFonts w:ascii="Avenir Next" w:hAnsi="Avenir Next"/>
        </w:rPr>
        <w:t xml:space="preserve"> zum frühestmöglichen Zeitpunkt, spätestens jedoch vor Beginn des Interviewprozesses, davon zu unterrichten. Anderenfalls gilt der Kandidat als durch </w:t>
      </w:r>
      <w:r>
        <w:rPr>
          <w:rFonts w:ascii="Avenir Next" w:hAnsi="Avenir Next"/>
        </w:rPr>
        <w:t>TALENT</w:t>
      </w:r>
      <w:r w:rsidRPr="00363AEF">
        <w:rPr>
          <w:rFonts w:ascii="Avenir Next" w:hAnsi="Avenir Next"/>
        </w:rPr>
        <w:t>X</w:t>
      </w:r>
      <w:r>
        <w:rPr>
          <w:rFonts w:ascii="Avenir Next" w:hAnsi="Avenir Next"/>
        </w:rPr>
        <w:t>PERTS</w:t>
      </w:r>
      <w:r w:rsidRPr="00454336">
        <w:rPr>
          <w:rFonts w:ascii="Avenir Next" w:hAnsi="Avenir Next"/>
        </w:rPr>
        <w:t xml:space="preserve"> empfohlen. </w:t>
      </w:r>
    </w:p>
    <w:p w14:paraId="60CAF9E4" w14:textId="77777777" w:rsidR="00363AEF" w:rsidRPr="00363AEF" w:rsidRDefault="00363AEF" w:rsidP="00363AEF">
      <w:pPr>
        <w:pStyle w:val="StandardWeb"/>
        <w:rPr>
          <w:rFonts w:ascii="Avenir Next" w:hAnsi="Avenir Next"/>
        </w:rPr>
      </w:pPr>
      <w:r w:rsidRPr="00363AEF">
        <w:rPr>
          <w:rFonts w:ascii="Avenir Next" w:hAnsi="Avenir Next" w:cs="Arial"/>
          <w:b/>
          <w:bCs/>
        </w:rPr>
        <w:t xml:space="preserve">2. Pflichten des Auftraggebers </w:t>
      </w:r>
    </w:p>
    <w:p w14:paraId="6318FB5B" w14:textId="77777777" w:rsidR="002F1DFD" w:rsidRDefault="00363AEF" w:rsidP="00363AEF">
      <w:pPr>
        <w:pStyle w:val="StandardWeb"/>
        <w:rPr>
          <w:rFonts w:ascii="Avenir Next" w:hAnsi="Avenir Next"/>
        </w:rPr>
      </w:pPr>
      <w:r w:rsidRPr="00363AEF">
        <w:rPr>
          <w:rFonts w:ascii="Avenir Next" w:hAnsi="Avenir Next"/>
        </w:rPr>
        <w:t xml:space="preserve">Der Auftraggeber ist verpflichtet, </w:t>
      </w:r>
      <w:r>
        <w:rPr>
          <w:rFonts w:ascii="Avenir Next" w:hAnsi="Avenir Next"/>
        </w:rPr>
        <w:t>TALENTXPERTS</w:t>
      </w:r>
      <w:r w:rsidRPr="00363AEF">
        <w:rPr>
          <w:rFonts w:ascii="Avenir Next" w:hAnsi="Avenir Next"/>
        </w:rPr>
        <w:t xml:space="preserve"> sämtliche Unterlagen, die </w:t>
      </w:r>
      <w:r>
        <w:rPr>
          <w:rFonts w:ascii="Avenir Next" w:hAnsi="Avenir Next"/>
        </w:rPr>
        <w:t>TALENTXPERTS</w:t>
      </w:r>
      <w:r w:rsidRPr="00363AEF">
        <w:rPr>
          <w:rFonts w:ascii="Avenir Next" w:hAnsi="Avenir Next"/>
        </w:rPr>
        <w:t xml:space="preserve"> zum Zwecke der Personalbeschaffung benötigt, auf Anforderung zur Verfügung zu stellen, insbesondere Stellenbeschreibung sowie Anforderungsprofile. </w:t>
      </w:r>
    </w:p>
    <w:p w14:paraId="07CE86E7" w14:textId="66DDB942" w:rsidR="00363AEF" w:rsidRDefault="00363AEF" w:rsidP="00363AEF">
      <w:pPr>
        <w:pStyle w:val="StandardWeb"/>
        <w:rPr>
          <w:rFonts w:ascii="Avenir Next" w:hAnsi="Avenir Next"/>
        </w:rPr>
      </w:pPr>
      <w:r>
        <w:rPr>
          <w:rFonts w:ascii="Avenir Next" w:hAnsi="Avenir Next"/>
        </w:rPr>
        <w:t>TALENTXPERTS</w:t>
      </w:r>
      <w:r w:rsidRPr="00363AEF">
        <w:rPr>
          <w:rFonts w:ascii="Avenir Next" w:hAnsi="Avenir Next"/>
        </w:rPr>
        <w:t xml:space="preserve"> wird diese vom Auftraggeber überlassenen Unterlagen vertraulich behandeln und nicht an Dritte herausgeben. </w:t>
      </w:r>
      <w:r>
        <w:rPr>
          <w:rFonts w:ascii="Avenir Next" w:hAnsi="Avenir Next"/>
        </w:rPr>
        <w:t>TALENTXPERTS</w:t>
      </w:r>
      <w:r w:rsidRPr="00363AEF">
        <w:rPr>
          <w:rFonts w:ascii="Avenir Next" w:hAnsi="Avenir Next"/>
        </w:rPr>
        <w:t xml:space="preserve"> verpflichtet sich, nach Vertragsbeendigung diese Unterlagen dem Auftraggeber zurückzugeben, sofern der Auftraggeber die Rückgabe anfordert. </w:t>
      </w:r>
    </w:p>
    <w:p w14:paraId="1EECF577" w14:textId="12F7D36E" w:rsidR="00363AEF" w:rsidRPr="00363AEF" w:rsidRDefault="00363AEF" w:rsidP="00363AEF">
      <w:pPr>
        <w:pStyle w:val="StandardWeb"/>
        <w:rPr>
          <w:rFonts w:ascii="Avenir Next" w:hAnsi="Avenir Next"/>
        </w:rPr>
      </w:pPr>
      <w:r w:rsidRPr="00363AEF">
        <w:rPr>
          <w:rFonts w:ascii="Avenir Next" w:hAnsi="Avenir Next" w:cs="Arial"/>
          <w:b/>
          <w:bCs/>
        </w:rPr>
        <w:lastRenderedPageBreak/>
        <w:t xml:space="preserve">3. Honorar für die Leistungen von MYC </w:t>
      </w:r>
    </w:p>
    <w:p w14:paraId="299BF8CD" w14:textId="77777777" w:rsidR="002F1DFD" w:rsidRDefault="00363AEF" w:rsidP="00363AEF">
      <w:pPr>
        <w:spacing w:before="100" w:beforeAutospacing="1" w:after="100" w:afterAutospacing="1"/>
        <w:rPr>
          <w:rFonts w:ascii="Avenir Next" w:hAnsi="Avenir Next"/>
        </w:rPr>
      </w:pPr>
      <w:r>
        <w:rPr>
          <w:rFonts w:ascii="Avenir Next" w:hAnsi="Avenir Next"/>
        </w:rPr>
        <w:t>TALENTXPERTS</w:t>
      </w:r>
      <w:r w:rsidRPr="00363AEF">
        <w:rPr>
          <w:rFonts w:ascii="Avenir Next" w:hAnsi="Avenir Next"/>
        </w:rPr>
        <w:t xml:space="preserve"> wird ihren Honoraranspruch unverzüglich nach Abschluss des jeweiligen Arbeitsvertrages oder nach Aufnahme der Tätigkeit des Kandidaten, je nachdem, was zeitlich früher eintritt, in Rechnung stellen. Das Zahlungsziel beträgt 14 Tage. </w:t>
      </w:r>
    </w:p>
    <w:p w14:paraId="465E07D4" w14:textId="77777777" w:rsidR="002F1DFD" w:rsidRDefault="00363AEF" w:rsidP="00363AEF">
      <w:pPr>
        <w:spacing w:before="100" w:beforeAutospacing="1" w:after="100" w:afterAutospacing="1"/>
        <w:rPr>
          <w:rFonts w:ascii="Avenir Next" w:hAnsi="Avenir Next"/>
        </w:rPr>
      </w:pPr>
      <w:r w:rsidRPr="00363AEF">
        <w:rPr>
          <w:rFonts w:ascii="Avenir Next" w:hAnsi="Avenir Next"/>
        </w:rPr>
        <w:t xml:space="preserve">Das Honorar wird auch dann fällig, wenn zwischen dem Auftraggeber und dem Kandidaten innerhalb von 24 Monaten direkt oder in sonstiger Weise (z.B. Contracting oder sonstige Formen der Beschäftigung, mit einem nach § 15 AktG verbundenen Unternehmen des Auftraggebers) nach Unterbreitung des Personalvorschlages durch </w:t>
      </w:r>
      <w:r>
        <w:rPr>
          <w:rFonts w:ascii="Avenir Next" w:hAnsi="Avenir Next"/>
        </w:rPr>
        <w:t>TALENTXPERTS</w:t>
      </w:r>
      <w:r w:rsidRPr="00363AEF">
        <w:rPr>
          <w:rFonts w:ascii="Avenir Next" w:hAnsi="Avenir Next"/>
        </w:rPr>
        <w:t xml:space="preserve"> ein Vertrag zustande kommt.</w:t>
      </w:r>
    </w:p>
    <w:p w14:paraId="7FFF1C1F" w14:textId="77777777" w:rsidR="002F1DFD" w:rsidRDefault="00363AEF" w:rsidP="00363AEF">
      <w:pPr>
        <w:spacing w:before="100" w:beforeAutospacing="1" w:after="100" w:afterAutospacing="1"/>
        <w:rPr>
          <w:rFonts w:ascii="Avenir Next" w:hAnsi="Avenir Next"/>
        </w:rPr>
      </w:pPr>
      <w:r w:rsidRPr="00363AEF">
        <w:rPr>
          <w:rFonts w:ascii="Avenir Next" w:hAnsi="Avenir Next"/>
        </w:rPr>
        <w:t xml:space="preserve">Gleiches gilt im Falle einer direkten oder indirekten Vermittlung (z.B. durch Weitergabe von Kontaktdaten) an einen Dritten. In diesen Fällen wird die Ursächlichkeit der Tätigkeit von </w:t>
      </w:r>
      <w:r>
        <w:rPr>
          <w:rFonts w:ascii="Avenir Next" w:hAnsi="Avenir Next"/>
        </w:rPr>
        <w:t>TALENTXPERTS</w:t>
      </w:r>
      <w:r w:rsidRPr="00363AEF">
        <w:rPr>
          <w:rFonts w:ascii="Avenir Next" w:hAnsi="Avenir Next"/>
        </w:rPr>
        <w:t xml:space="preserve"> für das Zustandekommen des Vertragsverhältnisses vermutet. Die Weitergabe an Dritte bedarf der vorherigen ausdrücklichen Zustimmung durch </w:t>
      </w:r>
      <w:r>
        <w:rPr>
          <w:rFonts w:ascii="Avenir Next" w:hAnsi="Avenir Next"/>
        </w:rPr>
        <w:t>TALENTXPERTS</w:t>
      </w:r>
      <w:r w:rsidRPr="00363AEF">
        <w:rPr>
          <w:rFonts w:ascii="Avenir Next" w:hAnsi="Avenir Next"/>
        </w:rPr>
        <w:t xml:space="preserve">. </w:t>
      </w:r>
    </w:p>
    <w:p w14:paraId="492F9D4A" w14:textId="77777777" w:rsidR="002F1DFD" w:rsidRDefault="00363AEF" w:rsidP="00363AEF">
      <w:pPr>
        <w:spacing w:before="100" w:beforeAutospacing="1" w:after="100" w:afterAutospacing="1"/>
        <w:rPr>
          <w:rFonts w:ascii="Avenir Next" w:hAnsi="Avenir Next"/>
        </w:rPr>
      </w:pPr>
      <w:r>
        <w:rPr>
          <w:rFonts w:ascii="Avenir Next" w:hAnsi="Avenir Next"/>
        </w:rPr>
        <w:t>Auch hat TALENTXPERTS</w:t>
      </w:r>
      <w:r w:rsidRPr="00363AEF">
        <w:rPr>
          <w:rFonts w:ascii="Avenir Next" w:hAnsi="Avenir Next"/>
        </w:rPr>
        <w:t xml:space="preserve"> dann einen Anspruch auf das Vermittlungshonorar, wenn der Kandidat vom Auftraggeber zunächst abgelehnt wurde, aber innerhalb von 12 Monaten nach Präsentation durch </w:t>
      </w:r>
      <w:r>
        <w:rPr>
          <w:rFonts w:ascii="Avenir Next" w:hAnsi="Avenir Next"/>
        </w:rPr>
        <w:t>TALENTXPERTS</w:t>
      </w:r>
      <w:r w:rsidRPr="00363AEF">
        <w:rPr>
          <w:rFonts w:ascii="Avenir Next" w:hAnsi="Avenir Next"/>
        </w:rPr>
        <w:t xml:space="preserve"> vom Auftraggeber oder einem mit ihm nach § 15 AktG verbundenen Unternehmen eingestellt wird. </w:t>
      </w:r>
    </w:p>
    <w:p w14:paraId="403C0616" w14:textId="77777777" w:rsidR="002F1DFD" w:rsidRDefault="00363AEF" w:rsidP="00363AEF">
      <w:pPr>
        <w:spacing w:before="100" w:beforeAutospacing="1" w:after="100" w:afterAutospacing="1"/>
        <w:rPr>
          <w:rFonts w:ascii="Avenir Next" w:hAnsi="Avenir Next"/>
        </w:rPr>
      </w:pPr>
      <w:r w:rsidRPr="00363AEF">
        <w:rPr>
          <w:rFonts w:ascii="Avenir Next" w:hAnsi="Avenir Next"/>
        </w:rPr>
        <w:t xml:space="preserve">Sollte keine anderweitige Honorarvereinbarung getroffen worden sein, beträgt der Honoraranspruch 33 % des Jahresbruttozielgehaltes des Kandidaten beim Kunden gemäß § 14 SGB IV. Das Jahresbruttozielgehalt berechnet sich unter Einschluss aller Zuschläge und zusätzlichen Leistungen wie Jahressonderzahlungen, Weihnachts- und Urlaubsgeld, Tantiemen, Firmenwagen, etc. </w:t>
      </w:r>
    </w:p>
    <w:p w14:paraId="762DFA33" w14:textId="42B1F620" w:rsidR="00363AEF" w:rsidRDefault="00363AEF" w:rsidP="00363AEF">
      <w:pPr>
        <w:spacing w:before="100" w:beforeAutospacing="1" w:after="100" w:afterAutospacing="1"/>
        <w:rPr>
          <w:rFonts w:ascii="Avenir Next" w:hAnsi="Avenir Next"/>
        </w:rPr>
      </w:pPr>
      <w:r w:rsidRPr="00363AEF">
        <w:rPr>
          <w:rFonts w:ascii="Avenir Next" w:hAnsi="Avenir Next"/>
        </w:rPr>
        <w:t xml:space="preserve">Bei der variablen Vergütung wird eine Zielerreichung von 100% zugrunde gelegt. Der Firmenwagen wird pauschal mit 10.000 € angerechnet. Alle Honorare verstehen sich zuzüglich der gesetzlichen Mehrwertsteuer. </w:t>
      </w:r>
    </w:p>
    <w:p w14:paraId="05BDAC9D" w14:textId="77777777" w:rsidR="00363AEF" w:rsidRDefault="00363AEF" w:rsidP="00363AEF">
      <w:pPr>
        <w:spacing w:before="100" w:beforeAutospacing="1" w:after="100" w:afterAutospacing="1"/>
        <w:rPr>
          <w:rFonts w:ascii="Avenir Next" w:hAnsi="Avenir Next"/>
        </w:rPr>
      </w:pPr>
    </w:p>
    <w:p w14:paraId="0FEB9A7C" w14:textId="77777777" w:rsidR="002F1DFD" w:rsidRDefault="002F1DFD" w:rsidP="00363AEF">
      <w:pPr>
        <w:pStyle w:val="StandardWeb"/>
        <w:rPr>
          <w:rFonts w:ascii="Avenir Next" w:hAnsi="Avenir Next" w:cs="Arial"/>
          <w:b/>
          <w:bCs/>
        </w:rPr>
      </w:pPr>
    </w:p>
    <w:p w14:paraId="0180B66B" w14:textId="59C25960" w:rsidR="00363AEF" w:rsidRPr="00363AEF" w:rsidRDefault="00363AEF" w:rsidP="00363AEF">
      <w:pPr>
        <w:pStyle w:val="StandardWeb"/>
        <w:rPr>
          <w:rFonts w:ascii="Avenir Next" w:hAnsi="Avenir Next"/>
        </w:rPr>
      </w:pPr>
      <w:r w:rsidRPr="00363AEF">
        <w:rPr>
          <w:rFonts w:ascii="Avenir Next" w:hAnsi="Avenir Next" w:cs="Arial"/>
          <w:b/>
          <w:bCs/>
        </w:rPr>
        <w:lastRenderedPageBreak/>
        <w:t xml:space="preserve">4. Sonstige Kosten </w:t>
      </w:r>
    </w:p>
    <w:p w14:paraId="1AA69D8F" w14:textId="48913B99" w:rsidR="002F1DFD" w:rsidRPr="002F1DFD" w:rsidRDefault="002F1DFD" w:rsidP="00363AEF">
      <w:pPr>
        <w:pStyle w:val="StandardWeb"/>
        <w:rPr>
          <w:rFonts w:ascii="Avenir Next" w:hAnsi="Avenir Next"/>
          <w:color w:val="000000"/>
        </w:rPr>
      </w:pPr>
      <w:r w:rsidRPr="002F1DFD">
        <w:rPr>
          <w:rFonts w:ascii="Avenir Next" w:hAnsi="Avenir Next"/>
          <w:color w:val="000000"/>
        </w:rPr>
        <w:t>Die Reisekosten, die dem Kandidaten entstehen, beispielsweise für die Anreise zum Auftraggeber, werden vom Auftraggeber getragen. Falls persönliche Interviews auf Wunsch des Auftraggebers im Voraus erforderlich sind, übernimmt dieser ebenfalls die Reisekosten der Kandidaten zu TALENTXPERTS.</w:t>
      </w:r>
    </w:p>
    <w:p w14:paraId="35DCA5A5" w14:textId="35F1DC8B" w:rsidR="00363AEF" w:rsidRPr="00363AEF" w:rsidRDefault="00363AEF" w:rsidP="00363AEF">
      <w:pPr>
        <w:pStyle w:val="StandardWeb"/>
        <w:rPr>
          <w:rFonts w:ascii="Avenir Next" w:hAnsi="Avenir Next"/>
        </w:rPr>
      </w:pPr>
      <w:r w:rsidRPr="00363AEF">
        <w:rPr>
          <w:rFonts w:ascii="Avenir Next" w:hAnsi="Avenir Next" w:cs="Arial"/>
          <w:b/>
          <w:bCs/>
        </w:rPr>
        <w:t xml:space="preserve">5. Informationspflichten </w:t>
      </w:r>
    </w:p>
    <w:p w14:paraId="222DED31" w14:textId="77777777" w:rsidR="002F1DFD" w:rsidRDefault="00363AEF" w:rsidP="00363AEF">
      <w:pPr>
        <w:pStyle w:val="StandardWeb"/>
        <w:rPr>
          <w:rFonts w:ascii="Avenir Next" w:hAnsi="Avenir Next"/>
        </w:rPr>
      </w:pPr>
      <w:r w:rsidRPr="00363AEF">
        <w:rPr>
          <w:rFonts w:ascii="Avenir Next" w:hAnsi="Avenir Next"/>
        </w:rPr>
        <w:t xml:space="preserve">Der Auftraggeber verpflichtet sich, </w:t>
      </w:r>
      <w:r>
        <w:rPr>
          <w:rFonts w:ascii="Avenir Next" w:hAnsi="Avenir Next"/>
        </w:rPr>
        <w:t>TALENTXPERTS</w:t>
      </w:r>
      <w:r w:rsidRPr="00363AEF">
        <w:rPr>
          <w:rFonts w:ascii="Avenir Next" w:hAnsi="Avenir Next"/>
        </w:rPr>
        <w:t xml:space="preserve"> unverzüglich zu informieren, sofern Umstände auftreten, die sich auf die Durchführung der Vermittlungstätigkeit auswirken können. Insbesondere verpflichtet sich der Auftraggeber, </w:t>
      </w:r>
      <w:r>
        <w:rPr>
          <w:rFonts w:ascii="Avenir Next" w:hAnsi="Avenir Next"/>
        </w:rPr>
        <w:t>TALENTXPERTS</w:t>
      </w:r>
      <w:r w:rsidRPr="00363AEF">
        <w:rPr>
          <w:rFonts w:ascii="Avenir Next" w:hAnsi="Avenir Next"/>
        </w:rPr>
        <w:t xml:space="preserve"> unverzüglich, spätestens jedoch 5 Werktage nach Eingang des unterschriebenen Vertrages, über das Zustandekommen des Beschäftigungsverhältnisses und die voraussichtliche Vergütung zu informieren. </w:t>
      </w:r>
    </w:p>
    <w:p w14:paraId="0033F97D" w14:textId="77777777" w:rsidR="002F1DFD" w:rsidRDefault="00363AEF" w:rsidP="00363AEF">
      <w:pPr>
        <w:pStyle w:val="StandardWeb"/>
        <w:rPr>
          <w:rFonts w:ascii="Avenir Next" w:hAnsi="Avenir Next"/>
        </w:rPr>
      </w:pPr>
      <w:r w:rsidRPr="00363AEF">
        <w:rPr>
          <w:rFonts w:ascii="Avenir Next" w:hAnsi="Avenir Next"/>
        </w:rPr>
        <w:t xml:space="preserve">Zudem wird der Auftraggeber </w:t>
      </w:r>
      <w:r>
        <w:rPr>
          <w:rFonts w:ascii="Avenir Next" w:hAnsi="Avenir Next"/>
        </w:rPr>
        <w:t>TALENTXPERTS</w:t>
      </w:r>
      <w:r w:rsidRPr="00363AEF">
        <w:rPr>
          <w:rFonts w:ascii="Avenir Next" w:hAnsi="Avenir Next"/>
        </w:rPr>
        <w:t xml:space="preserve"> Kopien der Vertragsunterlagen oder Auszüge des Vertrages zur Verfügung stellen, die für die Berechnung der Höhe des Honoraranspruchs relevant sind. </w:t>
      </w:r>
    </w:p>
    <w:p w14:paraId="06744CBD" w14:textId="56F14013" w:rsidR="00363AEF" w:rsidRDefault="00363AEF" w:rsidP="00363AEF">
      <w:pPr>
        <w:pStyle w:val="StandardWeb"/>
        <w:rPr>
          <w:rFonts w:ascii="Avenir Next" w:hAnsi="Avenir Next"/>
        </w:rPr>
      </w:pPr>
      <w:r w:rsidRPr="00363AEF">
        <w:rPr>
          <w:rFonts w:ascii="Avenir Next" w:hAnsi="Avenir Next"/>
        </w:rPr>
        <w:t xml:space="preserve">Kommt der Kunde dieser Verpflichtung nicht nach, hat </w:t>
      </w:r>
      <w:r>
        <w:rPr>
          <w:rFonts w:ascii="Avenir Next" w:hAnsi="Avenir Next"/>
        </w:rPr>
        <w:t>TALENTXPERTS</w:t>
      </w:r>
      <w:r w:rsidRPr="00363AEF">
        <w:rPr>
          <w:rFonts w:ascii="Avenir Next" w:hAnsi="Avenir Next"/>
        </w:rPr>
        <w:t xml:space="preserve"> einen Honoraranspruch in Höhe von 50 % des voraussichtlichen Brutto-Jahreszielgehalts. </w:t>
      </w:r>
    </w:p>
    <w:p w14:paraId="203AE937" w14:textId="77777777" w:rsidR="00363AEF" w:rsidRPr="00363AEF" w:rsidRDefault="00363AEF" w:rsidP="00363AEF">
      <w:pPr>
        <w:pStyle w:val="StandardWeb"/>
        <w:rPr>
          <w:rFonts w:ascii="Avenir Next" w:hAnsi="Avenir Next"/>
        </w:rPr>
      </w:pPr>
      <w:r w:rsidRPr="00363AEF">
        <w:rPr>
          <w:rFonts w:ascii="Avenir Next" w:hAnsi="Avenir Next" w:cs="Arial"/>
          <w:b/>
          <w:bCs/>
        </w:rPr>
        <w:t xml:space="preserve">6. Datenschutz und Geheimhaltung </w:t>
      </w:r>
    </w:p>
    <w:p w14:paraId="0EDB8C59" w14:textId="77777777" w:rsidR="002F1DFD" w:rsidRDefault="00363AEF" w:rsidP="00363AEF">
      <w:pPr>
        <w:pStyle w:val="StandardWeb"/>
        <w:rPr>
          <w:rFonts w:ascii="Avenir Next" w:hAnsi="Avenir Next"/>
        </w:rPr>
      </w:pPr>
      <w:r w:rsidRPr="00363AEF">
        <w:rPr>
          <w:rFonts w:ascii="Avenir Next" w:hAnsi="Avenir Next"/>
        </w:rPr>
        <w:t xml:space="preserve">Die Parteien erkennen an und </w:t>
      </w:r>
      <w:r w:rsidR="002F1DFD" w:rsidRPr="00363AEF">
        <w:rPr>
          <w:rFonts w:ascii="Avenir Next" w:hAnsi="Avenir Next"/>
        </w:rPr>
        <w:t>bestätigen</w:t>
      </w:r>
      <w:r w:rsidRPr="00363AEF">
        <w:rPr>
          <w:rFonts w:ascii="Avenir Next" w:hAnsi="Avenir Next"/>
        </w:rPr>
        <w:t xml:space="preserve">, dass jede Partei in Bezug auf die Verarbeitung personenbezogener Daten im Zusammenhang mit der Erbringung und dem Erhalt der Dienstleistungen (Personalvermittlung) </w:t>
      </w:r>
      <w:r w:rsidR="002F1DFD" w:rsidRPr="00363AEF">
        <w:rPr>
          <w:rFonts w:ascii="Avenir Next" w:hAnsi="Avenir Next"/>
        </w:rPr>
        <w:t>eigenständig</w:t>
      </w:r>
      <w:r w:rsidRPr="00363AEF">
        <w:rPr>
          <w:rFonts w:ascii="Avenir Next" w:hAnsi="Avenir Next"/>
        </w:rPr>
        <w:t xml:space="preserve"> als Verantwortlicher im Sinne der datenschutzrechtlichen Gesetze agiert. </w:t>
      </w:r>
    </w:p>
    <w:p w14:paraId="05EAA56B" w14:textId="77777777" w:rsidR="002F1DFD" w:rsidRDefault="00363AEF" w:rsidP="00363AEF">
      <w:pPr>
        <w:pStyle w:val="StandardWeb"/>
        <w:rPr>
          <w:rFonts w:ascii="Avenir Next" w:hAnsi="Avenir Next"/>
        </w:rPr>
      </w:pPr>
      <w:r w:rsidRPr="00363AEF">
        <w:rPr>
          <w:rFonts w:ascii="Avenir Next" w:hAnsi="Avenir Next"/>
        </w:rPr>
        <w:t xml:space="preserve">Hierbei handelt es sich nicht um gemeinsam Verantwortliche im Sinne des Artikels 26 DSGVO. Dies gilt auch </w:t>
      </w:r>
      <w:r w:rsidR="002F1DFD" w:rsidRPr="00363AEF">
        <w:rPr>
          <w:rFonts w:ascii="Avenir Next" w:hAnsi="Avenir Next"/>
        </w:rPr>
        <w:t>für</w:t>
      </w:r>
      <w:r w:rsidRPr="00363AEF">
        <w:rPr>
          <w:rFonts w:ascii="Avenir Next" w:hAnsi="Avenir Next"/>
        </w:rPr>
        <w:t xml:space="preserve"> eine Datenverarbeitung, die </w:t>
      </w:r>
      <w:r>
        <w:rPr>
          <w:rFonts w:ascii="Avenir Next" w:hAnsi="Avenir Next"/>
        </w:rPr>
        <w:t>TALENTXPERTS</w:t>
      </w:r>
      <w:r w:rsidRPr="00363AEF">
        <w:rPr>
          <w:rFonts w:ascii="Avenir Next" w:hAnsi="Avenir Next"/>
        </w:rPr>
        <w:t xml:space="preserve"> auf Aufforderung des Auftraggebers in dessen Systemumgebung eingibt. Der Einsatz von elektronischen Datenverarbeitungssystemen/-programmen, die vom Kunden </w:t>
      </w:r>
      <w:r w:rsidR="002F1DFD" w:rsidRPr="00363AEF">
        <w:rPr>
          <w:rFonts w:ascii="Avenir Next" w:hAnsi="Avenir Next"/>
        </w:rPr>
        <w:t>für</w:t>
      </w:r>
      <w:r w:rsidRPr="00363AEF">
        <w:rPr>
          <w:rFonts w:ascii="Avenir Next" w:hAnsi="Avenir Next"/>
        </w:rPr>
        <w:t xml:space="preserve"> die Zusammenarbeit vorgegeben werden, ist vorab mit </w:t>
      </w:r>
      <w:r>
        <w:rPr>
          <w:rFonts w:ascii="Avenir Next" w:hAnsi="Avenir Next"/>
        </w:rPr>
        <w:t>TALENTXPERTS</w:t>
      </w:r>
      <w:r w:rsidRPr="00363AEF">
        <w:rPr>
          <w:rFonts w:ascii="Avenir Next" w:hAnsi="Avenir Next"/>
        </w:rPr>
        <w:t xml:space="preserve"> abzustimmen. </w:t>
      </w:r>
    </w:p>
    <w:p w14:paraId="3431647F" w14:textId="77777777" w:rsidR="002F1DFD" w:rsidRDefault="00363AEF" w:rsidP="00363AEF">
      <w:pPr>
        <w:pStyle w:val="StandardWeb"/>
        <w:rPr>
          <w:rFonts w:ascii="Avenir Next" w:hAnsi="Avenir Next"/>
        </w:rPr>
      </w:pPr>
      <w:r w:rsidRPr="00363AEF">
        <w:rPr>
          <w:rFonts w:ascii="Avenir Next" w:hAnsi="Avenir Next"/>
        </w:rPr>
        <w:lastRenderedPageBreak/>
        <w:t xml:space="preserve">Jede Verlagerung der Datenverarbeitung in ein Drittland darf nur erfolgen, wenn die besonderen Voraussetzungen der Art. 44 ff. DS-GVO </w:t>
      </w:r>
      <w:r w:rsidR="002F1DFD" w:rsidRPr="00363AEF">
        <w:rPr>
          <w:rFonts w:ascii="Avenir Next" w:hAnsi="Avenir Next"/>
        </w:rPr>
        <w:t>erfüllt</w:t>
      </w:r>
      <w:r w:rsidRPr="00363AEF">
        <w:rPr>
          <w:rFonts w:ascii="Avenir Next" w:hAnsi="Avenir Next"/>
        </w:rPr>
        <w:t xml:space="preserve"> sind sowie in </w:t>
      </w:r>
      <w:r w:rsidR="002F1DFD" w:rsidRPr="00363AEF">
        <w:rPr>
          <w:rFonts w:ascii="Avenir Next" w:hAnsi="Avenir Next"/>
        </w:rPr>
        <w:t>Übereinstimmung</w:t>
      </w:r>
      <w:r w:rsidRPr="00363AEF">
        <w:rPr>
          <w:rFonts w:ascii="Avenir Next" w:hAnsi="Avenir Next"/>
        </w:rPr>
        <w:t xml:space="preserve"> mit den Bedingungen, die die EU-Kommission und die deutschen </w:t>
      </w:r>
      <w:r w:rsidR="002F1DFD" w:rsidRPr="00363AEF">
        <w:rPr>
          <w:rFonts w:ascii="Avenir Next" w:hAnsi="Avenir Next"/>
        </w:rPr>
        <w:t>Aufsichtsbehörden</w:t>
      </w:r>
      <w:r w:rsidRPr="00363AEF">
        <w:rPr>
          <w:rFonts w:ascii="Avenir Next" w:hAnsi="Avenir Next"/>
        </w:rPr>
        <w:t xml:space="preserve"> einer solchen </w:t>
      </w:r>
      <w:r w:rsidR="002F1DFD" w:rsidRPr="00363AEF">
        <w:rPr>
          <w:rFonts w:ascii="Avenir Next" w:hAnsi="Avenir Next"/>
        </w:rPr>
        <w:t>Übertragung</w:t>
      </w:r>
      <w:r w:rsidRPr="00363AEF">
        <w:rPr>
          <w:rFonts w:ascii="Avenir Next" w:hAnsi="Avenir Next"/>
        </w:rPr>
        <w:t xml:space="preserve"> auferlegt haben, z.B. einen Vertrag unter Einbeziehung der EU- Standardvertragsklauseln in ihrer aktuellen Fassung. </w:t>
      </w:r>
    </w:p>
    <w:p w14:paraId="3E24B0DD" w14:textId="77777777" w:rsidR="002F1DFD" w:rsidRDefault="00363AEF" w:rsidP="00363AEF">
      <w:pPr>
        <w:pStyle w:val="StandardWeb"/>
        <w:rPr>
          <w:rFonts w:ascii="Avenir Next" w:hAnsi="Avenir Next"/>
        </w:rPr>
      </w:pPr>
      <w:r w:rsidRPr="00363AEF">
        <w:rPr>
          <w:rFonts w:ascii="Avenir Next" w:hAnsi="Avenir Next"/>
        </w:rPr>
        <w:t xml:space="preserve">Die zwischen den Parteien ausgetauschten personenbezogenen Daten sind vertraulich zu behandeln und dürfen nicht an Dritte weitergegeben werden. Sie dienen ausschließlich zum Zweck der Geschäftsbeziehung (Personalvermittlung) und dürfen zu keinem anderen Zweck verwendet werden. Nach Zweckerfüllung, Kündigung oder Ablauf des Einzelvertrages wird der Auftraggeber alle personenbezogenen Daten unverzüglich sicher vernichten oder elektronisch löschen, sofern dies nicht den gesetzlichen Aufbewahrungsfristen widerspricht. </w:t>
      </w:r>
    </w:p>
    <w:p w14:paraId="7EF6BDEC" w14:textId="77777777" w:rsidR="002F1DFD" w:rsidRDefault="00363AEF" w:rsidP="00363AEF">
      <w:pPr>
        <w:pStyle w:val="StandardWeb"/>
        <w:rPr>
          <w:rFonts w:ascii="Avenir Next" w:hAnsi="Avenir Next"/>
        </w:rPr>
      </w:pPr>
      <w:r w:rsidRPr="00363AEF">
        <w:rPr>
          <w:rFonts w:ascii="Avenir Next" w:hAnsi="Avenir Next"/>
        </w:rPr>
        <w:t xml:space="preserve">Weiterhin gelten die datenschutzrechtlichen Bestimmungen. Referenzauskünfte dürfen nur nach Absprache mit </w:t>
      </w:r>
      <w:r>
        <w:rPr>
          <w:rFonts w:ascii="Avenir Next" w:hAnsi="Avenir Next"/>
        </w:rPr>
        <w:t>TALENTXPERTS</w:t>
      </w:r>
      <w:r w:rsidRPr="00363AEF">
        <w:rPr>
          <w:rFonts w:ascii="Avenir Next" w:hAnsi="Avenir Next"/>
        </w:rPr>
        <w:t xml:space="preserve"> erfolgen, um den Persönlichkeitsschutz der Kandidaten zu gewährleisten. </w:t>
      </w:r>
    </w:p>
    <w:p w14:paraId="7ABFECA5" w14:textId="20A1EC66" w:rsidR="00363AEF" w:rsidRPr="00363AEF" w:rsidRDefault="00363AEF" w:rsidP="00363AEF">
      <w:pPr>
        <w:pStyle w:val="StandardWeb"/>
        <w:rPr>
          <w:rFonts w:ascii="Avenir Next" w:hAnsi="Avenir Next"/>
        </w:rPr>
      </w:pPr>
      <w:r w:rsidRPr="00363AEF">
        <w:rPr>
          <w:rFonts w:ascii="Avenir Next" w:hAnsi="Avenir Next"/>
        </w:rPr>
        <w:t xml:space="preserve">Darüber hinaus wird zum Zweck der Kreditprüfung und Bonitätsüberwachung im Rahmen der geltenden Gesetze ein Datenaustausch mit Auskunfteien, wie EULER HERMES, Bisnode Deutschland, Creditreform und Bürgel Wirtschaftsauskunfteien, vorgenommen. Der Auftraggeber erklärt sich hiermit einverstanden. </w:t>
      </w:r>
    </w:p>
    <w:p w14:paraId="02AE72DA" w14:textId="77777777" w:rsidR="00363AEF" w:rsidRPr="00363AEF" w:rsidRDefault="00363AEF" w:rsidP="00363AEF">
      <w:pPr>
        <w:pStyle w:val="StandardWeb"/>
        <w:rPr>
          <w:rFonts w:ascii="Avenir Next" w:hAnsi="Avenir Next"/>
        </w:rPr>
      </w:pPr>
      <w:r w:rsidRPr="00363AEF">
        <w:rPr>
          <w:rFonts w:ascii="Avenir Next" w:hAnsi="Avenir Next" w:cs="Arial"/>
          <w:b/>
          <w:bCs/>
        </w:rPr>
        <w:t xml:space="preserve">7. Gewährleistung </w:t>
      </w:r>
    </w:p>
    <w:p w14:paraId="3923C62F" w14:textId="03256776" w:rsidR="00363AEF" w:rsidRPr="00363AEF" w:rsidRDefault="00363AEF" w:rsidP="00363AEF">
      <w:pPr>
        <w:pStyle w:val="StandardWeb"/>
        <w:rPr>
          <w:rFonts w:ascii="Avenir Next" w:hAnsi="Avenir Next"/>
        </w:rPr>
      </w:pPr>
      <w:r>
        <w:rPr>
          <w:rFonts w:ascii="Avenir Next" w:hAnsi="Avenir Next"/>
        </w:rPr>
        <w:t>TALENTXPERTS</w:t>
      </w:r>
      <w:r w:rsidRPr="00363AEF">
        <w:rPr>
          <w:rFonts w:ascii="Avenir Next" w:hAnsi="Avenir Next"/>
        </w:rPr>
        <w:t xml:space="preserve"> haftet nicht für Eigenschaften, Fähigkeiten, etc. der Kandidaten. Der Auftraggeber ist verpflichtet, sich anhand der Übermittlung der Bewerber-Unterlagen, die auf Angaben des Kandidaten oder Dritter beruhen, ein eigenes Bild hierüber zu machen. Im Übrigen ist die Haftung von </w:t>
      </w:r>
      <w:r>
        <w:rPr>
          <w:rFonts w:ascii="Avenir Next" w:hAnsi="Avenir Next"/>
        </w:rPr>
        <w:t>TALENTXPERTS</w:t>
      </w:r>
      <w:r w:rsidRPr="00363AEF">
        <w:rPr>
          <w:rFonts w:ascii="Avenir Next" w:hAnsi="Avenir Next"/>
        </w:rPr>
        <w:t xml:space="preserve"> - soweit gesetzlich zulässig - auf Vorsatz und grobe Fahrlässigkeit beschränkt. </w:t>
      </w:r>
    </w:p>
    <w:p w14:paraId="28EE0937" w14:textId="77777777" w:rsidR="00363AEF" w:rsidRPr="00363AEF" w:rsidRDefault="00363AEF" w:rsidP="00363AEF">
      <w:pPr>
        <w:pStyle w:val="StandardWeb"/>
        <w:rPr>
          <w:rFonts w:ascii="Avenir Next" w:hAnsi="Avenir Next"/>
        </w:rPr>
      </w:pPr>
      <w:r w:rsidRPr="00363AEF">
        <w:rPr>
          <w:rFonts w:ascii="Avenir Next" w:hAnsi="Avenir Next" w:cs="Arial"/>
          <w:b/>
          <w:bCs/>
        </w:rPr>
        <w:t xml:space="preserve">8. Schlussbestimmungen </w:t>
      </w:r>
    </w:p>
    <w:p w14:paraId="45F063D6" w14:textId="649D5727" w:rsidR="00363AEF" w:rsidRPr="00363AEF" w:rsidRDefault="00363AEF" w:rsidP="00363AEF">
      <w:pPr>
        <w:pStyle w:val="StandardWeb"/>
        <w:rPr>
          <w:rFonts w:ascii="Avenir Next" w:hAnsi="Avenir Next"/>
        </w:rPr>
      </w:pPr>
      <w:r w:rsidRPr="00363AEF">
        <w:rPr>
          <w:rFonts w:ascii="Avenir Next" w:hAnsi="Avenir Next"/>
        </w:rPr>
        <w:t xml:space="preserve">Änderungen und Ergänzungen zu diesem Vertragsgegenstand unterliegen der Schriftform. Nebenabreden bestehen nicht. Gerichtsstand ist </w:t>
      </w:r>
      <w:r>
        <w:rPr>
          <w:rFonts w:ascii="Avenir Next" w:hAnsi="Avenir Next"/>
        </w:rPr>
        <w:t>Stuttgart</w:t>
      </w:r>
      <w:r w:rsidRPr="00363AEF">
        <w:rPr>
          <w:rFonts w:ascii="Avenir Next" w:hAnsi="Avenir Next"/>
        </w:rPr>
        <w:t>.</w:t>
      </w:r>
    </w:p>
    <w:p w14:paraId="1D2052D9" w14:textId="77777777" w:rsidR="00454336" w:rsidRPr="00454336" w:rsidRDefault="00454336" w:rsidP="00454336">
      <w:pPr>
        <w:rPr>
          <w:rFonts w:asciiTheme="majorHAnsi" w:hAnsiTheme="majorHAnsi"/>
        </w:rPr>
      </w:pPr>
    </w:p>
    <w:sectPr w:rsidR="00454336" w:rsidRPr="004543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38D2" w14:textId="77777777" w:rsidR="00C00D20" w:rsidRDefault="00C00D20" w:rsidP="00454336">
      <w:r>
        <w:separator/>
      </w:r>
    </w:p>
  </w:endnote>
  <w:endnote w:type="continuationSeparator" w:id="0">
    <w:p w14:paraId="39684E9A" w14:textId="77777777" w:rsidR="00C00D20" w:rsidRDefault="00C00D20" w:rsidP="004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1CDF" w14:textId="77777777" w:rsidR="00C00D20" w:rsidRDefault="00C00D20" w:rsidP="00454336">
      <w:r>
        <w:separator/>
      </w:r>
    </w:p>
  </w:footnote>
  <w:footnote w:type="continuationSeparator" w:id="0">
    <w:p w14:paraId="0AF05B7C" w14:textId="77777777" w:rsidR="00C00D20" w:rsidRDefault="00C00D20" w:rsidP="004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BC61" w14:textId="5C2BD046" w:rsidR="00454336" w:rsidRDefault="00454336" w:rsidP="00454336">
    <w:pPr>
      <w:pStyle w:val="Kopfzeile"/>
      <w:jc w:val="center"/>
    </w:pPr>
    <w:r>
      <w:rPr>
        <w:noProof/>
      </w:rPr>
      <w:drawing>
        <wp:inline distT="0" distB="0" distL="0" distR="0" wp14:anchorId="17E20505" wp14:editId="3F1EC0B4">
          <wp:extent cx="1912647" cy="1801149"/>
          <wp:effectExtent l="0" t="0" r="0" b="0"/>
          <wp:docPr id="539519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85814"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45318" cy="19260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36"/>
    <w:rsid w:val="002F1DFD"/>
    <w:rsid w:val="00363AEF"/>
    <w:rsid w:val="00454336"/>
    <w:rsid w:val="005F40C1"/>
    <w:rsid w:val="00701D14"/>
    <w:rsid w:val="009A65C5"/>
    <w:rsid w:val="00BE1D29"/>
    <w:rsid w:val="00C00D20"/>
    <w:rsid w:val="00CA550E"/>
    <w:rsid w:val="00F02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A0B5"/>
  <w15:chartTrackingRefBased/>
  <w15:docId w15:val="{E5EBFC7E-0001-B949-B6C8-F4F4ECE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3AEF"/>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543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543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543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5433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45433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45433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45433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45433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45433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43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43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43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43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43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43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43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43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4336"/>
    <w:rPr>
      <w:rFonts w:eastAsiaTheme="majorEastAsia" w:cstheme="majorBidi"/>
      <w:color w:val="272727" w:themeColor="text1" w:themeTint="D8"/>
    </w:rPr>
  </w:style>
  <w:style w:type="paragraph" w:styleId="Titel">
    <w:name w:val="Title"/>
    <w:basedOn w:val="Standard"/>
    <w:next w:val="Standard"/>
    <w:link w:val="TitelZchn"/>
    <w:uiPriority w:val="10"/>
    <w:qFormat/>
    <w:rsid w:val="0045433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543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433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543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433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454336"/>
    <w:rPr>
      <w:i/>
      <w:iCs/>
      <w:color w:val="404040" w:themeColor="text1" w:themeTint="BF"/>
    </w:rPr>
  </w:style>
  <w:style w:type="paragraph" w:styleId="Listenabsatz">
    <w:name w:val="List Paragraph"/>
    <w:basedOn w:val="Standard"/>
    <w:uiPriority w:val="34"/>
    <w:qFormat/>
    <w:rsid w:val="0045433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454336"/>
    <w:rPr>
      <w:i/>
      <w:iCs/>
      <w:color w:val="0F4761" w:themeColor="accent1" w:themeShade="BF"/>
    </w:rPr>
  </w:style>
  <w:style w:type="paragraph" w:styleId="IntensivesZitat">
    <w:name w:val="Intense Quote"/>
    <w:basedOn w:val="Standard"/>
    <w:next w:val="Standard"/>
    <w:link w:val="IntensivesZitatZchn"/>
    <w:uiPriority w:val="30"/>
    <w:qFormat/>
    <w:rsid w:val="004543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454336"/>
    <w:rPr>
      <w:i/>
      <w:iCs/>
      <w:color w:val="0F4761" w:themeColor="accent1" w:themeShade="BF"/>
    </w:rPr>
  </w:style>
  <w:style w:type="character" w:styleId="IntensiverVerweis">
    <w:name w:val="Intense Reference"/>
    <w:basedOn w:val="Absatz-Standardschriftart"/>
    <w:uiPriority w:val="32"/>
    <w:qFormat/>
    <w:rsid w:val="00454336"/>
    <w:rPr>
      <w:b/>
      <w:bCs/>
      <w:smallCaps/>
      <w:color w:val="0F4761" w:themeColor="accent1" w:themeShade="BF"/>
      <w:spacing w:val="5"/>
    </w:rPr>
  </w:style>
  <w:style w:type="paragraph" w:styleId="Kopfzeile">
    <w:name w:val="header"/>
    <w:basedOn w:val="Standard"/>
    <w:link w:val="KopfzeileZchn"/>
    <w:uiPriority w:val="99"/>
    <w:unhideWhenUsed/>
    <w:rsid w:val="00454336"/>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KopfzeileZchn">
    <w:name w:val="Kopfzeile Zchn"/>
    <w:basedOn w:val="Absatz-Standardschriftart"/>
    <w:link w:val="Kopfzeile"/>
    <w:uiPriority w:val="99"/>
    <w:rsid w:val="00454336"/>
  </w:style>
  <w:style w:type="paragraph" w:styleId="Fuzeile">
    <w:name w:val="footer"/>
    <w:basedOn w:val="Standard"/>
    <w:link w:val="FuzeileZchn"/>
    <w:uiPriority w:val="99"/>
    <w:unhideWhenUsed/>
    <w:rsid w:val="00454336"/>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FuzeileZchn">
    <w:name w:val="Fußzeile Zchn"/>
    <w:basedOn w:val="Absatz-Standardschriftart"/>
    <w:link w:val="Fuzeile"/>
    <w:uiPriority w:val="99"/>
    <w:rsid w:val="00454336"/>
  </w:style>
  <w:style w:type="paragraph" w:styleId="StandardWeb">
    <w:name w:val="Normal (Web)"/>
    <w:basedOn w:val="Standard"/>
    <w:uiPriority w:val="99"/>
    <w:unhideWhenUsed/>
    <w:rsid w:val="004543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3946">
      <w:bodyDiv w:val="1"/>
      <w:marLeft w:val="0"/>
      <w:marRight w:val="0"/>
      <w:marTop w:val="0"/>
      <w:marBottom w:val="0"/>
      <w:divBdr>
        <w:top w:val="none" w:sz="0" w:space="0" w:color="auto"/>
        <w:left w:val="none" w:sz="0" w:space="0" w:color="auto"/>
        <w:bottom w:val="none" w:sz="0" w:space="0" w:color="auto"/>
        <w:right w:val="none" w:sz="0" w:space="0" w:color="auto"/>
      </w:divBdr>
      <w:divsChild>
        <w:div w:id="454180537">
          <w:marLeft w:val="0"/>
          <w:marRight w:val="0"/>
          <w:marTop w:val="0"/>
          <w:marBottom w:val="0"/>
          <w:divBdr>
            <w:top w:val="none" w:sz="0" w:space="0" w:color="auto"/>
            <w:left w:val="none" w:sz="0" w:space="0" w:color="auto"/>
            <w:bottom w:val="none" w:sz="0" w:space="0" w:color="auto"/>
            <w:right w:val="none" w:sz="0" w:space="0" w:color="auto"/>
          </w:divBdr>
          <w:divsChild>
            <w:div w:id="78328316">
              <w:marLeft w:val="0"/>
              <w:marRight w:val="0"/>
              <w:marTop w:val="0"/>
              <w:marBottom w:val="0"/>
              <w:divBdr>
                <w:top w:val="none" w:sz="0" w:space="0" w:color="auto"/>
                <w:left w:val="none" w:sz="0" w:space="0" w:color="auto"/>
                <w:bottom w:val="none" w:sz="0" w:space="0" w:color="auto"/>
                <w:right w:val="none" w:sz="0" w:space="0" w:color="auto"/>
              </w:divBdr>
              <w:divsChild>
                <w:div w:id="13484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4510">
          <w:marLeft w:val="0"/>
          <w:marRight w:val="0"/>
          <w:marTop w:val="0"/>
          <w:marBottom w:val="0"/>
          <w:divBdr>
            <w:top w:val="none" w:sz="0" w:space="0" w:color="auto"/>
            <w:left w:val="none" w:sz="0" w:space="0" w:color="auto"/>
            <w:bottom w:val="none" w:sz="0" w:space="0" w:color="auto"/>
            <w:right w:val="none" w:sz="0" w:space="0" w:color="auto"/>
          </w:divBdr>
          <w:divsChild>
            <w:div w:id="1280137539">
              <w:marLeft w:val="0"/>
              <w:marRight w:val="0"/>
              <w:marTop w:val="0"/>
              <w:marBottom w:val="0"/>
              <w:divBdr>
                <w:top w:val="none" w:sz="0" w:space="0" w:color="auto"/>
                <w:left w:val="none" w:sz="0" w:space="0" w:color="auto"/>
                <w:bottom w:val="none" w:sz="0" w:space="0" w:color="auto"/>
                <w:right w:val="none" w:sz="0" w:space="0" w:color="auto"/>
              </w:divBdr>
              <w:divsChild>
                <w:div w:id="12814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9366">
      <w:bodyDiv w:val="1"/>
      <w:marLeft w:val="0"/>
      <w:marRight w:val="0"/>
      <w:marTop w:val="0"/>
      <w:marBottom w:val="0"/>
      <w:divBdr>
        <w:top w:val="none" w:sz="0" w:space="0" w:color="auto"/>
        <w:left w:val="none" w:sz="0" w:space="0" w:color="auto"/>
        <w:bottom w:val="none" w:sz="0" w:space="0" w:color="auto"/>
        <w:right w:val="none" w:sz="0" w:space="0" w:color="auto"/>
      </w:divBdr>
      <w:divsChild>
        <w:div w:id="845099628">
          <w:marLeft w:val="0"/>
          <w:marRight w:val="0"/>
          <w:marTop w:val="0"/>
          <w:marBottom w:val="0"/>
          <w:divBdr>
            <w:top w:val="none" w:sz="0" w:space="0" w:color="auto"/>
            <w:left w:val="none" w:sz="0" w:space="0" w:color="auto"/>
            <w:bottom w:val="none" w:sz="0" w:space="0" w:color="auto"/>
            <w:right w:val="none" w:sz="0" w:space="0" w:color="auto"/>
          </w:divBdr>
          <w:divsChild>
            <w:div w:id="1792091620">
              <w:marLeft w:val="0"/>
              <w:marRight w:val="0"/>
              <w:marTop w:val="0"/>
              <w:marBottom w:val="0"/>
              <w:divBdr>
                <w:top w:val="none" w:sz="0" w:space="0" w:color="auto"/>
                <w:left w:val="none" w:sz="0" w:space="0" w:color="auto"/>
                <w:bottom w:val="none" w:sz="0" w:space="0" w:color="auto"/>
                <w:right w:val="none" w:sz="0" w:space="0" w:color="auto"/>
              </w:divBdr>
              <w:divsChild>
                <w:div w:id="10931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9318">
          <w:marLeft w:val="0"/>
          <w:marRight w:val="0"/>
          <w:marTop w:val="0"/>
          <w:marBottom w:val="0"/>
          <w:divBdr>
            <w:top w:val="none" w:sz="0" w:space="0" w:color="auto"/>
            <w:left w:val="none" w:sz="0" w:space="0" w:color="auto"/>
            <w:bottom w:val="none" w:sz="0" w:space="0" w:color="auto"/>
            <w:right w:val="none" w:sz="0" w:space="0" w:color="auto"/>
          </w:divBdr>
          <w:divsChild>
            <w:div w:id="904728820">
              <w:marLeft w:val="0"/>
              <w:marRight w:val="0"/>
              <w:marTop w:val="0"/>
              <w:marBottom w:val="0"/>
              <w:divBdr>
                <w:top w:val="none" w:sz="0" w:space="0" w:color="auto"/>
                <w:left w:val="none" w:sz="0" w:space="0" w:color="auto"/>
                <w:bottom w:val="none" w:sz="0" w:space="0" w:color="auto"/>
                <w:right w:val="none" w:sz="0" w:space="0" w:color="auto"/>
              </w:divBdr>
              <w:divsChild>
                <w:div w:id="20881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7368">
      <w:bodyDiv w:val="1"/>
      <w:marLeft w:val="0"/>
      <w:marRight w:val="0"/>
      <w:marTop w:val="0"/>
      <w:marBottom w:val="0"/>
      <w:divBdr>
        <w:top w:val="none" w:sz="0" w:space="0" w:color="auto"/>
        <w:left w:val="none" w:sz="0" w:space="0" w:color="auto"/>
        <w:bottom w:val="none" w:sz="0" w:space="0" w:color="auto"/>
        <w:right w:val="none" w:sz="0" w:space="0" w:color="auto"/>
      </w:divBdr>
      <w:divsChild>
        <w:div w:id="1895653524">
          <w:marLeft w:val="0"/>
          <w:marRight w:val="0"/>
          <w:marTop w:val="0"/>
          <w:marBottom w:val="0"/>
          <w:divBdr>
            <w:top w:val="none" w:sz="0" w:space="0" w:color="auto"/>
            <w:left w:val="none" w:sz="0" w:space="0" w:color="auto"/>
            <w:bottom w:val="none" w:sz="0" w:space="0" w:color="auto"/>
            <w:right w:val="none" w:sz="0" w:space="0" w:color="auto"/>
          </w:divBdr>
          <w:divsChild>
            <w:div w:id="778067220">
              <w:marLeft w:val="0"/>
              <w:marRight w:val="0"/>
              <w:marTop w:val="0"/>
              <w:marBottom w:val="0"/>
              <w:divBdr>
                <w:top w:val="none" w:sz="0" w:space="0" w:color="auto"/>
                <w:left w:val="none" w:sz="0" w:space="0" w:color="auto"/>
                <w:bottom w:val="none" w:sz="0" w:space="0" w:color="auto"/>
                <w:right w:val="none" w:sz="0" w:space="0" w:color="auto"/>
              </w:divBdr>
              <w:divsChild>
                <w:div w:id="2934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178">
      <w:bodyDiv w:val="1"/>
      <w:marLeft w:val="0"/>
      <w:marRight w:val="0"/>
      <w:marTop w:val="0"/>
      <w:marBottom w:val="0"/>
      <w:divBdr>
        <w:top w:val="none" w:sz="0" w:space="0" w:color="auto"/>
        <w:left w:val="none" w:sz="0" w:space="0" w:color="auto"/>
        <w:bottom w:val="none" w:sz="0" w:space="0" w:color="auto"/>
        <w:right w:val="none" w:sz="0" w:space="0" w:color="auto"/>
      </w:divBdr>
      <w:divsChild>
        <w:div w:id="862204816">
          <w:marLeft w:val="0"/>
          <w:marRight w:val="0"/>
          <w:marTop w:val="0"/>
          <w:marBottom w:val="0"/>
          <w:divBdr>
            <w:top w:val="none" w:sz="0" w:space="0" w:color="auto"/>
            <w:left w:val="none" w:sz="0" w:space="0" w:color="auto"/>
            <w:bottom w:val="none" w:sz="0" w:space="0" w:color="auto"/>
            <w:right w:val="none" w:sz="0" w:space="0" w:color="auto"/>
          </w:divBdr>
          <w:divsChild>
            <w:div w:id="779180540">
              <w:marLeft w:val="0"/>
              <w:marRight w:val="0"/>
              <w:marTop w:val="0"/>
              <w:marBottom w:val="0"/>
              <w:divBdr>
                <w:top w:val="none" w:sz="0" w:space="0" w:color="auto"/>
                <w:left w:val="none" w:sz="0" w:space="0" w:color="auto"/>
                <w:bottom w:val="none" w:sz="0" w:space="0" w:color="auto"/>
                <w:right w:val="none" w:sz="0" w:space="0" w:color="auto"/>
              </w:divBdr>
              <w:divsChild>
                <w:div w:id="231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5810">
      <w:bodyDiv w:val="1"/>
      <w:marLeft w:val="0"/>
      <w:marRight w:val="0"/>
      <w:marTop w:val="0"/>
      <w:marBottom w:val="0"/>
      <w:divBdr>
        <w:top w:val="none" w:sz="0" w:space="0" w:color="auto"/>
        <w:left w:val="none" w:sz="0" w:space="0" w:color="auto"/>
        <w:bottom w:val="none" w:sz="0" w:space="0" w:color="auto"/>
        <w:right w:val="none" w:sz="0" w:space="0" w:color="auto"/>
      </w:divBdr>
      <w:divsChild>
        <w:div w:id="1965915980">
          <w:marLeft w:val="0"/>
          <w:marRight w:val="0"/>
          <w:marTop w:val="0"/>
          <w:marBottom w:val="0"/>
          <w:divBdr>
            <w:top w:val="none" w:sz="0" w:space="0" w:color="auto"/>
            <w:left w:val="none" w:sz="0" w:space="0" w:color="auto"/>
            <w:bottom w:val="none" w:sz="0" w:space="0" w:color="auto"/>
            <w:right w:val="none" w:sz="0" w:space="0" w:color="auto"/>
          </w:divBdr>
          <w:divsChild>
            <w:div w:id="976640016">
              <w:marLeft w:val="0"/>
              <w:marRight w:val="0"/>
              <w:marTop w:val="0"/>
              <w:marBottom w:val="0"/>
              <w:divBdr>
                <w:top w:val="none" w:sz="0" w:space="0" w:color="auto"/>
                <w:left w:val="none" w:sz="0" w:space="0" w:color="auto"/>
                <w:bottom w:val="none" w:sz="0" w:space="0" w:color="auto"/>
                <w:right w:val="none" w:sz="0" w:space="0" w:color="auto"/>
              </w:divBdr>
              <w:divsChild>
                <w:div w:id="16983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0498">
      <w:bodyDiv w:val="1"/>
      <w:marLeft w:val="0"/>
      <w:marRight w:val="0"/>
      <w:marTop w:val="0"/>
      <w:marBottom w:val="0"/>
      <w:divBdr>
        <w:top w:val="none" w:sz="0" w:space="0" w:color="auto"/>
        <w:left w:val="none" w:sz="0" w:space="0" w:color="auto"/>
        <w:bottom w:val="none" w:sz="0" w:space="0" w:color="auto"/>
        <w:right w:val="none" w:sz="0" w:space="0" w:color="auto"/>
      </w:divBdr>
      <w:divsChild>
        <w:div w:id="1286695055">
          <w:marLeft w:val="0"/>
          <w:marRight w:val="0"/>
          <w:marTop w:val="0"/>
          <w:marBottom w:val="0"/>
          <w:divBdr>
            <w:top w:val="none" w:sz="0" w:space="0" w:color="auto"/>
            <w:left w:val="none" w:sz="0" w:space="0" w:color="auto"/>
            <w:bottom w:val="none" w:sz="0" w:space="0" w:color="auto"/>
            <w:right w:val="none" w:sz="0" w:space="0" w:color="auto"/>
          </w:divBdr>
          <w:divsChild>
            <w:div w:id="1414425566">
              <w:marLeft w:val="0"/>
              <w:marRight w:val="0"/>
              <w:marTop w:val="0"/>
              <w:marBottom w:val="0"/>
              <w:divBdr>
                <w:top w:val="none" w:sz="0" w:space="0" w:color="auto"/>
                <w:left w:val="none" w:sz="0" w:space="0" w:color="auto"/>
                <w:bottom w:val="none" w:sz="0" w:space="0" w:color="auto"/>
                <w:right w:val="none" w:sz="0" w:space="0" w:color="auto"/>
              </w:divBdr>
              <w:divsChild>
                <w:div w:id="8643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3843-B46C-C442-92A6-3C838B9F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Nacitarhan, Marianne Evin</dc:creator>
  <cp:keywords/>
  <dc:description/>
  <cp:lastModifiedBy>Nacitarhan, Marianne Evin</cp:lastModifiedBy>
  <cp:revision>2</cp:revision>
  <cp:lastPrinted>2024-07-16T11:58:00Z</cp:lastPrinted>
  <dcterms:created xsi:type="dcterms:W3CDTF">2024-07-16T12:57:00Z</dcterms:created>
  <dcterms:modified xsi:type="dcterms:W3CDTF">2024-07-16T12:57:00Z</dcterms:modified>
</cp:coreProperties>
</file>