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5AD22" w14:textId="10A49FA2" w:rsidR="00786753" w:rsidRPr="00FA039D" w:rsidRDefault="00FA039D" w:rsidP="00612EA6">
      <w:pPr>
        <w:rPr>
          <w:b/>
          <w:bCs/>
        </w:rPr>
      </w:pPr>
      <w:r w:rsidRPr="00FA039D">
        <w:rPr>
          <w:b/>
          <w:bCs/>
          <w:i/>
          <w:iCs/>
        </w:rPr>
        <w:t>Ethical Consumer</w:t>
      </w:r>
      <w:r>
        <w:rPr>
          <w:b/>
          <w:bCs/>
          <w:i/>
          <w:iCs/>
        </w:rPr>
        <w:t xml:space="preserve"> </w:t>
      </w:r>
      <w:r w:rsidR="00A95D73">
        <w:rPr>
          <w:b/>
          <w:bCs/>
        </w:rPr>
        <w:t xml:space="preserve">gives marks out of 100 for a bank or Building Society’s </w:t>
      </w:r>
      <w:r w:rsidR="00264582">
        <w:rPr>
          <w:b/>
          <w:bCs/>
        </w:rPr>
        <w:t xml:space="preserve">actions in relation to </w:t>
      </w:r>
      <w:r w:rsidR="00DA37A1">
        <w:rPr>
          <w:b/>
          <w:bCs/>
        </w:rPr>
        <w:t>c</w:t>
      </w:r>
      <w:r w:rsidR="00D50DF5">
        <w:rPr>
          <w:b/>
          <w:bCs/>
        </w:rPr>
        <w:t xml:space="preserve">limate </w:t>
      </w:r>
      <w:proofErr w:type="gramStart"/>
      <w:r w:rsidR="00DA37A1">
        <w:rPr>
          <w:b/>
          <w:bCs/>
        </w:rPr>
        <w:t>c</w:t>
      </w:r>
      <w:r w:rsidR="00D50DF5">
        <w:rPr>
          <w:b/>
          <w:bCs/>
        </w:rPr>
        <w:t>hange,</w:t>
      </w:r>
      <w:r w:rsidR="00264582">
        <w:rPr>
          <w:b/>
          <w:bCs/>
        </w:rPr>
        <w:t xml:space="preserve"> </w:t>
      </w:r>
      <w:r w:rsidR="00F06ACC">
        <w:rPr>
          <w:b/>
          <w:bCs/>
        </w:rPr>
        <w:t xml:space="preserve"> their</w:t>
      </w:r>
      <w:proofErr w:type="gramEnd"/>
      <w:r w:rsidR="00F06ACC">
        <w:rPr>
          <w:b/>
          <w:bCs/>
        </w:rPr>
        <w:t xml:space="preserve"> </w:t>
      </w:r>
      <w:r w:rsidR="00DA37A1">
        <w:rPr>
          <w:b/>
          <w:bCs/>
        </w:rPr>
        <w:t>c</w:t>
      </w:r>
      <w:r w:rsidR="00360B84">
        <w:rPr>
          <w:b/>
          <w:bCs/>
        </w:rPr>
        <w:t xml:space="preserve">ompany </w:t>
      </w:r>
      <w:proofErr w:type="gramStart"/>
      <w:r w:rsidR="00DA37A1">
        <w:rPr>
          <w:b/>
          <w:bCs/>
        </w:rPr>
        <w:t>e</w:t>
      </w:r>
      <w:r w:rsidR="00360B84">
        <w:rPr>
          <w:b/>
          <w:bCs/>
        </w:rPr>
        <w:t>thos,</w:t>
      </w:r>
      <w:r w:rsidR="000B2D31">
        <w:rPr>
          <w:b/>
          <w:bCs/>
        </w:rPr>
        <w:t xml:space="preserve"> </w:t>
      </w:r>
      <w:r w:rsidR="00F06ACC">
        <w:rPr>
          <w:b/>
          <w:bCs/>
        </w:rPr>
        <w:t xml:space="preserve"> </w:t>
      </w:r>
      <w:r w:rsidR="000D6969">
        <w:rPr>
          <w:b/>
          <w:bCs/>
        </w:rPr>
        <w:t>their</w:t>
      </w:r>
      <w:proofErr w:type="gramEnd"/>
      <w:r w:rsidR="000D6969">
        <w:rPr>
          <w:b/>
          <w:bCs/>
        </w:rPr>
        <w:t xml:space="preserve"> </w:t>
      </w:r>
      <w:r w:rsidR="00DA37A1">
        <w:rPr>
          <w:b/>
          <w:bCs/>
        </w:rPr>
        <w:t>l</w:t>
      </w:r>
      <w:r w:rsidR="000B2D31">
        <w:rPr>
          <w:b/>
          <w:bCs/>
        </w:rPr>
        <w:t xml:space="preserve">ending </w:t>
      </w:r>
      <w:proofErr w:type="gramStart"/>
      <w:r w:rsidR="000B2D31">
        <w:rPr>
          <w:b/>
          <w:bCs/>
        </w:rPr>
        <w:t xml:space="preserve">policies, </w:t>
      </w:r>
      <w:r w:rsidR="000D6969">
        <w:rPr>
          <w:b/>
          <w:bCs/>
        </w:rPr>
        <w:t xml:space="preserve"> their</w:t>
      </w:r>
      <w:proofErr w:type="gramEnd"/>
      <w:r w:rsidR="000D6969">
        <w:rPr>
          <w:b/>
          <w:bCs/>
        </w:rPr>
        <w:t xml:space="preserve"> </w:t>
      </w:r>
      <w:r w:rsidR="00DA37A1">
        <w:rPr>
          <w:b/>
          <w:bCs/>
        </w:rPr>
        <w:t>l</w:t>
      </w:r>
      <w:r w:rsidR="00F06ACC">
        <w:rPr>
          <w:b/>
          <w:bCs/>
        </w:rPr>
        <w:t xml:space="preserve">oans and </w:t>
      </w:r>
      <w:r w:rsidR="00DA37A1">
        <w:rPr>
          <w:b/>
          <w:bCs/>
        </w:rPr>
        <w:t>i</w:t>
      </w:r>
      <w:r w:rsidR="00F06ACC">
        <w:rPr>
          <w:b/>
          <w:bCs/>
        </w:rPr>
        <w:t>nvestments and</w:t>
      </w:r>
      <w:r w:rsidR="00D920F2">
        <w:rPr>
          <w:b/>
          <w:bCs/>
        </w:rPr>
        <w:t xml:space="preserve"> </w:t>
      </w:r>
      <w:r w:rsidR="000D6969">
        <w:rPr>
          <w:b/>
          <w:bCs/>
        </w:rPr>
        <w:t>their</w:t>
      </w:r>
      <w:r w:rsidR="00DA37A1">
        <w:rPr>
          <w:b/>
          <w:bCs/>
        </w:rPr>
        <w:t xml:space="preserve"> tax conduct. Below are a few examples of the good, the bad and the </w:t>
      </w:r>
      <w:r w:rsidR="00B9619B">
        <w:rPr>
          <w:b/>
          <w:bCs/>
        </w:rPr>
        <w:t xml:space="preserve">middling. </w:t>
      </w:r>
    </w:p>
    <w:p w14:paraId="0E962255" w14:textId="0F5A17F4" w:rsidR="00612EA6" w:rsidRPr="00612EA6" w:rsidRDefault="00612EA6" w:rsidP="00612EA6">
      <w:pPr>
        <w:rPr>
          <w:b/>
          <w:bCs/>
        </w:rPr>
      </w:pPr>
      <w:r w:rsidRPr="00612EA6">
        <w:rPr>
          <w:b/>
          <w:bCs/>
        </w:rPr>
        <w:t>Climate: 100/100</w:t>
      </w:r>
      <w:r w:rsidR="00681419">
        <w:rPr>
          <w:b/>
          <w:bCs/>
        </w:rPr>
        <w:t xml:space="preserve"> ECOLOGY BUILDING SOCIETY </w:t>
      </w:r>
    </w:p>
    <w:p w14:paraId="30AFCB2E" w14:textId="77777777" w:rsidR="00612EA6" w:rsidRPr="00612EA6" w:rsidRDefault="00612EA6" w:rsidP="00612EA6">
      <w:r w:rsidRPr="00612EA6">
        <w:t>On 28 January 2025, Ethical Consumer viewed the website of Ecology Building Society, looking for information on what the company was doing to tackle climate change. Its 2023 Climate Disclosures and the 'Ethics and Sustainability' section of its website were viewed.</w:t>
      </w:r>
    </w:p>
    <w:p w14:paraId="6312754E" w14:textId="77777777" w:rsidR="00612EA6" w:rsidRPr="00612EA6" w:rsidRDefault="00612EA6" w:rsidP="00612EA6">
      <w:r w:rsidRPr="00612EA6">
        <w:t>Ethical Consumer was looking for companies with turnover under £50m to satisfy the following criteria:</w:t>
      </w:r>
    </w:p>
    <w:p w14:paraId="562B2A1F" w14:textId="77777777" w:rsidR="00612EA6" w:rsidRPr="00612EA6" w:rsidRDefault="00612EA6" w:rsidP="00612EA6">
      <w:r w:rsidRPr="00612EA6">
        <w:t>1. A credible discussion of how it has made emissions cuts in the past and how it will make them in the future. Further points are available if the information is particularly detailed.</w:t>
      </w:r>
      <w:r w:rsidRPr="00612EA6">
        <w:br/>
        <w:t>2. Does not work in developing new extraction fossil fuel projects, building new fossil fired power stations or in doing anything with coal.</w:t>
      </w:r>
      <w:r w:rsidRPr="00612EA6">
        <w:br/>
        <w:t>3. Is not engaging in highly misleading public messaging on climate change.</w:t>
      </w:r>
      <w:r w:rsidRPr="00612EA6">
        <w:br/>
        <w:t>4. Has not been subject to significant secondary criticism on what it is doing on the climate.</w:t>
      </w:r>
    </w:p>
    <w:p w14:paraId="50FBB99B" w14:textId="77777777" w:rsidR="00612EA6" w:rsidRPr="00612EA6" w:rsidRDefault="00612EA6" w:rsidP="00612EA6">
      <w:r w:rsidRPr="00612EA6">
        <w:t>1a. The company had credible discussion of past action to cut emissions in its main areas of impact:</w:t>
      </w:r>
      <w:r w:rsidRPr="00612EA6">
        <w:br/>
        <w:t>It stated: "While our greatest impact will be from our lending - supporting and promoting building practices that respect the environment and sustainable, low impact communities, we’re also working to reduce the direct environmental impact of our operations."</w:t>
      </w:r>
    </w:p>
    <w:p w14:paraId="640C610C" w14:textId="77777777" w:rsidR="00612EA6" w:rsidRPr="00612EA6" w:rsidRDefault="00612EA6" w:rsidP="00612EA6">
      <w:r w:rsidRPr="00612EA6">
        <w:t>Regarding mortgages and lending it stated: "Ecology’s mortgages are focused on generating an ecological benefit, in terms of saving energy or other scarce resources, or supporting sustainable communities. Our mortgages fund the purchase or construction of new homes and community buildings built to high standards of energy performance, and the renovation or conversion of existing buildings to improve their energy efficiency, reduce emissions and therefore minimise exposure to the transition risk of higher fuel bills [...] We support the construction of new homes and community buildings that meet our ecological criteria. We specify an entry-level energy efficiency standard for new homes, which we increased from 85 to 88 SAP points in 2022."</w:t>
      </w:r>
    </w:p>
    <w:p w14:paraId="49F3FF39" w14:textId="77777777" w:rsidR="00612EA6" w:rsidRPr="00612EA6" w:rsidRDefault="00612EA6" w:rsidP="00612EA6">
      <w:r w:rsidRPr="00612EA6">
        <w:t xml:space="preserve">It also discussed internal reductions: "Our day-to-day business activities, as well as projects and new initiatives, are targeted at ultimately minimising our use of fossil fuels and hence carbon emissions. For example, technology for heating buildings is now </w:t>
      </w:r>
      <w:r w:rsidRPr="00612EA6">
        <w:lastRenderedPageBreak/>
        <w:t>developing at a rapid rate and we are currently reviewing low-carbon heating options for our office. We generate around a third of our electricity through onsite solar energy generation and purchase the rest through a green tariff with Ecotricity. We have a sustainable travel plan to encourage and enable colleagues and visitors to make more active, healthy and environmentally friendly decisions for travel and transport, including eliminating unnecessary travel."</w:t>
      </w:r>
      <w:r w:rsidRPr="00612EA6">
        <w:br/>
        <w:t>(30 points)</w:t>
      </w:r>
    </w:p>
    <w:p w14:paraId="3092FCD5" w14:textId="77777777" w:rsidR="00612EA6" w:rsidRPr="00612EA6" w:rsidRDefault="00612EA6" w:rsidP="00612EA6">
      <w:r w:rsidRPr="00612EA6">
        <w:t>1b. The company had credible discussion of future action to cut emissions in its main areas of impact.</w:t>
      </w:r>
      <w:r w:rsidRPr="00612EA6">
        <w:br/>
        <w:t>We have set two intermediate targets to be achieved by 2030 for the main property types in our lending portfolio. Our targets are expressed in terms of operational carbon dioxide emissions arising from fossil fuels used to provide regulated energy (for space and water heating, lighting and ventilation) when the home is in use. Ecology Building Society commits to:</w:t>
      </w:r>
      <w:r w:rsidRPr="00612EA6">
        <w:br/>
        <w:t>- reduce new build residential mortgage portfolio operational GHG emissions from regulated energy use (Scope 3, category 15) by 50% per m2 by 2030 from a 2020 base year</w:t>
      </w:r>
      <w:r w:rsidRPr="00612EA6">
        <w:br/>
        <w:t>- reduce retrofitted residential mortgage portfolio operational GHG emissions from regulated energy use (Scope 3, category 15) by 50% per m2 by 2030 from a 2020 base year</w:t>
      </w:r>
      <w:r w:rsidRPr="00612EA6">
        <w:br/>
        <w:t>- The 50% reduction is consistent with science-based scenarios aligned with keeping global temperature rise within 1.5°C</w:t>
      </w:r>
      <w:r w:rsidRPr="00612EA6">
        <w:br/>
        <w:t>(30 points)</w:t>
      </w:r>
    </w:p>
    <w:p w14:paraId="11FA4A07" w14:textId="77777777" w:rsidR="00612EA6" w:rsidRPr="00612EA6" w:rsidRDefault="00612EA6" w:rsidP="00612EA6">
      <w:r w:rsidRPr="00612EA6">
        <w:t xml:space="preserve">1c. The company's discussion of actions to cut emissions in its main areas of impact was detailed, covering a range of its lending and internal business operations. In its 2025 questionnaire response it stated: "Ecology has calculated and published its operational carbon emissions since 2012 and we were the first building society to publish our financed emissions, in our 2020 Annual Report and Accounts. Our highest area of emissions are our financed emissions (Scope 3 Category 15), followed by emissions associated with our suppliers. We address emissions from our lending through our award-winning C-change discount, which rewards customers for achieving higher standards of energy efficiency, and our products are designed with minimum standards of energy efficiency, or energy efficiency improvements set within our lending policy. In 2024 Ecology joined a </w:t>
      </w:r>
      <w:proofErr w:type="gramStart"/>
      <w:r w:rsidRPr="00612EA6">
        <w:t>widely-used</w:t>
      </w:r>
      <w:proofErr w:type="gramEnd"/>
      <w:r w:rsidRPr="00612EA6">
        <w:t xml:space="preserve"> financial sector supplier due diligence platform, enabling us to gather higher quality information about our suppliers’ environmental commitments. We also updated our methodology for calculating supplier-related emissions so that we can identify and prioritise our most carbon-intensive suppliers for engagement."</w:t>
      </w:r>
      <w:r w:rsidRPr="00612EA6">
        <w:br/>
        <w:t>(40 points)</w:t>
      </w:r>
    </w:p>
    <w:p w14:paraId="49F6AF6E" w14:textId="77777777" w:rsidR="00612EA6" w:rsidRPr="00612EA6" w:rsidRDefault="00612EA6" w:rsidP="00612EA6">
      <w:r w:rsidRPr="00612EA6">
        <w:lastRenderedPageBreak/>
        <w:t>2. The company was not found to work in developing new fossil fuel projects nor was it involved in coal in any way. (0 points)</w:t>
      </w:r>
    </w:p>
    <w:p w14:paraId="17B4F457" w14:textId="77777777" w:rsidR="00612EA6" w:rsidRPr="00612EA6" w:rsidRDefault="00612EA6" w:rsidP="00612EA6">
      <w:r w:rsidRPr="00612EA6">
        <w:t>3. The company did not appear to be engaged in prominent misleading messaging. (10 points)</w:t>
      </w:r>
    </w:p>
    <w:p w14:paraId="140E7E3B" w14:textId="77777777" w:rsidR="00612EA6" w:rsidRPr="00612EA6" w:rsidRDefault="00612EA6" w:rsidP="00612EA6">
      <w:r w:rsidRPr="00612EA6">
        <w:t>4. The company did not appear to be subject to significant and reputable criticism related to its climate impact. (0 points)</w:t>
      </w:r>
    </w:p>
    <w:p w14:paraId="0B0D61FF" w14:textId="77777777" w:rsidR="00612EA6" w:rsidRPr="00612EA6" w:rsidRDefault="00612EA6" w:rsidP="00612EA6">
      <w:r w:rsidRPr="00612EA6">
        <w:t>Final scores are capped at either 0 or 100. Overall, Ecology Building Society scored 100/100 for Climate.</w:t>
      </w:r>
    </w:p>
    <w:p w14:paraId="1B752ED5" w14:textId="77777777" w:rsidR="00612EA6" w:rsidRPr="00612EA6" w:rsidRDefault="00612EA6" w:rsidP="00612EA6">
      <w:pPr>
        <w:rPr>
          <w:b/>
          <w:bCs/>
        </w:rPr>
      </w:pPr>
      <w:r w:rsidRPr="00612EA6">
        <w:rPr>
          <w:b/>
          <w:bCs/>
        </w:rPr>
        <w:t>Reference:</w:t>
      </w:r>
    </w:p>
    <w:p w14:paraId="799267E2" w14:textId="77777777" w:rsidR="00612EA6" w:rsidRPr="00612EA6" w:rsidRDefault="00612EA6" w:rsidP="00612EA6">
      <w:r w:rsidRPr="00612EA6">
        <w:t xml:space="preserve">Ecology: Ethics and Sustainability (28 January 2025) Climate Related </w:t>
      </w:r>
      <w:proofErr w:type="spellStart"/>
      <w:r w:rsidRPr="00612EA6">
        <w:t>Discolsures</w:t>
      </w:r>
      <w:proofErr w:type="spellEnd"/>
      <w:r w:rsidRPr="00612EA6">
        <w:t xml:space="preserve"> (28 January 2025) 2025 Questionnaire (20 February 2025)</w:t>
      </w:r>
    </w:p>
    <w:p w14:paraId="52536603" w14:textId="7D646064" w:rsidR="00612EA6" w:rsidRPr="00612EA6" w:rsidRDefault="00612EA6" w:rsidP="00612EA6">
      <w:pPr>
        <w:rPr>
          <w:b/>
          <w:bCs/>
        </w:rPr>
      </w:pPr>
      <w:r w:rsidRPr="00612EA6">
        <w:rPr>
          <w:b/>
          <w:bCs/>
        </w:rPr>
        <w:t>Company Ethos: 70/100</w:t>
      </w:r>
      <w:r w:rsidR="00401ED4">
        <w:rPr>
          <w:b/>
          <w:bCs/>
        </w:rPr>
        <w:t xml:space="preserve"> COVENTRY BUILDING SOCIETY</w:t>
      </w:r>
    </w:p>
    <w:p w14:paraId="647D5A07" w14:textId="77777777" w:rsidR="00612EA6" w:rsidRPr="00612EA6" w:rsidRDefault="00612EA6" w:rsidP="00612EA6">
      <w:r w:rsidRPr="00612EA6">
        <w:t xml:space="preserve">On 29 March 2026 Ethical Consumer looked for information on Coventry Building Society </w:t>
      </w:r>
      <w:proofErr w:type="gramStart"/>
      <w:r w:rsidRPr="00612EA6">
        <w:t>in order to</w:t>
      </w:r>
      <w:proofErr w:type="gramEnd"/>
      <w:r w:rsidRPr="00612EA6">
        <w:t xml:space="preserve"> assess its company ethos. Ethical Consumer was looking at </w:t>
      </w:r>
      <w:proofErr w:type="gramStart"/>
      <w:r w:rsidRPr="00612EA6">
        <w:t>a number of</w:t>
      </w:r>
      <w:proofErr w:type="gramEnd"/>
      <w:r w:rsidRPr="00612EA6">
        <w:t xml:space="preserve"> factors, </w:t>
      </w:r>
      <w:proofErr w:type="gramStart"/>
      <w:r w:rsidRPr="00612EA6">
        <w:t>including:</w:t>
      </w:r>
      <w:proofErr w:type="gramEnd"/>
      <w:r w:rsidRPr="00612EA6">
        <w:t xml:space="preserve"> director </w:t>
      </w:r>
      <w:proofErr w:type="gramStart"/>
      <w:r w:rsidRPr="00612EA6">
        <w:t>pay</w:t>
      </w:r>
      <w:proofErr w:type="gramEnd"/>
      <w:r w:rsidRPr="00612EA6">
        <w:t>, lobbying, involvement in controversial sectors (arms/military supply, nuclear power/weapons, fossil fuels) and whether it was subject to any progressive boycott calls.</w:t>
      </w:r>
    </w:p>
    <w:p w14:paraId="37F3AFAF" w14:textId="77777777" w:rsidR="00612EA6" w:rsidRPr="00612EA6" w:rsidRDefault="00612EA6" w:rsidP="00612EA6">
      <w:r w:rsidRPr="00612EA6">
        <w:t>Ethical Consumer was also looking for more democratic company structures and group wide policies:</w:t>
      </w:r>
      <w:r w:rsidRPr="00612EA6">
        <w:br/>
        <w:t>- Co-operative or mutually owned.</w:t>
      </w:r>
      <w:r w:rsidRPr="00612EA6">
        <w:br/>
        <w:t>- Part employee-owned.</w:t>
      </w:r>
      <w:r w:rsidRPr="00612EA6">
        <w:br/>
        <w:t>- Not-for-profit.</w:t>
      </w:r>
      <w:r w:rsidRPr="00612EA6">
        <w:br/>
        <w:t>- All products environmental or social alternatives.</w:t>
      </w:r>
      <w:r w:rsidRPr="00612EA6">
        <w:br/>
        <w:t>- Registered social enterprise.</w:t>
      </w:r>
      <w:r w:rsidRPr="00612EA6">
        <w:br/>
        <w:t>- B-Corp.</w:t>
      </w:r>
      <w:r w:rsidRPr="00612EA6">
        <w:br/>
        <w:t>- Living Wage certified.</w:t>
      </w:r>
    </w:p>
    <w:p w14:paraId="1AA7B10E" w14:textId="77777777" w:rsidR="00612EA6" w:rsidRPr="00612EA6" w:rsidRDefault="00612EA6" w:rsidP="00612EA6">
      <w:r w:rsidRPr="00612EA6">
        <w:t>Coventry Building Society is a mutual. (40 points)</w:t>
      </w:r>
    </w:p>
    <w:p w14:paraId="2E402FD1" w14:textId="77777777" w:rsidR="00612EA6" w:rsidRPr="00612EA6" w:rsidRDefault="00612EA6" w:rsidP="00612EA6">
      <w:r w:rsidRPr="00612EA6">
        <w:t>The company was also a certified B Corporation. (20 points)</w:t>
      </w:r>
    </w:p>
    <w:p w14:paraId="6F773492" w14:textId="77777777" w:rsidR="00612EA6" w:rsidRPr="00612EA6" w:rsidRDefault="00612EA6" w:rsidP="00612EA6">
      <w:r w:rsidRPr="00612EA6">
        <w:t>The company was not considered to be providing a social or environmental alternative. (0 points)</w:t>
      </w:r>
    </w:p>
    <w:p w14:paraId="4B28C877" w14:textId="77777777" w:rsidR="00612EA6" w:rsidRPr="00612EA6" w:rsidRDefault="00612EA6" w:rsidP="00612EA6">
      <w:r w:rsidRPr="00612EA6">
        <w:t>The company did not appear to have positive approach to pay ratios. (0 points)</w:t>
      </w:r>
    </w:p>
    <w:p w14:paraId="769F47C8" w14:textId="77777777" w:rsidR="00612EA6" w:rsidRPr="00612EA6" w:rsidRDefault="00612EA6" w:rsidP="00612EA6">
      <w:r w:rsidRPr="00612EA6">
        <w:t>The highest paid director was paid £2,182,000 in 2025. Any remuneration over £1m was considered excessive. (-10 points)</w:t>
      </w:r>
    </w:p>
    <w:p w14:paraId="5791B998" w14:textId="77777777" w:rsidR="00612EA6" w:rsidRPr="00612EA6" w:rsidRDefault="00612EA6" w:rsidP="00612EA6">
      <w:r w:rsidRPr="00612EA6">
        <w:lastRenderedPageBreak/>
        <w:t>The company did not appear to be Living Wage certified. Its subsidiary the Co-operative Bank was Living Wage certified. (0 points)</w:t>
      </w:r>
    </w:p>
    <w:p w14:paraId="0C89D277" w14:textId="77777777" w:rsidR="00612EA6" w:rsidRPr="00612EA6" w:rsidRDefault="00612EA6" w:rsidP="00612EA6">
      <w:r w:rsidRPr="00612EA6">
        <w:t>The company was not found to be a member of any problem lobby groups. (0 points)</w:t>
      </w:r>
    </w:p>
    <w:p w14:paraId="1E5BD555" w14:textId="77777777" w:rsidR="00612EA6" w:rsidRPr="00612EA6" w:rsidRDefault="00612EA6" w:rsidP="00612EA6">
      <w:r w:rsidRPr="00612EA6">
        <w:t>The company was not involved in any sectors considered by Ethical Consumer to be highly controversial: arms/military supply, fossil fuels, mining, nuclear power/weapons. (20 points)</w:t>
      </w:r>
    </w:p>
    <w:p w14:paraId="4413D6E6" w14:textId="77777777" w:rsidR="00612EA6" w:rsidRPr="00612EA6" w:rsidRDefault="00612EA6" w:rsidP="00612EA6">
      <w:r w:rsidRPr="00612EA6">
        <w:t>The company was not found to be subject to a progressive boycott call. (0 points)</w:t>
      </w:r>
    </w:p>
    <w:p w14:paraId="48281829" w14:textId="77777777" w:rsidR="00612EA6" w:rsidRPr="00612EA6" w:rsidRDefault="00612EA6" w:rsidP="00612EA6">
      <w:r w:rsidRPr="00612EA6">
        <w:t>Final scores are capped at either 0 or 100. Overall, Coventry Building Society scored 70/100 for Company Ethos.</w:t>
      </w:r>
    </w:p>
    <w:p w14:paraId="4533B83B" w14:textId="77777777" w:rsidR="00612EA6" w:rsidRPr="00612EA6" w:rsidRDefault="00612EA6" w:rsidP="00612EA6">
      <w:pPr>
        <w:rPr>
          <w:b/>
          <w:bCs/>
        </w:rPr>
      </w:pPr>
      <w:r w:rsidRPr="00612EA6">
        <w:rPr>
          <w:b/>
          <w:bCs/>
        </w:rPr>
        <w:t>Reference:</w:t>
      </w:r>
    </w:p>
    <w:p w14:paraId="6C2F9961" w14:textId="77777777" w:rsidR="00612EA6" w:rsidRPr="00612EA6" w:rsidRDefault="00612EA6" w:rsidP="00612EA6">
      <w:r w:rsidRPr="00612EA6">
        <w:t>Annual Report 2025 (2026)</w:t>
      </w:r>
    </w:p>
    <w:p w14:paraId="1133C7ED" w14:textId="6D04AA41" w:rsidR="00612EA6" w:rsidRPr="00176515" w:rsidRDefault="00612EA6" w:rsidP="00612EA6">
      <w:pPr>
        <w:rPr>
          <w:b/>
          <w:bCs/>
        </w:rPr>
      </w:pPr>
      <w:r w:rsidRPr="00176515">
        <w:rPr>
          <w:b/>
          <w:bCs/>
        </w:rPr>
        <w:t xml:space="preserve"> Company Ethos: 0/100</w:t>
      </w:r>
      <w:r w:rsidR="00744F49" w:rsidRPr="00176515">
        <w:rPr>
          <w:b/>
          <w:bCs/>
        </w:rPr>
        <w:t xml:space="preserve"> JP MORGAN CHASE </w:t>
      </w:r>
      <w:r w:rsidR="00353716" w:rsidRPr="00176515">
        <w:rPr>
          <w:b/>
          <w:bCs/>
        </w:rPr>
        <w:t>&amp; COMPANY</w:t>
      </w:r>
    </w:p>
    <w:p w14:paraId="0A898400" w14:textId="77777777" w:rsidR="00612EA6" w:rsidRPr="00612EA6" w:rsidRDefault="00612EA6" w:rsidP="00612EA6">
      <w:r w:rsidRPr="00612EA6">
        <w:t xml:space="preserve">On 13 February 2025 Ethical Consumer looked for information on JP Morgan Chase &amp; Company </w:t>
      </w:r>
      <w:proofErr w:type="gramStart"/>
      <w:r w:rsidRPr="00612EA6">
        <w:t>in order to</w:t>
      </w:r>
      <w:proofErr w:type="gramEnd"/>
      <w:r w:rsidRPr="00612EA6">
        <w:t xml:space="preserve"> assess its company ethos. Ethical Consumer was looking at </w:t>
      </w:r>
      <w:proofErr w:type="gramStart"/>
      <w:r w:rsidRPr="00612EA6">
        <w:t>a number of</w:t>
      </w:r>
      <w:proofErr w:type="gramEnd"/>
      <w:r w:rsidRPr="00612EA6">
        <w:t xml:space="preserve"> factors, </w:t>
      </w:r>
      <w:proofErr w:type="gramStart"/>
      <w:r w:rsidRPr="00612EA6">
        <w:t>including:</w:t>
      </w:r>
      <w:proofErr w:type="gramEnd"/>
      <w:r w:rsidRPr="00612EA6">
        <w:t xml:space="preserve"> director </w:t>
      </w:r>
      <w:proofErr w:type="gramStart"/>
      <w:r w:rsidRPr="00612EA6">
        <w:t>pay</w:t>
      </w:r>
      <w:proofErr w:type="gramEnd"/>
      <w:r w:rsidRPr="00612EA6">
        <w:t>, lobbying, involvement in controversial sectors (arms/military supply, nuclear power/weapons, fossil fuels) and whether it was subject to any progressive boycott calls.</w:t>
      </w:r>
    </w:p>
    <w:p w14:paraId="5899B09E" w14:textId="77777777" w:rsidR="00612EA6" w:rsidRPr="00612EA6" w:rsidRDefault="00612EA6" w:rsidP="00612EA6">
      <w:r w:rsidRPr="00612EA6">
        <w:t>Ethical Consumer was also looking for more democratic company structures and group wide policies:</w:t>
      </w:r>
      <w:r w:rsidRPr="00612EA6">
        <w:br/>
        <w:t>- Co-operative or mutually owned.</w:t>
      </w:r>
      <w:r w:rsidRPr="00612EA6">
        <w:br/>
        <w:t>- Part employee-owned.</w:t>
      </w:r>
      <w:r w:rsidRPr="00612EA6">
        <w:br/>
        <w:t>- Not-for-profit.</w:t>
      </w:r>
      <w:r w:rsidRPr="00612EA6">
        <w:br/>
        <w:t>- All products environmental or social alternatives.</w:t>
      </w:r>
      <w:r w:rsidRPr="00612EA6">
        <w:br/>
        <w:t>- Registered social enterprise.</w:t>
      </w:r>
      <w:r w:rsidRPr="00612EA6">
        <w:br/>
        <w:t>- B-Corp.</w:t>
      </w:r>
      <w:r w:rsidRPr="00612EA6">
        <w:br/>
        <w:t>- Living Wage certified.</w:t>
      </w:r>
    </w:p>
    <w:p w14:paraId="1B197538" w14:textId="77777777" w:rsidR="00612EA6" w:rsidRPr="00612EA6" w:rsidRDefault="00612EA6" w:rsidP="00612EA6">
      <w:r w:rsidRPr="00612EA6">
        <w:t>The company was not found to be any of the following: co-op, mutual, not-for-profit, charity, registered social enterprise, employee owned, or a B Corp. (0 points)</w:t>
      </w:r>
    </w:p>
    <w:p w14:paraId="3AB29453" w14:textId="77777777" w:rsidR="00612EA6" w:rsidRPr="00612EA6" w:rsidRDefault="00612EA6" w:rsidP="00612EA6">
      <w:r w:rsidRPr="00612EA6">
        <w:t>The company was not considered to be providing a social or environmental alternative. (0 points)</w:t>
      </w:r>
    </w:p>
    <w:p w14:paraId="6FF109B8" w14:textId="77777777" w:rsidR="00612EA6" w:rsidRPr="00612EA6" w:rsidRDefault="00612EA6" w:rsidP="00612EA6">
      <w:r w:rsidRPr="00612EA6">
        <w:t>The company did not appear to have positive approach to pay ratios. (0 points)</w:t>
      </w:r>
    </w:p>
    <w:p w14:paraId="0D0EC252" w14:textId="77777777" w:rsidR="00612EA6" w:rsidRPr="00612EA6" w:rsidRDefault="00612EA6" w:rsidP="00612EA6">
      <w:r w:rsidRPr="00612EA6">
        <w:t>The highest paid director was paid $36,000,000 (£28,844,767) in 2023. Any remuneration over £10m was considered very excessive. (-20 points)</w:t>
      </w:r>
    </w:p>
    <w:p w14:paraId="0A417B9D" w14:textId="77777777" w:rsidR="00612EA6" w:rsidRPr="00612EA6" w:rsidRDefault="00612EA6" w:rsidP="00612EA6">
      <w:r w:rsidRPr="00612EA6">
        <w:t>The company did not appear to be Living Wage certified. (0 points)</w:t>
      </w:r>
    </w:p>
    <w:p w14:paraId="0D2FF5E1" w14:textId="77777777" w:rsidR="00612EA6" w:rsidRPr="00612EA6" w:rsidRDefault="00612EA6" w:rsidP="00612EA6">
      <w:r w:rsidRPr="00612EA6">
        <w:lastRenderedPageBreak/>
        <w:t xml:space="preserve">The company was found to be in two or more lobby groups considered problematic by Ethical Consumer. These were: </w:t>
      </w:r>
      <w:proofErr w:type="spellStart"/>
      <w:r w:rsidRPr="00612EA6">
        <w:t>AmChamEU</w:t>
      </w:r>
      <w:proofErr w:type="spellEnd"/>
      <w:r w:rsidRPr="00612EA6">
        <w:t>, Business Roundtable, US Council for International Business, Coalition of Service Industries, World Economic Forum, and Institute of International Finance. (-20 points)</w:t>
      </w:r>
    </w:p>
    <w:p w14:paraId="03F862ED" w14:textId="77777777" w:rsidR="00612EA6" w:rsidRPr="00612EA6" w:rsidRDefault="00612EA6" w:rsidP="00612EA6">
      <w:r w:rsidRPr="00612EA6">
        <w:t>The company was found to be involved in arms/military supply: as disclosed on the Don't Bank on the Bomb website (see the "Loans &amp; Investments" rating). (-10 points)</w:t>
      </w:r>
    </w:p>
    <w:p w14:paraId="6AF7DBB0" w14:textId="77777777" w:rsidR="00612EA6" w:rsidRPr="00612EA6" w:rsidRDefault="00612EA6" w:rsidP="00612EA6">
      <w:r w:rsidRPr="00612EA6">
        <w:t>The company was found to be involved in the fossil fuel or mining sector: as disclosed on the Banking on Climate Chaos website (see the "Loans &amp; Investments" rating). (-10 points)</w:t>
      </w:r>
    </w:p>
    <w:p w14:paraId="41B3D49E" w14:textId="77777777" w:rsidR="00612EA6" w:rsidRPr="00612EA6" w:rsidRDefault="00612EA6" w:rsidP="00612EA6">
      <w:r w:rsidRPr="00612EA6">
        <w:t>The company was found to be involved in the nuclear power / weapons sector: as disclosed on the Don't Bank on the Bomb website (see the "Loans &amp; Investments" rating). (-10 points)</w:t>
      </w:r>
    </w:p>
    <w:p w14:paraId="2AF0779C" w14:textId="77777777" w:rsidR="00612EA6" w:rsidRPr="00612EA6" w:rsidRDefault="00612EA6" w:rsidP="00612EA6">
      <w:r w:rsidRPr="00612EA6">
        <w:t>The company was not found to be subject to a progressive boycott call. (0 points)</w:t>
      </w:r>
    </w:p>
    <w:p w14:paraId="662956B7" w14:textId="77777777" w:rsidR="00612EA6" w:rsidRPr="00612EA6" w:rsidRDefault="00612EA6" w:rsidP="00612EA6">
      <w:r w:rsidRPr="00612EA6">
        <w:t>Final scores are capped at either 0 or 100. Overall, JP Morgan Chase &amp; Company scored 0/100 for Company Ethos.</w:t>
      </w:r>
    </w:p>
    <w:p w14:paraId="5AF0896A" w14:textId="77777777" w:rsidR="00612EA6" w:rsidRPr="00612EA6" w:rsidRDefault="00612EA6" w:rsidP="00612EA6">
      <w:r w:rsidRPr="00612EA6">
        <w:t>Reference:</w:t>
      </w:r>
    </w:p>
    <w:p w14:paraId="58D486AA" w14:textId="77777777" w:rsidR="00612EA6" w:rsidRDefault="00612EA6" w:rsidP="00612EA6">
      <w:hyperlink r:id="rId4" w:tgtFrame="_blank" w:history="1">
        <w:r w:rsidRPr="00612EA6">
          <w:rPr>
            <w:rStyle w:val="Hyperlink"/>
          </w:rPr>
          <w:t>https://www.jpmorganchase.com/</w:t>
        </w:r>
      </w:hyperlink>
      <w:r w:rsidRPr="00612EA6">
        <w:t> (13 February 2025)</w:t>
      </w:r>
    </w:p>
    <w:p w14:paraId="1E804D91" w14:textId="77777777" w:rsidR="000C1813" w:rsidRPr="00612EA6" w:rsidRDefault="000C1813" w:rsidP="00612EA6"/>
    <w:p w14:paraId="1E74C855" w14:textId="53354CC8" w:rsidR="007B4E76" w:rsidRPr="007B4E76" w:rsidRDefault="007B4E76" w:rsidP="007B4E76">
      <w:pPr>
        <w:rPr>
          <w:b/>
          <w:bCs/>
        </w:rPr>
      </w:pPr>
      <w:r w:rsidRPr="007B4E76">
        <w:rPr>
          <w:b/>
          <w:bCs/>
        </w:rPr>
        <w:t>Lending Policies: 60/</w:t>
      </w:r>
      <w:proofErr w:type="gramStart"/>
      <w:r w:rsidRPr="007B4E76">
        <w:rPr>
          <w:b/>
          <w:bCs/>
        </w:rPr>
        <w:t>100</w:t>
      </w:r>
      <w:r w:rsidRPr="009F5F50">
        <w:rPr>
          <w:b/>
          <w:bCs/>
        </w:rPr>
        <w:t xml:space="preserve">  Co</w:t>
      </w:r>
      <w:proofErr w:type="gramEnd"/>
      <w:r w:rsidR="009F5F50" w:rsidRPr="009F5F50">
        <w:rPr>
          <w:b/>
          <w:bCs/>
        </w:rPr>
        <w:t>-operative Bank Holdings</w:t>
      </w:r>
    </w:p>
    <w:p w14:paraId="013622D9" w14:textId="77777777" w:rsidR="007B4E76" w:rsidRPr="007B4E76" w:rsidRDefault="007B4E76" w:rsidP="007B4E76">
      <w:r w:rsidRPr="007B4E76">
        <w:t>On 16 February 2025, Ethical Consumer viewed the Co-operative Bank Holdings Limited website for information about its ethical lending policies. The following documents were consulted: Our Customer Led ethical policy 2022</w:t>
      </w:r>
    </w:p>
    <w:p w14:paraId="14E39AA1" w14:textId="77777777" w:rsidR="007B4E76" w:rsidRPr="007B4E76" w:rsidRDefault="007B4E76" w:rsidP="007B4E76">
      <w:r w:rsidRPr="007B4E76">
        <w:t xml:space="preserve">Co-operative Bank Holdings Limited did not disclose its corporate </w:t>
      </w:r>
      <w:proofErr w:type="gramStart"/>
      <w:r w:rsidRPr="007B4E76">
        <w:t>loans, or</w:t>
      </w:r>
      <w:proofErr w:type="gramEnd"/>
      <w:r w:rsidRPr="007B4E76">
        <w:t xml:space="preserve"> disclosed very few. (0 points)</w:t>
      </w:r>
    </w:p>
    <w:p w14:paraId="7AAFC404" w14:textId="77777777" w:rsidR="007B4E76" w:rsidRPr="007B4E76" w:rsidRDefault="007B4E76" w:rsidP="007B4E76">
      <w:r w:rsidRPr="007B4E76">
        <w:t>Co-operative Bank Holdings Limited set up the UK banking sectors first 'customer led ethical policy covering all its loans and business relationships. (10 points)</w:t>
      </w:r>
    </w:p>
    <w:p w14:paraId="43FFB544" w14:textId="77777777" w:rsidR="007B4E76" w:rsidRPr="007B4E76" w:rsidRDefault="007B4E76" w:rsidP="007B4E76">
      <w:r w:rsidRPr="007B4E76">
        <w:t>Co-operative Bank Holdings Limited had a policy that excluded loans to the fossil fuel sector as follows: "We will not provide banking services to any business or organisation whose activity contributes to global climate change or the destruction of ecosystems, via:</w:t>
      </w:r>
      <w:r w:rsidRPr="007B4E76">
        <w:br/>
        <w:t>- The exploration, extraction or production of fossil fuels (oil, coal and gas, including from tar sands and hydraulic fracturing)</w:t>
      </w:r>
      <w:r w:rsidRPr="007B4E76">
        <w:br/>
        <w:t>- The operation and development of fossil fuel fired power stations or fossil fuel infrastructure, such as oil and gas pipelines. (10 points)</w:t>
      </w:r>
    </w:p>
    <w:p w14:paraId="43D9D1D6" w14:textId="77777777" w:rsidR="007B4E76" w:rsidRPr="007B4E76" w:rsidRDefault="007B4E76" w:rsidP="007B4E76">
      <w:r w:rsidRPr="007B4E76">
        <w:lastRenderedPageBreak/>
        <w:t>Co-operative Bank Holdings Limited did not appear to have an adequate policy excluding loans to the arms/military sector though it did publish the first ever policy against controversial weapons in 1992. (0 points).</w:t>
      </w:r>
      <w:r w:rsidRPr="007B4E76">
        <w:br/>
        <w:t>The Co-operative Bank’s Ethical Policy states that it will not invest in any company that “[m]</w:t>
      </w:r>
      <w:proofErr w:type="spellStart"/>
      <w:r w:rsidRPr="007B4E76">
        <w:t>anufactures</w:t>
      </w:r>
      <w:proofErr w:type="spellEnd"/>
      <w:r w:rsidRPr="007B4E76">
        <w:t xml:space="preserve"> or transfers indiscriminate weapons". Indiscriminate weapons include cluster munitions, antipersonnel landmines, depleted uranium munitions, incendiary munitions, chemical and biological weapons. It also includes "products or services classed as strategic to nuclear weapons." Companies found to conflict with the policy are excluded. The policy applies to all asset and liability classes relevant to The Co-operative Bank. The Co-operative Bank also declines banking facilities and terminates loan contracts of customers</w:t>
      </w:r>
      <w:r w:rsidRPr="007B4E76">
        <w:rPr>
          <w:b/>
          <w:bCs/>
        </w:rPr>
        <w:t xml:space="preserve"> </w:t>
      </w:r>
      <w:r w:rsidRPr="007B4E76">
        <w:t>violating its ethical policy.</w:t>
      </w:r>
    </w:p>
    <w:p w14:paraId="1653DA4F" w14:textId="77777777" w:rsidR="007B4E76" w:rsidRPr="007B4E76" w:rsidRDefault="007B4E76" w:rsidP="007B4E76">
      <w:r w:rsidRPr="007B4E76">
        <w:t>Co-operative Bank Holdings Limited had a policy that excluded loans to companies linked to significant workers' rights abuses. (10 points)</w:t>
      </w:r>
      <w:r w:rsidRPr="007B4E76">
        <w:br/>
        <w:t>It said "We will not provide banking services to any business or organisation that:</w:t>
      </w:r>
      <w:r w:rsidRPr="007B4E76">
        <w:br/>
        <w:t>– Fails to implement basic labour rights as set out in the Fundamental UN ILO Conventions (e.g. avoidance of child labour, or that actively oppose the rights of workers to freedom of association, e.g. in a trade union)</w:t>
      </w:r>
      <w:r w:rsidRPr="007B4E76">
        <w:br/>
        <w:t>– Impedes access to basic human necessities (e.g. safe drinking water or</w:t>
      </w:r>
      <w:r w:rsidRPr="007B4E76">
        <w:rPr>
          <w:b/>
          <w:bCs/>
        </w:rPr>
        <w:t xml:space="preserve"> vital </w:t>
      </w:r>
      <w:r w:rsidRPr="007B4E76">
        <w:t>medicines)</w:t>
      </w:r>
      <w:r w:rsidRPr="007B4E76">
        <w:br/>
        <w:t>– Engages in irresponsible marketing practices (e.g. with regard to tobacco products and manufacture)</w:t>
      </w:r>
    </w:p>
    <w:p w14:paraId="29EABAD4" w14:textId="77777777" w:rsidR="007B4E76" w:rsidRPr="007B4E76" w:rsidRDefault="007B4E76" w:rsidP="007B4E76">
      <w:r w:rsidRPr="007B4E76">
        <w:t>Co-operative Bank Holdings Limited had a policy that excluded loans to companies linked to oppressive regimes. (10 points)</w:t>
      </w:r>
      <w:r w:rsidRPr="007B4E76">
        <w:br/>
        <w:t>It Said "We will not provide banking services to any business, organisation or government that:</w:t>
      </w:r>
      <w:r w:rsidRPr="007B4E76">
        <w:br/>
        <w:t>– Has business relationships with an oppressive regime"</w:t>
      </w:r>
    </w:p>
    <w:p w14:paraId="2D0E1E59" w14:textId="77777777" w:rsidR="007B4E76" w:rsidRPr="007B4E76" w:rsidRDefault="007B4E76" w:rsidP="007B4E76">
      <w:r w:rsidRPr="007B4E76">
        <w:t>Co-operative Bank Holdings Limited had a policy that excluded loans to companies involved in factory farming. (10 points)</w:t>
      </w:r>
      <w:r w:rsidRPr="007B4E76">
        <w:br/>
        <w:t>It said: "We will not provide banking services to any business or organisation that infringes animal welfare standards via:</w:t>
      </w:r>
      <w:r w:rsidRPr="007B4E76">
        <w:br/>
        <w:t>• Involvement in the exploitation of great apes, e.g. in experimentation or general commercial use</w:t>
      </w:r>
      <w:r w:rsidRPr="007B4E76">
        <w:br/>
        <w:t>• Activities that significantly contribute to the degradation of endangered animal species’ habitats</w:t>
      </w:r>
      <w:r w:rsidRPr="007B4E76">
        <w:br/>
        <w:t>• Involvement in animal testing of cosmetic or household products or their ingredients, intensive farming methods (e.g. caged egg production), blood sports (e.g. the use of animals or birds in sport to catch, fight or kill each other) the fur trade or speciality/exotic leather.</w:t>
      </w:r>
    </w:p>
    <w:p w14:paraId="11AF132D" w14:textId="77777777" w:rsidR="007B4E76" w:rsidRPr="007B4E76" w:rsidRDefault="007B4E76" w:rsidP="007B4E76">
      <w:r w:rsidRPr="007B4E76">
        <w:lastRenderedPageBreak/>
        <w:t>Although Co-operative Bank Holdings Limited offers a free Community Direct plus account for registered charities, co-operatives, credit unions and community-interest companies, many other banks do this now. (0 points)</w:t>
      </w:r>
    </w:p>
    <w:p w14:paraId="047F6CD5" w14:textId="77777777" w:rsidR="007B4E76" w:rsidRPr="007B4E76" w:rsidRDefault="007B4E76" w:rsidP="007B4E76">
      <w:r w:rsidRPr="007B4E76">
        <w:t>Co-operative Bank Holdings Limited's core purpose was not considered to be providing loans to environmental or social projects. (0 points)</w:t>
      </w:r>
    </w:p>
    <w:p w14:paraId="277EE5CC" w14:textId="77777777" w:rsidR="007B4E76" w:rsidRPr="007B4E76" w:rsidRDefault="007B4E76" w:rsidP="007B4E76">
      <w:r w:rsidRPr="007B4E76">
        <w:t>Co-operative Bank Holdings Limited did appear to have a policy which states that it does not use complex financial instruments such as derivatives. "The Bank uses derivatives to manage and mitigate market risk exposures, not for trading or speculative purposes."(10 points)</w:t>
      </w:r>
    </w:p>
    <w:p w14:paraId="4A428259" w14:textId="77777777" w:rsidR="007B4E76" w:rsidRPr="007B4E76" w:rsidRDefault="007B4E76" w:rsidP="007B4E76">
      <w:r w:rsidRPr="007B4E76">
        <w:t>Final scores are capped at either 0 or 100. Overall, Co-operative Bank Holdings Limited scored 60/100 for Lending Policies.</w:t>
      </w:r>
    </w:p>
    <w:p w14:paraId="748F75DB" w14:textId="77777777" w:rsidR="007B4E76" w:rsidRPr="007B4E76" w:rsidRDefault="007B4E76" w:rsidP="007B4E76">
      <w:r w:rsidRPr="007B4E76">
        <w:t>Reference:</w:t>
      </w:r>
    </w:p>
    <w:p w14:paraId="3EA9577B" w14:textId="77777777" w:rsidR="007B4E76" w:rsidRPr="007B4E76" w:rsidRDefault="007B4E76" w:rsidP="007B4E76">
      <w:r w:rsidRPr="007B4E76">
        <w:t>Our customer-led Ethical Policy (5 December 2024)</w:t>
      </w:r>
    </w:p>
    <w:p w14:paraId="18E55CDC" w14:textId="6E8A752C" w:rsidR="00E11366" w:rsidRPr="00E11366" w:rsidRDefault="00E11366" w:rsidP="00E11366">
      <w:pPr>
        <w:rPr>
          <w:b/>
          <w:bCs/>
        </w:rPr>
      </w:pPr>
      <w:r w:rsidRPr="00E11366">
        <w:rPr>
          <w:b/>
          <w:bCs/>
        </w:rPr>
        <w:t>Loans &amp; Investments: 100/100</w:t>
      </w:r>
      <w:r w:rsidR="004014F6">
        <w:rPr>
          <w:b/>
          <w:bCs/>
        </w:rPr>
        <w:t xml:space="preserve"> Nationwide Building Society</w:t>
      </w:r>
    </w:p>
    <w:p w14:paraId="32282E54" w14:textId="77777777" w:rsidR="00E11366" w:rsidRPr="00E11366" w:rsidRDefault="00E11366" w:rsidP="00E11366">
      <w:r w:rsidRPr="00E11366">
        <w:t>On 16 February 2025, Ethical Consumer viewed the following reports to see if Nationwide Building Society had been criticised (or praised) for its lending and investments practices:</w:t>
      </w:r>
      <w:r w:rsidRPr="00E11366">
        <w:br/>
        <w:t>- Banking on Climate Chaos 2024 report (authored by numerous organisations)</w:t>
      </w:r>
      <w:r w:rsidRPr="00E11366">
        <w:br/>
        <w:t xml:space="preserve">- Global Human Rights Benchmark 2024 report (authored by </w:t>
      </w:r>
      <w:proofErr w:type="spellStart"/>
      <w:r w:rsidRPr="00E11366">
        <w:t>BankTrack</w:t>
      </w:r>
      <w:proofErr w:type="spellEnd"/>
      <w:r w:rsidRPr="00E11366">
        <w:t>)</w:t>
      </w:r>
      <w:r w:rsidRPr="00E11366">
        <w:br/>
        <w:t>- Don't Buy into Occupation Report 2024 report (authored by the DBIO coalition)</w:t>
      </w:r>
      <w:r w:rsidRPr="00E11366">
        <w:br/>
        <w:t>- Forest 500 report 2024 (authored by Global Canopy)</w:t>
      </w:r>
      <w:r w:rsidRPr="00E11366">
        <w:br/>
        <w:t>- Banks for Animals (website: </w:t>
      </w:r>
      <w:hyperlink r:id="rId5" w:history="1">
        <w:r w:rsidRPr="00E11366">
          <w:rPr>
            <w:rStyle w:val="Hyperlink"/>
          </w:rPr>
          <w:t>https://banksforanimals.org/ranking-list</w:t>
        </w:r>
      </w:hyperlink>
      <w:r w:rsidRPr="00E11366">
        <w:t xml:space="preserve">) (Authored by </w:t>
      </w:r>
      <w:proofErr w:type="spellStart"/>
      <w:r w:rsidRPr="00E11366">
        <w:t>Sinergia</w:t>
      </w:r>
      <w:proofErr w:type="spellEnd"/>
      <w:r w:rsidRPr="00E11366">
        <w:t xml:space="preserve"> Animal)</w:t>
      </w:r>
      <w:r w:rsidRPr="00E11366">
        <w:br/>
        <w:t>- Don’t Bank on the Bomb 2023 - information available on: </w:t>
      </w:r>
      <w:hyperlink r:id="rId6" w:history="1">
        <w:r w:rsidRPr="00E11366">
          <w:rPr>
            <w:rStyle w:val="Hyperlink"/>
          </w:rPr>
          <w:t>https://www.dontbankonthebomb.com/investors/</w:t>
        </w:r>
      </w:hyperlink>
      <w:r w:rsidRPr="00E11366">
        <w:t> (Authored by Don't Bank on the Bomb).</w:t>
      </w:r>
    </w:p>
    <w:p w14:paraId="4A860E27" w14:textId="77777777" w:rsidR="00E11366" w:rsidRPr="00E11366" w:rsidRDefault="00E11366" w:rsidP="00E11366">
      <w:r w:rsidRPr="00E11366">
        <w:t>Companies started with a score of 100, and points were taken away when criticism was found. Some positive points were also available for companies that had been praised in the above reports.</w:t>
      </w:r>
    </w:p>
    <w:p w14:paraId="13D9CC81" w14:textId="77777777" w:rsidR="00E11366" w:rsidRPr="00E11366" w:rsidRDefault="00E11366" w:rsidP="00E11366">
      <w:r w:rsidRPr="00E11366">
        <w:t>Banking on Climate Chaos report</w:t>
      </w:r>
      <w:r w:rsidRPr="00E11366">
        <w:br/>
        <w:t xml:space="preserve">The Banking on Climate Chaos report looked at the extent to which 60 of the biggest banks globally had financed fossil fuels. The league table was ordered by total fossil fuel financing between 2016-2023, with the top spot being the greatest funder of fossil fuels. (Any bank on the league table that had funded under $1bn over this period was not marked down, though in the 2024 report this was only one bank: La Bank </w:t>
      </w:r>
      <w:proofErr w:type="spellStart"/>
      <w:r w:rsidRPr="00E11366">
        <w:t>Postale</w:t>
      </w:r>
      <w:proofErr w:type="spellEnd"/>
      <w:r w:rsidRPr="00E11366">
        <w:t>.)</w:t>
      </w:r>
      <w:r w:rsidRPr="00E11366">
        <w:br/>
        <w:t>Nationwide Building Society was not featured/criticised in the Banking on Climate Chaos report, so it was not marked down. (0 points)</w:t>
      </w:r>
    </w:p>
    <w:p w14:paraId="25873EA4" w14:textId="77777777" w:rsidR="00E11366" w:rsidRPr="00E11366" w:rsidRDefault="00E11366" w:rsidP="00E11366">
      <w:r w:rsidRPr="00E11366">
        <w:lastRenderedPageBreak/>
        <w:t>Global Human Rights Benchmark</w:t>
      </w:r>
      <w:r w:rsidRPr="00E11366">
        <w:br/>
      </w:r>
      <w:proofErr w:type="spellStart"/>
      <w:r w:rsidRPr="00E11366">
        <w:t>BankTrack’s</w:t>
      </w:r>
      <w:proofErr w:type="spellEnd"/>
      <w:r w:rsidRPr="00E11366">
        <w:t xml:space="preserve"> Global Human Rights Benchmark evaluates 50 of the largest banks globally on their human rights policies, processes, reporting and practices, using a set of 21 criteria.</w:t>
      </w:r>
      <w:r w:rsidRPr="00E11366">
        <w:br/>
        <w:t>Nationwide Building Society was not featured in the report, so it was not marked down. (0 points)</w:t>
      </w:r>
    </w:p>
    <w:p w14:paraId="507AE1E2" w14:textId="77777777" w:rsidR="00E11366" w:rsidRPr="00E11366" w:rsidRDefault="00E11366" w:rsidP="00E11366">
      <w:r w:rsidRPr="00E11366">
        <w:t>Don’t Buy into Occupation report</w:t>
      </w:r>
      <w:r w:rsidRPr="00E11366">
        <w:br/>
        <w:t>The Don't Buy into Occupation project investigates and exposes the financial relationships between businesses involved in the illegal Israeli settlement enterprise in the Occupied Palestinian Territory (OPT) and European Financial Institutions (FIs). The report found that between January 2021 and August 2024, 822 European financial institutions (including banks, asset managers, insurance companies and pension funds) had financial relationships with 58 companies that are actively involved with illegal Israeli settlements in the</w:t>
      </w:r>
      <w:r w:rsidRPr="00E11366">
        <w:br/>
        <w:t>Occupied Palestinian Territory (OPT). The report lists 42 European creditors and the top 50 European investors.</w:t>
      </w:r>
      <w:r w:rsidRPr="00E11366">
        <w:br/>
        <w:t>Nationwide Building Society was not listed in the report, so it was not marked down. (0 points)</w:t>
      </w:r>
    </w:p>
    <w:p w14:paraId="15387FCF" w14:textId="77777777" w:rsidR="00E11366" w:rsidRPr="00E11366" w:rsidRDefault="00E11366" w:rsidP="00E11366">
      <w:r w:rsidRPr="00E11366">
        <w:t>Forest 500 Report</w:t>
      </w:r>
      <w:r w:rsidRPr="00E11366">
        <w:br/>
        <w:t>Global Canopy’s Forest 500 project has been identifying the companies and financial institutions with the greatest influence on tropical deforestation. Each year, it assesses them on the strength and implementation</w:t>
      </w:r>
      <w:r w:rsidRPr="00E11366">
        <w:br/>
        <w:t>of their publicly available commitments on deforestation, conversion, and associated human rights abuses.</w:t>
      </w:r>
      <w:r w:rsidRPr="00E11366">
        <w:br/>
        <w:t>Nationwide Building Society was not featured in the Banks for Animals report, so it was not marked down. (0 points)</w:t>
      </w:r>
    </w:p>
    <w:p w14:paraId="338BE079" w14:textId="77777777" w:rsidR="00E11366" w:rsidRPr="00E11366" w:rsidRDefault="00E11366" w:rsidP="00E11366">
      <w:r w:rsidRPr="00E11366">
        <w:t>Banks for Animals report</w:t>
      </w:r>
      <w:r w:rsidRPr="00E11366">
        <w:br/>
        <w:t>The Banks for Animals report is a comprehensive evaluation of bank performance regarding animal welfare policies and their support for transitioning to alternative plant-based systems.</w:t>
      </w:r>
      <w:r w:rsidRPr="00E11366">
        <w:br/>
        <w:t>Nationwide Building Society was not featured on the Banks for Animals report, so it was not marked down. (0 points)</w:t>
      </w:r>
    </w:p>
    <w:p w14:paraId="182F453F" w14:textId="77777777" w:rsidR="00E11366" w:rsidRPr="00E11366" w:rsidRDefault="00E11366" w:rsidP="00E11366">
      <w:r w:rsidRPr="00E11366">
        <w:t>Nationwide Building Society was not listed on the Don't Bank on the Bomb website as financing nuclear weapons producers, so it was not marked down. (0 points)</w:t>
      </w:r>
    </w:p>
    <w:p w14:paraId="688039B5" w14:textId="77777777" w:rsidR="00E11366" w:rsidRPr="00E11366" w:rsidRDefault="00E11366" w:rsidP="00E11366">
      <w:r w:rsidRPr="00E11366">
        <w:t xml:space="preserve">Ethical Consumer searched for other significant and </w:t>
      </w:r>
      <w:proofErr w:type="spellStart"/>
      <w:r w:rsidRPr="00E11366">
        <w:t>reuptable</w:t>
      </w:r>
      <w:proofErr w:type="spellEnd"/>
      <w:r w:rsidRPr="00E11366">
        <w:t xml:space="preserve"> </w:t>
      </w:r>
      <w:proofErr w:type="gramStart"/>
      <w:r w:rsidRPr="00E11366">
        <w:t>third party</w:t>
      </w:r>
      <w:proofErr w:type="gramEnd"/>
      <w:r w:rsidRPr="00E11366">
        <w:t xml:space="preserve"> criticisms related to the company's loans and investments, but none were found. (0 points)</w:t>
      </w:r>
    </w:p>
    <w:p w14:paraId="1A32BAF5" w14:textId="77777777" w:rsidR="00E11366" w:rsidRPr="00E11366" w:rsidRDefault="00E11366" w:rsidP="00E11366">
      <w:r w:rsidRPr="00E11366">
        <w:t>Final scores are capped at either 0 or 100. Overall, Nationwide Building Society scored 100/100 for Loans &amp; Investments.</w:t>
      </w:r>
    </w:p>
    <w:p w14:paraId="273B198E" w14:textId="77777777" w:rsidR="00E11366" w:rsidRPr="00E11366" w:rsidRDefault="00E11366" w:rsidP="00E11366">
      <w:r w:rsidRPr="00E11366">
        <w:lastRenderedPageBreak/>
        <w:t>Reference:</w:t>
      </w:r>
    </w:p>
    <w:p w14:paraId="21501A2E" w14:textId="77777777" w:rsidR="00E11366" w:rsidRPr="00E11366" w:rsidRDefault="00E11366" w:rsidP="00E11366">
      <w:r w:rsidRPr="00E11366">
        <w:t>Banking on Climate Chaos Fossil Fuel Finance Report 2024 (5 February 2025)</w:t>
      </w:r>
    </w:p>
    <w:p w14:paraId="652F13AB" w14:textId="77777777" w:rsidR="007B4E76" w:rsidRDefault="007B4E76" w:rsidP="00612EA6">
      <w:pPr>
        <w:rPr>
          <w:b/>
          <w:bCs/>
        </w:rPr>
      </w:pPr>
    </w:p>
    <w:p w14:paraId="0758AF35" w14:textId="43566A0B" w:rsidR="00612EA6" w:rsidRPr="00612EA6" w:rsidRDefault="00612EA6" w:rsidP="00612EA6">
      <w:pPr>
        <w:rPr>
          <w:b/>
          <w:bCs/>
        </w:rPr>
      </w:pPr>
      <w:r w:rsidRPr="00176515">
        <w:rPr>
          <w:b/>
          <w:bCs/>
        </w:rPr>
        <w:t>T</w:t>
      </w:r>
      <w:r w:rsidRPr="00612EA6">
        <w:rPr>
          <w:b/>
          <w:bCs/>
        </w:rPr>
        <w:t>ax Conduct: 0/100</w:t>
      </w:r>
      <w:r w:rsidR="00176515" w:rsidRPr="00176515">
        <w:rPr>
          <w:b/>
          <w:bCs/>
        </w:rPr>
        <w:t xml:space="preserve"> HSBC HOLDINGS PLC</w:t>
      </w:r>
    </w:p>
    <w:p w14:paraId="70463BB3" w14:textId="77777777" w:rsidR="00612EA6" w:rsidRPr="00612EA6" w:rsidRDefault="00612EA6" w:rsidP="00612EA6">
      <w:r w:rsidRPr="00612EA6">
        <w:t>On 05 February 2025, Ethical Consumer viewed records for HSBC Holdings plc, looking for indications that it might be using tax havens for tax avoidance purposes. The following were viewed: the company's list of subsidiaries in its 2023 annual report and on the D&amp;B Hoovers corporate database, the HSBC Holdings plc</w:t>
      </w:r>
      <w:r w:rsidRPr="00612EA6">
        <w:br/>
        <w:t>The Capital Requirements (Country-by-Country reporting) report dated December 2023.</w:t>
      </w:r>
    </w:p>
    <w:p w14:paraId="516D2BC0" w14:textId="77777777" w:rsidR="00612EA6" w:rsidRPr="00612EA6" w:rsidRDefault="00612EA6" w:rsidP="00612EA6">
      <w:r w:rsidRPr="00612EA6">
        <w:t>Ethical Consumer was looking for the company to satisfy the following criteria:</w:t>
      </w:r>
      <w:r w:rsidRPr="00612EA6">
        <w:br/>
        <w:t xml:space="preserve">1. That it had no subsidiaries on our list of tax </w:t>
      </w:r>
      <w:proofErr w:type="gramStart"/>
      <w:r w:rsidRPr="00612EA6">
        <w:t>havens, or</w:t>
      </w:r>
      <w:proofErr w:type="gramEnd"/>
      <w:r w:rsidRPr="00612EA6">
        <w:t xml:space="preserve"> had the Fair Tax Mark accreditation;</w:t>
      </w:r>
      <w:r w:rsidRPr="00612EA6">
        <w:br/>
        <w:t>2. That it had not been subject to credible secondary criticism for tax avoidance.</w:t>
      </w:r>
    </w:p>
    <w:p w14:paraId="643449FA" w14:textId="77777777" w:rsidR="00612EA6" w:rsidRPr="00612EA6" w:rsidRDefault="00612EA6" w:rsidP="00612EA6">
      <w:r w:rsidRPr="00612EA6">
        <w:t>If it did have subsidiaries in tax havens but did not have the Fair Tax Mark, Ethical Consumer was looking for evidence that these were clearly not for purposes of tax avoidance. Such evidence might include:</w:t>
      </w:r>
      <w:r w:rsidRPr="00612EA6">
        <w:br/>
        <w:t>1. A clear public tax statement confirming that it is company policy not to engage in tax avoidance activity and a narrative explanation for what each subsidiary located in a tax haven is for, and how it was not being used for purposes of tax minimisation</w:t>
      </w:r>
      <w:r w:rsidRPr="00612EA6">
        <w:br/>
        <w:t>2. Public country-by-country reporting of sales made and tax paid in each jurisdiction that does not show likely avoidance activities.</w:t>
      </w:r>
    </w:p>
    <w:p w14:paraId="4506E4DF" w14:textId="77777777" w:rsidR="00612EA6" w:rsidRPr="00612EA6" w:rsidRDefault="00612EA6" w:rsidP="00612EA6">
      <w:r w:rsidRPr="00612EA6">
        <w:t>HSBC Holdings plc was not Fair Tax accredited.</w:t>
      </w:r>
    </w:p>
    <w:p w14:paraId="34870BD0" w14:textId="77777777" w:rsidR="00612EA6" w:rsidRPr="00612EA6" w:rsidRDefault="00612EA6" w:rsidP="00612EA6">
      <w:r w:rsidRPr="00612EA6">
        <w:t>HSBC Holdings plc was found to have two or more subsidiaries based in jurisdictions on Ethical Consumer's tax havens list which were of a type which are high risk for likely use of tax avoidance strategies. The subsidiaries did not appear to serve the local population, and no public country by country reporting or adequate policy statement and narrative explanation was found. The subsidiaries included:</w:t>
      </w:r>
    </w:p>
    <w:p w14:paraId="3BDD0B5F" w14:textId="77777777" w:rsidR="00612EA6" w:rsidRPr="00612EA6" w:rsidRDefault="00612EA6" w:rsidP="00612EA6">
      <w:r w:rsidRPr="00612EA6">
        <w:t>HSBC Life (Bermuda) Limited based in Bermuda</w:t>
      </w:r>
      <w:r w:rsidRPr="00612EA6">
        <w:br/>
        <w:t>HSBC Diversified Loan Fund General Partner Sarl based in Luxembourg</w:t>
      </w:r>
    </w:p>
    <w:p w14:paraId="2A0A0910" w14:textId="77777777" w:rsidR="00612EA6" w:rsidRPr="00612EA6" w:rsidRDefault="00612EA6" w:rsidP="00612EA6">
      <w:r w:rsidRPr="00612EA6">
        <w:t>These were shown to be holding companies on the D&amp;B Hoovers corporate database.</w:t>
      </w:r>
    </w:p>
    <w:p w14:paraId="5E0A8493" w14:textId="77777777" w:rsidR="00612EA6" w:rsidRPr="00612EA6" w:rsidRDefault="00612EA6" w:rsidP="00612EA6">
      <w:r w:rsidRPr="00612EA6">
        <w:t>The company's UK Tax Strategy document was viewed. This stated, "HSBC will use tax incentives or opportunities for obtaining tax efficiencies where these: are aligned with the intended policy objectives of the relevant government; and are aligned with business or operational objectives. We do not undertake transactions whose sole purpose is to abuse the tax system or otherwise employ tax avoidance strategies, for example by artificially diverting profits to low tax jurisdictions."</w:t>
      </w:r>
    </w:p>
    <w:p w14:paraId="548CEC78" w14:textId="77777777" w:rsidR="00612EA6" w:rsidRPr="00612EA6" w:rsidRDefault="00612EA6" w:rsidP="00612EA6">
      <w:r w:rsidRPr="00612EA6">
        <w:lastRenderedPageBreak/>
        <w:t>In its annual report it listed all its subsidiaries and their locations. In its country-by country report it gave information about turnover, tax paid and number of employees for each jurisdiction in which it had a presence. It gave information about the activities of its main subsidiaries only. It didn't give information about all subsidiaries and didn't state what each subsidiary located in a tax haven was for.</w:t>
      </w:r>
    </w:p>
    <w:p w14:paraId="3D58951B" w14:textId="77777777" w:rsidR="00612EA6" w:rsidRPr="00612EA6" w:rsidRDefault="00612EA6" w:rsidP="00612EA6">
      <w:r w:rsidRPr="00612EA6">
        <w:t>(0 points)</w:t>
      </w:r>
    </w:p>
    <w:p w14:paraId="0A5CFAAA" w14:textId="77777777" w:rsidR="00612EA6" w:rsidRPr="00612EA6" w:rsidRDefault="00612EA6" w:rsidP="00612EA6">
      <w:r w:rsidRPr="00612EA6">
        <w:t xml:space="preserve">No recent </w:t>
      </w:r>
      <w:proofErr w:type="gramStart"/>
      <w:r w:rsidRPr="00612EA6">
        <w:t>third party</w:t>
      </w:r>
      <w:proofErr w:type="gramEnd"/>
      <w:r w:rsidRPr="00612EA6">
        <w:t xml:space="preserve"> criticisms for tax avoidance were found.</w:t>
      </w:r>
    </w:p>
    <w:p w14:paraId="2C08F4AC" w14:textId="77777777" w:rsidR="00612EA6" w:rsidRPr="00612EA6" w:rsidRDefault="00612EA6" w:rsidP="00612EA6">
      <w:r w:rsidRPr="00612EA6">
        <w:t>Final scores are capped at either 0 or 100. Overall, the company scored 0/100 for Tax Conduct.</w:t>
      </w:r>
    </w:p>
    <w:p w14:paraId="6E9F24B3" w14:textId="77777777" w:rsidR="00612EA6" w:rsidRPr="00612EA6" w:rsidRDefault="00612EA6" w:rsidP="00612EA6">
      <w:pPr>
        <w:rPr>
          <w:b/>
          <w:bCs/>
        </w:rPr>
      </w:pPr>
      <w:r w:rsidRPr="00612EA6">
        <w:rPr>
          <w:b/>
          <w:bCs/>
        </w:rPr>
        <w:t>Reference:</w:t>
      </w:r>
    </w:p>
    <w:p w14:paraId="6A4FEC66" w14:textId="77777777" w:rsidR="00612EA6" w:rsidRPr="00612EA6" w:rsidRDefault="00612EA6" w:rsidP="00612EA6">
      <w:r w:rsidRPr="00612EA6">
        <w:t>Generic Hoovers ref 2025 (16 January 2025)</w:t>
      </w:r>
    </w:p>
    <w:p w14:paraId="02F04686" w14:textId="6C3F1BD2" w:rsidR="00612EA6" w:rsidRDefault="00612EA6"/>
    <w:sectPr w:rsidR="00612E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EA6"/>
    <w:rsid w:val="00061E00"/>
    <w:rsid w:val="000B2D31"/>
    <w:rsid w:val="000C1813"/>
    <w:rsid w:val="000D6969"/>
    <w:rsid w:val="00176515"/>
    <w:rsid w:val="00264582"/>
    <w:rsid w:val="00353716"/>
    <w:rsid w:val="00360B84"/>
    <w:rsid w:val="004014F6"/>
    <w:rsid w:val="00401ED4"/>
    <w:rsid w:val="004C3001"/>
    <w:rsid w:val="00612EA6"/>
    <w:rsid w:val="00681419"/>
    <w:rsid w:val="00744F49"/>
    <w:rsid w:val="00786753"/>
    <w:rsid w:val="007B4E76"/>
    <w:rsid w:val="008C6E92"/>
    <w:rsid w:val="00932052"/>
    <w:rsid w:val="009F5F50"/>
    <w:rsid w:val="00A95D73"/>
    <w:rsid w:val="00B9619B"/>
    <w:rsid w:val="00BF111D"/>
    <w:rsid w:val="00D50DF5"/>
    <w:rsid w:val="00D920F2"/>
    <w:rsid w:val="00DA37A1"/>
    <w:rsid w:val="00E11366"/>
    <w:rsid w:val="00EA0CAA"/>
    <w:rsid w:val="00F06ACC"/>
    <w:rsid w:val="00FA0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E06AD"/>
  <w15:chartTrackingRefBased/>
  <w15:docId w15:val="{F07D8EDC-3B32-40E2-B808-0FF2F40D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2E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2E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2E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2E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2E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2E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E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E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E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E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2E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2E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2E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2E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2E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E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E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EA6"/>
    <w:rPr>
      <w:rFonts w:eastAsiaTheme="majorEastAsia" w:cstheme="majorBidi"/>
      <w:color w:val="272727" w:themeColor="text1" w:themeTint="D8"/>
    </w:rPr>
  </w:style>
  <w:style w:type="paragraph" w:styleId="Title">
    <w:name w:val="Title"/>
    <w:basedOn w:val="Normal"/>
    <w:next w:val="Normal"/>
    <w:link w:val="TitleChar"/>
    <w:uiPriority w:val="10"/>
    <w:qFormat/>
    <w:rsid w:val="00612E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E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E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E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EA6"/>
    <w:pPr>
      <w:spacing w:before="160"/>
      <w:jc w:val="center"/>
    </w:pPr>
    <w:rPr>
      <w:i/>
      <w:iCs/>
      <w:color w:val="404040" w:themeColor="text1" w:themeTint="BF"/>
    </w:rPr>
  </w:style>
  <w:style w:type="character" w:customStyle="1" w:styleId="QuoteChar">
    <w:name w:val="Quote Char"/>
    <w:basedOn w:val="DefaultParagraphFont"/>
    <w:link w:val="Quote"/>
    <w:uiPriority w:val="29"/>
    <w:rsid w:val="00612EA6"/>
    <w:rPr>
      <w:i/>
      <w:iCs/>
      <w:color w:val="404040" w:themeColor="text1" w:themeTint="BF"/>
    </w:rPr>
  </w:style>
  <w:style w:type="paragraph" w:styleId="ListParagraph">
    <w:name w:val="List Paragraph"/>
    <w:basedOn w:val="Normal"/>
    <w:uiPriority w:val="34"/>
    <w:qFormat/>
    <w:rsid w:val="00612EA6"/>
    <w:pPr>
      <w:ind w:left="720"/>
      <w:contextualSpacing/>
    </w:pPr>
  </w:style>
  <w:style w:type="character" w:styleId="IntenseEmphasis">
    <w:name w:val="Intense Emphasis"/>
    <w:basedOn w:val="DefaultParagraphFont"/>
    <w:uiPriority w:val="21"/>
    <w:qFormat/>
    <w:rsid w:val="00612EA6"/>
    <w:rPr>
      <w:i/>
      <w:iCs/>
      <w:color w:val="0F4761" w:themeColor="accent1" w:themeShade="BF"/>
    </w:rPr>
  </w:style>
  <w:style w:type="paragraph" w:styleId="IntenseQuote">
    <w:name w:val="Intense Quote"/>
    <w:basedOn w:val="Normal"/>
    <w:next w:val="Normal"/>
    <w:link w:val="IntenseQuoteChar"/>
    <w:uiPriority w:val="30"/>
    <w:qFormat/>
    <w:rsid w:val="00612E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2EA6"/>
    <w:rPr>
      <w:i/>
      <w:iCs/>
      <w:color w:val="0F4761" w:themeColor="accent1" w:themeShade="BF"/>
    </w:rPr>
  </w:style>
  <w:style w:type="character" w:styleId="IntenseReference">
    <w:name w:val="Intense Reference"/>
    <w:basedOn w:val="DefaultParagraphFont"/>
    <w:uiPriority w:val="32"/>
    <w:qFormat/>
    <w:rsid w:val="00612EA6"/>
    <w:rPr>
      <w:b/>
      <w:bCs/>
      <w:smallCaps/>
      <w:color w:val="0F4761" w:themeColor="accent1" w:themeShade="BF"/>
      <w:spacing w:val="5"/>
    </w:rPr>
  </w:style>
  <w:style w:type="character" w:styleId="Hyperlink">
    <w:name w:val="Hyperlink"/>
    <w:basedOn w:val="DefaultParagraphFont"/>
    <w:uiPriority w:val="99"/>
    <w:unhideWhenUsed/>
    <w:rsid w:val="00612EA6"/>
    <w:rPr>
      <w:color w:val="467886" w:themeColor="hyperlink"/>
      <w:u w:val="single"/>
    </w:rPr>
  </w:style>
  <w:style w:type="character" w:styleId="UnresolvedMention">
    <w:name w:val="Unresolved Mention"/>
    <w:basedOn w:val="DefaultParagraphFont"/>
    <w:uiPriority w:val="99"/>
    <w:semiHidden/>
    <w:unhideWhenUsed/>
    <w:rsid w:val="00612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ontbankonthebomb.com/investors/" TargetMode="External"/><Relationship Id="rId5" Type="http://schemas.openxmlformats.org/officeDocument/2006/relationships/hyperlink" Target="https://banksforanimals.org/ranking-list" TargetMode="External"/><Relationship Id="rId4" Type="http://schemas.openxmlformats.org/officeDocument/2006/relationships/hyperlink" Target="https://www.jpmorgancha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3219</Words>
  <Characters>18225</Characters>
  <Application>Microsoft Office Word</Application>
  <DocSecurity>0</DocSecurity>
  <Lines>433</Lines>
  <Paragraphs>212</Paragraphs>
  <ScaleCrop>false</ScaleCrop>
  <Company/>
  <LinksUpToDate>false</LinksUpToDate>
  <CharactersWithSpaces>21232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Farrell</dc:creator>
  <cp:keywords/>
  <dc:description/>
  <cp:lastModifiedBy>Marjorie Farrell</cp:lastModifiedBy>
  <cp:revision>2</cp:revision>
  <dcterms:created xsi:type="dcterms:W3CDTF">2026-04-02T09:33:00Z</dcterms:created>
  <dcterms:modified xsi:type="dcterms:W3CDTF">2026-04-02T09:33:00Z</dcterms:modified>
</cp:coreProperties>
</file>