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7D58" w:rsidRPr="00690C3F" w:rsidRDefault="000511D2" w:rsidP="00B67293">
      <w:pPr>
        <w:pStyle w:val="KonuBal"/>
        <w:tabs>
          <w:tab w:val="left" w:pos="720"/>
        </w:tabs>
        <w:spacing w:after="120"/>
        <w:rPr>
          <w:sz w:val="28"/>
          <w:szCs w:val="28"/>
        </w:rPr>
      </w:pPr>
      <w:bookmarkStart w:id="0" w:name="_Hlk176338022"/>
      <w:bookmarkStart w:id="1" w:name="_GoBack"/>
      <w:bookmarkEnd w:id="1"/>
      <w:r w:rsidRPr="000511D2">
        <w:rPr>
          <w:sz w:val="28"/>
          <w:szCs w:val="28"/>
        </w:rPr>
        <w:t>TÜRKİYE İÇİN GECE IŞIKLARININ KONUMSAL VE ZAMANSAL ANALİZİ</w:t>
      </w:r>
      <w:bookmarkEnd w:id="0"/>
    </w:p>
    <w:p w:rsidR="00294CEC" w:rsidRPr="00243C31" w:rsidRDefault="000511D2" w:rsidP="00294CEC">
      <w:pPr>
        <w:pStyle w:val="Author"/>
      </w:pPr>
      <w:r>
        <w:t>Rabia Beyza TÜRKMEN</w:t>
      </w:r>
      <w:r>
        <w:rPr>
          <w:vertAlign w:val="superscript"/>
        </w:rPr>
        <w:t>1</w:t>
      </w:r>
      <w:r>
        <w:t xml:space="preserve"> Sima AYDIN</w:t>
      </w:r>
      <w:r>
        <w:rPr>
          <w:vertAlign w:val="superscript"/>
        </w:rPr>
        <w:t>2</w:t>
      </w:r>
      <w:r>
        <w:t>, Funda YÜZLÜKOĞLU</w:t>
      </w:r>
      <w:r>
        <w:rPr>
          <w:vertAlign w:val="superscript"/>
        </w:rPr>
        <w:t>3</w:t>
      </w:r>
      <w:r>
        <w:t>,</w:t>
      </w:r>
      <w:r w:rsidRPr="0024765B">
        <w:rPr>
          <w:rFonts w:eastAsia="Times New Roman"/>
          <w:i w:val="0"/>
          <w:iCs w:val="0"/>
          <w:sz w:val="20"/>
          <w:szCs w:val="20"/>
          <w:lang w:val="en-US"/>
        </w:rPr>
        <w:t xml:space="preserve"> </w:t>
      </w:r>
      <w:r>
        <w:t>Kazım KABA</w:t>
      </w:r>
      <w:r>
        <w:rPr>
          <w:vertAlign w:val="superscript"/>
        </w:rPr>
        <w:t>4</w:t>
      </w:r>
      <w:r>
        <w:t xml:space="preserve">, </w:t>
      </w:r>
      <w:r w:rsidRPr="0024765B">
        <w:rPr>
          <w:lang w:val="en-US"/>
        </w:rPr>
        <w:t>İlham NASIROĞLU</w:t>
      </w:r>
      <w:r>
        <w:rPr>
          <w:vertAlign w:val="superscript"/>
          <w:lang w:val="en-US"/>
        </w:rPr>
        <w:t>5</w:t>
      </w:r>
      <w:r>
        <w:rPr>
          <w:lang w:val="en-US"/>
        </w:rPr>
        <w:t xml:space="preserve">, </w:t>
      </w:r>
      <w:r>
        <w:t>Cahit YEŞİLYAPRAK</w:t>
      </w:r>
      <w:r>
        <w:rPr>
          <w:vertAlign w:val="superscript"/>
        </w:rPr>
        <w:t>6,7</w:t>
      </w:r>
      <w:r w:rsidRPr="00243C31">
        <w:t xml:space="preserve">, </w:t>
      </w:r>
      <w:r>
        <w:t>H. Mustafa KANDIRMAZ</w:t>
      </w:r>
      <w:r>
        <w:rPr>
          <w:vertAlign w:val="superscript"/>
        </w:rPr>
        <w:t>8</w:t>
      </w:r>
      <w:r w:rsidRPr="00243C31">
        <w:t>,</w:t>
      </w:r>
    </w:p>
    <w:p w:rsidR="000511D2" w:rsidRDefault="000511D2" w:rsidP="000511D2">
      <w:pPr>
        <w:pStyle w:val="Affiliation"/>
        <w:rPr>
          <w:szCs w:val="16"/>
          <w:lang w:val="tr-TR"/>
        </w:rPr>
      </w:pPr>
      <w:r w:rsidRPr="00243C31">
        <w:rPr>
          <w:szCs w:val="16"/>
          <w:vertAlign w:val="superscript"/>
          <w:lang w:val="tr-TR"/>
        </w:rPr>
        <w:t>1</w:t>
      </w:r>
      <w:r>
        <w:rPr>
          <w:szCs w:val="16"/>
          <w:lang w:val="tr-TR"/>
        </w:rPr>
        <w:t>Ögr., Atatürk Üniversitesi, Astronomi ve Uzay Bilimleri Bölümü, 25240, Yakutiye, Erzurum, rabiabeyza.turkmen23@ogr.atauni.edu.tr</w:t>
      </w:r>
    </w:p>
    <w:p w:rsidR="000511D2" w:rsidRDefault="000511D2" w:rsidP="000511D2">
      <w:pPr>
        <w:pStyle w:val="Affiliation"/>
        <w:rPr>
          <w:szCs w:val="16"/>
          <w:lang w:val="tr-TR"/>
        </w:rPr>
      </w:pPr>
      <w:r>
        <w:rPr>
          <w:szCs w:val="16"/>
          <w:vertAlign w:val="superscript"/>
          <w:lang w:val="tr-TR"/>
        </w:rPr>
        <w:t>2</w:t>
      </w:r>
      <w:r w:rsidRPr="003B3E98">
        <w:rPr>
          <w:szCs w:val="16"/>
          <w:lang w:val="tr-TR"/>
        </w:rPr>
        <w:t>Ögr.,</w:t>
      </w:r>
      <w:r>
        <w:rPr>
          <w:szCs w:val="16"/>
          <w:lang w:val="tr-TR"/>
        </w:rPr>
        <w:t xml:space="preserve"> </w:t>
      </w:r>
      <w:r w:rsidRPr="003B3E98">
        <w:rPr>
          <w:szCs w:val="16"/>
          <w:lang w:val="tr-TR"/>
        </w:rPr>
        <w:t>Atatürk Üniversitesi, Astronomi ve Uzay Bilimleri Bölümü,</w:t>
      </w:r>
      <w:r>
        <w:rPr>
          <w:szCs w:val="16"/>
          <w:lang w:val="tr-TR"/>
        </w:rPr>
        <w:t xml:space="preserve"> </w:t>
      </w:r>
      <w:r w:rsidRPr="003B3E98">
        <w:rPr>
          <w:szCs w:val="16"/>
          <w:lang w:val="tr-TR"/>
        </w:rPr>
        <w:t>25240,</w:t>
      </w:r>
      <w:r>
        <w:rPr>
          <w:szCs w:val="16"/>
          <w:lang w:val="tr-TR"/>
        </w:rPr>
        <w:t xml:space="preserve"> </w:t>
      </w:r>
      <w:r w:rsidRPr="003B3E98">
        <w:rPr>
          <w:szCs w:val="16"/>
          <w:lang w:val="tr-TR"/>
        </w:rPr>
        <w:t>Yakutiye,</w:t>
      </w:r>
      <w:r>
        <w:rPr>
          <w:szCs w:val="16"/>
          <w:lang w:val="tr-TR"/>
        </w:rPr>
        <w:t xml:space="preserve"> </w:t>
      </w:r>
      <w:r w:rsidRPr="003B3E98">
        <w:rPr>
          <w:szCs w:val="16"/>
          <w:lang w:val="tr-TR"/>
        </w:rPr>
        <w:t>Erzurum,</w:t>
      </w:r>
      <w:r>
        <w:rPr>
          <w:szCs w:val="16"/>
          <w:lang w:val="tr-TR"/>
        </w:rPr>
        <w:t xml:space="preserve"> sima.aydin22@ogr.atauni.edu.tr</w:t>
      </w:r>
    </w:p>
    <w:p w:rsidR="000511D2" w:rsidRPr="003B3E98" w:rsidRDefault="000511D2" w:rsidP="000511D2">
      <w:pPr>
        <w:pStyle w:val="Affiliation"/>
        <w:rPr>
          <w:szCs w:val="16"/>
          <w:lang w:val="tr-TR"/>
        </w:rPr>
      </w:pPr>
      <w:r w:rsidRPr="003B3E98">
        <w:rPr>
          <w:szCs w:val="16"/>
          <w:vertAlign w:val="superscript"/>
          <w:lang w:val="tr-TR"/>
        </w:rPr>
        <w:t>3</w:t>
      </w:r>
      <w:r>
        <w:rPr>
          <w:szCs w:val="16"/>
          <w:lang w:val="tr-TR"/>
        </w:rPr>
        <w:t>Dr., M</w:t>
      </w:r>
      <w:r w:rsidRPr="003B3E98">
        <w:rPr>
          <w:szCs w:val="16"/>
          <w:lang w:val="tr-TR"/>
        </w:rPr>
        <w:t>anisa Celal Bayar Üniversitesi</w:t>
      </w:r>
      <w:r>
        <w:rPr>
          <w:szCs w:val="16"/>
          <w:lang w:val="tr-TR"/>
        </w:rPr>
        <w:t xml:space="preserve">, Fizik Bölümü, 45140, </w:t>
      </w:r>
      <w:proofErr w:type="spellStart"/>
      <w:r>
        <w:rPr>
          <w:szCs w:val="16"/>
          <w:lang w:val="tr-TR"/>
        </w:rPr>
        <w:t>Yunusemre</w:t>
      </w:r>
      <w:proofErr w:type="spellEnd"/>
      <w:r>
        <w:rPr>
          <w:szCs w:val="16"/>
          <w:lang w:val="tr-TR"/>
        </w:rPr>
        <w:t>, Manisa,</w:t>
      </w:r>
      <w:r w:rsidRPr="006B2DF2">
        <w:t xml:space="preserve"> </w:t>
      </w:r>
      <w:r w:rsidRPr="006B2DF2">
        <w:rPr>
          <w:szCs w:val="16"/>
          <w:lang w:val="tr-TR"/>
        </w:rPr>
        <w:t>funda.yuzlukoglu@cb.edu.tr</w:t>
      </w:r>
    </w:p>
    <w:p w:rsidR="000511D2" w:rsidRPr="003B3E98" w:rsidRDefault="000511D2" w:rsidP="000511D2">
      <w:pPr>
        <w:pStyle w:val="Affiliation"/>
        <w:rPr>
          <w:szCs w:val="16"/>
          <w:lang w:val="tr-TR"/>
        </w:rPr>
      </w:pPr>
      <w:r>
        <w:rPr>
          <w:szCs w:val="16"/>
          <w:vertAlign w:val="superscript"/>
          <w:lang w:val="tr-TR"/>
        </w:rPr>
        <w:t>4</w:t>
      </w:r>
      <w:r>
        <w:rPr>
          <w:szCs w:val="16"/>
          <w:lang w:val="tr-TR"/>
        </w:rPr>
        <w:t>Dr.</w:t>
      </w:r>
      <w:r w:rsidRPr="003B3E98">
        <w:rPr>
          <w:szCs w:val="16"/>
          <w:lang w:val="tr-TR"/>
        </w:rPr>
        <w:t>,</w:t>
      </w:r>
      <w:r>
        <w:rPr>
          <w:szCs w:val="16"/>
          <w:lang w:val="tr-TR"/>
        </w:rPr>
        <w:t xml:space="preserve"> </w:t>
      </w:r>
      <w:r w:rsidRPr="003B3E98">
        <w:rPr>
          <w:szCs w:val="16"/>
          <w:lang w:val="tr-TR"/>
        </w:rPr>
        <w:t>Atatürk Üniversitesi, Astronomi ve Uzay Bilimleri Bölümü,</w:t>
      </w:r>
      <w:r>
        <w:rPr>
          <w:szCs w:val="16"/>
          <w:lang w:val="tr-TR"/>
        </w:rPr>
        <w:t xml:space="preserve"> </w:t>
      </w:r>
      <w:r w:rsidRPr="003B3E98">
        <w:rPr>
          <w:szCs w:val="16"/>
          <w:lang w:val="tr-TR"/>
        </w:rPr>
        <w:t>25240,</w:t>
      </w:r>
      <w:r>
        <w:rPr>
          <w:szCs w:val="16"/>
          <w:lang w:val="tr-TR"/>
        </w:rPr>
        <w:t xml:space="preserve"> </w:t>
      </w:r>
      <w:r w:rsidRPr="003B3E98">
        <w:rPr>
          <w:szCs w:val="16"/>
          <w:lang w:val="tr-TR"/>
        </w:rPr>
        <w:t>Yakutiye,</w:t>
      </w:r>
      <w:r>
        <w:rPr>
          <w:szCs w:val="16"/>
          <w:lang w:val="tr-TR"/>
        </w:rPr>
        <w:t xml:space="preserve"> </w:t>
      </w:r>
      <w:r w:rsidRPr="003B3E98">
        <w:rPr>
          <w:szCs w:val="16"/>
          <w:lang w:val="tr-TR"/>
        </w:rPr>
        <w:t>Erzurum,</w:t>
      </w:r>
      <w:r w:rsidRPr="006B2DF2">
        <w:t xml:space="preserve"> </w:t>
      </w:r>
      <w:r w:rsidRPr="006B2DF2">
        <w:rPr>
          <w:szCs w:val="16"/>
          <w:lang w:val="tr-TR"/>
        </w:rPr>
        <w:t>kazimkaba@atauni.edu.tr</w:t>
      </w:r>
    </w:p>
    <w:p w:rsidR="000511D2" w:rsidRDefault="000511D2" w:rsidP="000511D2">
      <w:pPr>
        <w:pStyle w:val="Affiliation"/>
        <w:rPr>
          <w:szCs w:val="16"/>
          <w:lang w:val="tr-TR"/>
        </w:rPr>
      </w:pPr>
      <w:r>
        <w:rPr>
          <w:szCs w:val="16"/>
          <w:vertAlign w:val="superscript"/>
          <w:lang w:val="tr-TR"/>
        </w:rPr>
        <w:t>5</w:t>
      </w:r>
      <w:r>
        <w:rPr>
          <w:szCs w:val="16"/>
          <w:lang w:val="tr-TR"/>
        </w:rPr>
        <w:t>Dr</w:t>
      </w:r>
      <w:r w:rsidRPr="003B3E98">
        <w:rPr>
          <w:szCs w:val="16"/>
          <w:lang w:val="tr-TR"/>
        </w:rPr>
        <w:t>.,</w:t>
      </w:r>
      <w:r>
        <w:rPr>
          <w:szCs w:val="16"/>
          <w:lang w:val="tr-TR"/>
        </w:rPr>
        <w:t xml:space="preserve"> </w:t>
      </w:r>
      <w:r w:rsidRPr="003B3E98">
        <w:rPr>
          <w:szCs w:val="16"/>
          <w:lang w:val="tr-TR"/>
        </w:rPr>
        <w:t>Atatürk Üniversitesi, Astronomi ve Uzay Bilimleri Bölümü ,25240,</w:t>
      </w:r>
      <w:r>
        <w:rPr>
          <w:szCs w:val="16"/>
          <w:lang w:val="tr-TR"/>
        </w:rPr>
        <w:t xml:space="preserve"> </w:t>
      </w:r>
      <w:r w:rsidRPr="003B3E98">
        <w:rPr>
          <w:szCs w:val="16"/>
          <w:lang w:val="tr-TR"/>
        </w:rPr>
        <w:t>Yakutiye,</w:t>
      </w:r>
      <w:r>
        <w:rPr>
          <w:szCs w:val="16"/>
          <w:lang w:val="tr-TR"/>
        </w:rPr>
        <w:t xml:space="preserve"> </w:t>
      </w:r>
      <w:r w:rsidRPr="003B3E98">
        <w:rPr>
          <w:szCs w:val="16"/>
          <w:lang w:val="tr-TR"/>
        </w:rPr>
        <w:t>Erzurum,</w:t>
      </w:r>
      <w:r w:rsidRPr="006B2DF2">
        <w:t xml:space="preserve"> </w:t>
      </w:r>
      <w:r w:rsidRPr="006B2DF2">
        <w:rPr>
          <w:szCs w:val="16"/>
          <w:lang w:val="tr-TR"/>
        </w:rPr>
        <w:t>inasir@atauni.edu.tr</w:t>
      </w:r>
    </w:p>
    <w:p w:rsidR="000511D2" w:rsidRDefault="000511D2" w:rsidP="000511D2">
      <w:pPr>
        <w:pStyle w:val="Affiliation"/>
        <w:rPr>
          <w:szCs w:val="16"/>
          <w:lang w:val="tr-TR"/>
        </w:rPr>
      </w:pPr>
      <w:r>
        <w:rPr>
          <w:szCs w:val="16"/>
          <w:vertAlign w:val="superscript"/>
          <w:lang w:val="tr-TR"/>
        </w:rPr>
        <w:t>6</w:t>
      </w:r>
      <w:r>
        <w:rPr>
          <w:szCs w:val="16"/>
          <w:lang w:val="tr-TR"/>
        </w:rPr>
        <w:t>Prof</w:t>
      </w:r>
      <w:r w:rsidRPr="003B3E98">
        <w:rPr>
          <w:szCs w:val="16"/>
          <w:lang w:val="tr-TR"/>
        </w:rPr>
        <w:t>.</w:t>
      </w:r>
      <w:r>
        <w:rPr>
          <w:szCs w:val="16"/>
          <w:lang w:val="tr-TR"/>
        </w:rPr>
        <w:t xml:space="preserve"> Dr.</w:t>
      </w:r>
      <w:r w:rsidRPr="003B3E98">
        <w:rPr>
          <w:szCs w:val="16"/>
          <w:lang w:val="tr-TR"/>
        </w:rPr>
        <w:t>,</w:t>
      </w:r>
      <w:r>
        <w:rPr>
          <w:szCs w:val="16"/>
          <w:lang w:val="tr-TR"/>
        </w:rPr>
        <w:t xml:space="preserve"> </w:t>
      </w:r>
      <w:r w:rsidRPr="003B3E98">
        <w:rPr>
          <w:szCs w:val="16"/>
          <w:lang w:val="tr-TR"/>
        </w:rPr>
        <w:t>Atatürk Üniversitesi, Astronomi ve Uzay Bilimleri Bölümü,</w:t>
      </w:r>
      <w:r>
        <w:rPr>
          <w:szCs w:val="16"/>
          <w:lang w:val="tr-TR"/>
        </w:rPr>
        <w:t xml:space="preserve"> </w:t>
      </w:r>
      <w:r w:rsidRPr="003B3E98">
        <w:rPr>
          <w:szCs w:val="16"/>
          <w:lang w:val="tr-TR"/>
        </w:rPr>
        <w:t>25240,</w:t>
      </w:r>
      <w:r>
        <w:rPr>
          <w:szCs w:val="16"/>
          <w:lang w:val="tr-TR"/>
        </w:rPr>
        <w:t xml:space="preserve"> </w:t>
      </w:r>
      <w:r w:rsidRPr="003B3E98">
        <w:rPr>
          <w:szCs w:val="16"/>
          <w:lang w:val="tr-TR"/>
        </w:rPr>
        <w:t>Yakutiye,</w:t>
      </w:r>
      <w:r>
        <w:rPr>
          <w:szCs w:val="16"/>
          <w:lang w:val="tr-TR"/>
        </w:rPr>
        <w:t xml:space="preserve"> </w:t>
      </w:r>
      <w:r w:rsidRPr="003B3E98">
        <w:rPr>
          <w:szCs w:val="16"/>
          <w:lang w:val="tr-TR"/>
        </w:rPr>
        <w:t>Erzurum,</w:t>
      </w:r>
      <w:r w:rsidRPr="00B92F2A">
        <w:t xml:space="preserve"> </w:t>
      </w:r>
      <w:hyperlink r:id="rId8" w:history="1">
        <w:r w:rsidRPr="00A129AA">
          <w:rPr>
            <w:rStyle w:val="Kpr"/>
            <w:color w:val="auto"/>
            <w:szCs w:val="16"/>
            <w:u w:val="none"/>
            <w:lang w:val="tr-TR"/>
          </w:rPr>
          <w:t>cahity@atauni.edu.tr</w:t>
        </w:r>
      </w:hyperlink>
    </w:p>
    <w:p w:rsidR="000511D2" w:rsidRDefault="000511D2" w:rsidP="000511D2">
      <w:pPr>
        <w:pStyle w:val="Affiliation"/>
        <w:rPr>
          <w:szCs w:val="16"/>
          <w:lang w:val="tr-TR"/>
        </w:rPr>
      </w:pPr>
      <w:r>
        <w:rPr>
          <w:szCs w:val="16"/>
          <w:vertAlign w:val="superscript"/>
          <w:lang w:val="tr-TR"/>
        </w:rPr>
        <w:t>7</w:t>
      </w:r>
      <w:r>
        <w:rPr>
          <w:szCs w:val="16"/>
          <w:lang w:val="tr-TR"/>
        </w:rPr>
        <w:t>Türkiye Ulusal Gözlemevleri Müdürlüğü</w:t>
      </w:r>
    </w:p>
    <w:p w:rsidR="000511D2" w:rsidRPr="00B92F2A" w:rsidRDefault="000511D2" w:rsidP="000511D2">
      <w:pPr>
        <w:pStyle w:val="Affiliation"/>
        <w:rPr>
          <w:szCs w:val="16"/>
          <w:lang w:val="tr-TR"/>
        </w:rPr>
      </w:pPr>
      <w:r>
        <w:rPr>
          <w:szCs w:val="16"/>
          <w:vertAlign w:val="superscript"/>
          <w:lang w:val="tr-TR"/>
        </w:rPr>
        <w:t>8</w:t>
      </w:r>
      <w:r>
        <w:rPr>
          <w:szCs w:val="16"/>
          <w:lang w:val="tr-TR"/>
        </w:rPr>
        <w:t>Prof. Dr., Çukurova Üniversitesi, Fizik Bölümü, 01250, Sarıçam, Adana,</w:t>
      </w:r>
      <w:r w:rsidRPr="006B2DF2">
        <w:t xml:space="preserve"> </w:t>
      </w:r>
      <w:r w:rsidRPr="00B92F2A">
        <w:rPr>
          <w:szCs w:val="16"/>
          <w:lang w:val="tr-TR"/>
        </w:rPr>
        <w:t>mkandirmaz@cu.edu.tr</w:t>
      </w:r>
    </w:p>
    <w:p w:rsidR="000511D2" w:rsidRPr="000511D2" w:rsidRDefault="000511D2" w:rsidP="00690CB4">
      <w:pPr>
        <w:pStyle w:val="Affiliation"/>
        <w:rPr>
          <w:sz w:val="18"/>
          <w:szCs w:val="18"/>
          <w:lang w:val="tr-TR"/>
        </w:rPr>
      </w:pPr>
    </w:p>
    <w:p w:rsidR="000511D2" w:rsidRPr="00E92889" w:rsidRDefault="000511D2" w:rsidP="000511D2">
      <w:pPr>
        <w:pStyle w:val="Affiliation"/>
        <w:jc w:val="both"/>
        <w:rPr>
          <w:b/>
          <w:bCs/>
          <w:sz w:val="22"/>
          <w:lang w:val="tr-TR"/>
        </w:rPr>
      </w:pPr>
      <w:r w:rsidRPr="00E92889">
        <w:rPr>
          <w:b/>
          <w:bCs/>
          <w:sz w:val="22"/>
          <w:lang w:val="tr-TR"/>
        </w:rPr>
        <w:t>ÖZET</w:t>
      </w:r>
    </w:p>
    <w:p w:rsidR="000511D2" w:rsidRPr="0030592A" w:rsidRDefault="000511D2" w:rsidP="000511D2">
      <w:pPr>
        <w:pStyle w:val="Affiliation"/>
        <w:jc w:val="left"/>
        <w:rPr>
          <w:sz w:val="20"/>
          <w:lang w:val="tr-TR"/>
        </w:rPr>
      </w:pPr>
    </w:p>
    <w:p w:rsidR="000511D2" w:rsidRDefault="000511D2" w:rsidP="000511D2">
      <w:pPr>
        <w:pStyle w:val="Abstracttext"/>
        <w:spacing w:after="0"/>
        <w:rPr>
          <w:sz w:val="18"/>
          <w:lang w:val="tr-TR"/>
        </w:rPr>
      </w:pPr>
      <w:bookmarkStart w:id="2" w:name="_Hlk170655138"/>
      <w:r w:rsidRPr="00E92889">
        <w:rPr>
          <w:sz w:val="18"/>
          <w:lang w:val="tr-TR"/>
        </w:rPr>
        <w:t>Gece ışıkları (NTL), modern yaşamın ayrılmaz bir parçası haline gelmiş olup güvenlik, ekonomik, çevre, canlı yaşamı ve astronomi gibi pek çok disiplin için hem olumlu hem de olumsuz etkileri bulundurmaktadır. NTL, güvenliği artırmak ve sosyal aktiviteleri kolaylaştırmak gibi olumlu/önemli işlevlere sahip iken aynı zamanda ışığın aşırı kullanılmasıyla enerji israfına, ekosistemlerin zarar görmesine ve astronomik gözlem kalitesinin düşmesine neden olabilir. Gece ışıkları doğal ve yapay olmak üzere ikiye ayrılır. Doğal ışık kaynaklarına ay ışığı, güneş parıltısı ve kutup ışıkları, yapay kaynaklara ise sokak lambaları, binaların dış aydınlatmaları ve reklam panoları gibi gece ışıkları örnek verilebilir. Gece ışıkları birçok disiplin için önemli bir olgu olup periyodik olarak analiz edilmesi gereken bir konudur. Bu çalışmada ise Türkiye ve Türkiye Ulusal Gözlemevleri (DAG ve TUG) için gece ışıkları konumsal ve zamansal olarak analiz edilmiş ve geleceğe dönük tahminler yapılmıştır. Bu kapsamda S-NPP uydusundaki VIIRS algılayıcısının DNB (</w:t>
      </w:r>
      <w:proofErr w:type="spellStart"/>
      <w:r w:rsidRPr="00E92889">
        <w:rPr>
          <w:sz w:val="18"/>
          <w:lang w:val="tr-TR"/>
        </w:rPr>
        <w:t>Day</w:t>
      </w:r>
      <w:proofErr w:type="spellEnd"/>
      <w:r w:rsidRPr="00E92889">
        <w:rPr>
          <w:sz w:val="18"/>
          <w:lang w:val="tr-TR"/>
        </w:rPr>
        <w:t xml:space="preserve"> – </w:t>
      </w:r>
      <w:proofErr w:type="spellStart"/>
      <w:r w:rsidRPr="00E92889">
        <w:rPr>
          <w:sz w:val="18"/>
          <w:lang w:val="tr-TR"/>
        </w:rPr>
        <w:t>Night</w:t>
      </w:r>
      <w:proofErr w:type="spellEnd"/>
      <w:r w:rsidRPr="00E92889">
        <w:rPr>
          <w:sz w:val="18"/>
          <w:lang w:val="tr-TR"/>
        </w:rPr>
        <w:t xml:space="preserve"> Band) kanal verilerinden elde edilen gece ışıkları (VNP46A3 ve VNP46A4) verileri kullanılmıştır. Veriler 2012 – 2024 yılları arasını kapsamaktadır. Çalışmada Türkiye’nin gece ışıkları 2023 yılı için aylık ve yıllık olarak incelenmiştir. 2012 yılından günümüze aylık NTL verileri zaman serileri tahmininde kullanılarak gelecek ayların NTL değerleri hesaplanmıştır. Zaman serileri incelendiğinde Türkiye gece ışıkları 2012’den günümüze sürekli artış göstermiştir. Değişim analizi sonucunda Türkiye arazisinde ışık miktarının artış gösterdiği alanlar azalışın olduğu alandan daha fazla olduğu tespit edilmiştir.</w:t>
      </w:r>
      <w:bookmarkEnd w:id="2"/>
    </w:p>
    <w:p w:rsidR="000511D2" w:rsidRPr="000511D2" w:rsidRDefault="000511D2" w:rsidP="000511D2">
      <w:pPr>
        <w:pStyle w:val="Abstracttext"/>
        <w:spacing w:after="0"/>
        <w:rPr>
          <w:i w:val="0"/>
          <w:sz w:val="18"/>
          <w:lang w:val="tr-TR"/>
        </w:rPr>
      </w:pPr>
    </w:p>
    <w:p w:rsidR="000511D2" w:rsidRDefault="000511D2" w:rsidP="000511D2">
      <w:pPr>
        <w:pStyle w:val="Abstracttext"/>
        <w:spacing w:after="0"/>
        <w:rPr>
          <w:i w:val="0"/>
          <w:sz w:val="18"/>
          <w:lang w:val="tr-TR"/>
        </w:rPr>
      </w:pPr>
      <w:r>
        <w:rPr>
          <w:b/>
          <w:i w:val="0"/>
          <w:sz w:val="18"/>
          <w:lang w:val="tr-TR"/>
        </w:rPr>
        <w:t>Anahtar Sözcükler:</w:t>
      </w:r>
      <w:r>
        <w:rPr>
          <w:i w:val="0"/>
          <w:sz w:val="18"/>
          <w:lang w:val="tr-TR"/>
        </w:rPr>
        <w:t xml:space="preserve"> Değişim analizi, Gece ışıkları, Türkiye Ulusal Gözlemevleri, S-NPP VIIRS, Zaman serisi analizi</w:t>
      </w:r>
    </w:p>
    <w:p w:rsidR="000511D2" w:rsidRPr="001813E9" w:rsidRDefault="000511D2" w:rsidP="000511D2">
      <w:pPr>
        <w:pStyle w:val="Abstracttext"/>
        <w:spacing w:after="0"/>
        <w:rPr>
          <w:i w:val="0"/>
          <w:sz w:val="18"/>
          <w:lang w:val="tr-TR"/>
        </w:rPr>
      </w:pPr>
    </w:p>
    <w:p w:rsidR="000511D2" w:rsidRDefault="000511D2" w:rsidP="000511D2">
      <w:pPr>
        <w:pStyle w:val="Abstracttext"/>
        <w:spacing w:after="0"/>
        <w:rPr>
          <w:b/>
          <w:i w:val="0"/>
          <w:sz w:val="22"/>
          <w:lang w:val="tr-TR"/>
        </w:rPr>
      </w:pPr>
      <w:r>
        <w:rPr>
          <w:b/>
          <w:i w:val="0"/>
          <w:sz w:val="22"/>
          <w:lang w:val="tr-TR"/>
        </w:rPr>
        <w:t>ABSTRACT</w:t>
      </w:r>
    </w:p>
    <w:p w:rsidR="000511D2" w:rsidRDefault="000511D2" w:rsidP="000511D2">
      <w:pPr>
        <w:pStyle w:val="Abstracttext"/>
        <w:spacing w:after="0"/>
        <w:rPr>
          <w:i w:val="0"/>
          <w:lang w:val="tr-TR"/>
        </w:rPr>
      </w:pPr>
    </w:p>
    <w:p w:rsidR="003B782B" w:rsidRPr="001813E9" w:rsidRDefault="003B782B" w:rsidP="003B782B">
      <w:pPr>
        <w:pStyle w:val="Abstracttext"/>
        <w:spacing w:after="0"/>
        <w:rPr>
          <w:b/>
          <w:i w:val="0"/>
        </w:rPr>
      </w:pPr>
      <w:r w:rsidRPr="001813E9">
        <w:rPr>
          <w:b/>
          <w:bCs/>
          <w:i w:val="0"/>
          <w:sz w:val="22"/>
          <w:szCs w:val="22"/>
        </w:rPr>
        <w:t>SPATIAL AND TEMPORAL ANALYSIS OF NIGHT</w:t>
      </w:r>
      <w:r>
        <w:rPr>
          <w:b/>
          <w:bCs/>
          <w:i w:val="0"/>
          <w:sz w:val="22"/>
          <w:szCs w:val="22"/>
        </w:rPr>
        <w:t xml:space="preserve">TIME </w:t>
      </w:r>
      <w:r w:rsidRPr="001813E9">
        <w:rPr>
          <w:b/>
          <w:bCs/>
          <w:i w:val="0"/>
          <w:sz w:val="22"/>
          <w:szCs w:val="22"/>
        </w:rPr>
        <w:t xml:space="preserve">LIGHTS </w:t>
      </w:r>
      <w:r>
        <w:rPr>
          <w:b/>
          <w:bCs/>
          <w:i w:val="0"/>
          <w:sz w:val="22"/>
          <w:szCs w:val="22"/>
        </w:rPr>
        <w:t>OVER</w:t>
      </w:r>
      <w:r w:rsidRPr="001813E9">
        <w:rPr>
          <w:b/>
          <w:bCs/>
          <w:i w:val="0"/>
          <w:sz w:val="22"/>
          <w:szCs w:val="22"/>
        </w:rPr>
        <w:t xml:space="preserve"> T</w:t>
      </w:r>
      <w:r>
        <w:rPr>
          <w:b/>
          <w:bCs/>
          <w:i w:val="0"/>
          <w:sz w:val="22"/>
          <w:szCs w:val="22"/>
        </w:rPr>
        <w:t>Ü</w:t>
      </w:r>
      <w:r w:rsidRPr="001813E9">
        <w:rPr>
          <w:b/>
          <w:bCs/>
          <w:i w:val="0"/>
          <w:sz w:val="22"/>
          <w:szCs w:val="22"/>
        </w:rPr>
        <w:t>RK</w:t>
      </w:r>
      <w:r>
        <w:rPr>
          <w:b/>
          <w:bCs/>
          <w:i w:val="0"/>
          <w:sz w:val="22"/>
          <w:szCs w:val="22"/>
        </w:rPr>
        <w:t>İ</w:t>
      </w:r>
      <w:r w:rsidRPr="001813E9">
        <w:rPr>
          <w:b/>
          <w:bCs/>
          <w:i w:val="0"/>
          <w:sz w:val="22"/>
          <w:szCs w:val="22"/>
        </w:rPr>
        <w:t>Y</w:t>
      </w:r>
      <w:r>
        <w:rPr>
          <w:b/>
          <w:bCs/>
          <w:i w:val="0"/>
          <w:sz w:val="22"/>
          <w:szCs w:val="22"/>
        </w:rPr>
        <w:t>E</w:t>
      </w:r>
    </w:p>
    <w:p w:rsidR="003B782B" w:rsidRPr="00900650" w:rsidRDefault="003B782B" w:rsidP="000511D2">
      <w:pPr>
        <w:pStyle w:val="Abstracttext"/>
        <w:spacing w:after="0"/>
        <w:rPr>
          <w:i w:val="0"/>
          <w:lang w:val="tr-TR"/>
        </w:rPr>
      </w:pPr>
    </w:p>
    <w:p w:rsidR="000511D2" w:rsidRDefault="000511D2" w:rsidP="000511D2">
      <w:pPr>
        <w:pStyle w:val="Abstracttext"/>
        <w:spacing w:after="0"/>
        <w:rPr>
          <w:sz w:val="18"/>
        </w:rPr>
      </w:pPr>
      <w:r w:rsidRPr="00900650">
        <w:rPr>
          <w:sz w:val="18"/>
        </w:rPr>
        <w:t>Nighttime</w:t>
      </w:r>
      <w:r w:rsidR="00013A27">
        <w:rPr>
          <w:sz w:val="18"/>
        </w:rPr>
        <w:t xml:space="preserve"> </w:t>
      </w:r>
      <w:r w:rsidRPr="00900650">
        <w:rPr>
          <w:sz w:val="18"/>
        </w:rPr>
        <w:t>lights (NTL) have become an integral part of modern life and have both positive and negative effects in many disciplines such as security, economics, environment, life, and astronomy. While NTL has positive functions, such as increasing security and facilitating social activities, it can also cause energy waste through excessive light use, damage ecosystems, and decrease the quality of astronomical observations. Night lights are divided into two: natural and artificial. Examples of natural light sources include moonlight, solar glare, and polar lights, and artificial sources include night lights, such as street lamps, exterior lighting of buildings and billboards. Nighttime lights are an important phenomenon for many disciplines and are a subject that requires periodic analysis. In this study, nighttime</w:t>
      </w:r>
      <w:r w:rsidR="00013A27">
        <w:rPr>
          <w:sz w:val="18"/>
        </w:rPr>
        <w:t xml:space="preserve"> </w:t>
      </w:r>
      <w:r w:rsidRPr="00900650">
        <w:rPr>
          <w:sz w:val="18"/>
        </w:rPr>
        <w:t>lights for Türkiye and Türkiye</w:t>
      </w:r>
      <w:r w:rsidR="00013A27">
        <w:rPr>
          <w:sz w:val="18"/>
        </w:rPr>
        <w:t xml:space="preserve"> </w:t>
      </w:r>
      <w:r w:rsidRPr="00900650">
        <w:rPr>
          <w:sz w:val="18"/>
        </w:rPr>
        <w:t>National Observatories (DAG and TUG) were analyzed spatially and temporally, and forecasts were made. In this regard, nighttime light</w:t>
      </w:r>
      <w:r w:rsidR="00013A27">
        <w:rPr>
          <w:sz w:val="18"/>
        </w:rPr>
        <w:t xml:space="preserve"> </w:t>
      </w:r>
      <w:r w:rsidRPr="00900650">
        <w:rPr>
          <w:sz w:val="18"/>
        </w:rPr>
        <w:t>(VNP46A3 and VNP46A4) data obtained from the DNB (Day - Night Band) channel data of the VIIRS sensor on the S-NPP satellite were used. The data cover the period between 2012 and 2024. In this study, nighttime lights were examined monthly and annually for 2023 over Türkiye, DAG, and TUG. Monthly NTL data from 2012 to the present were used in the time series forecasts, and NTL values for future months were estimated.</w:t>
      </w:r>
      <w:r w:rsidR="00013A27">
        <w:rPr>
          <w:sz w:val="18"/>
        </w:rPr>
        <w:t xml:space="preserve"> </w:t>
      </w:r>
      <w:r w:rsidRPr="00900650">
        <w:rPr>
          <w:sz w:val="18"/>
        </w:rPr>
        <w:t>When the time series are examined, Türkiye</w:t>
      </w:r>
      <w:r w:rsidR="00013A27">
        <w:rPr>
          <w:sz w:val="18"/>
        </w:rPr>
        <w:t xml:space="preserve"> </w:t>
      </w:r>
      <w:r w:rsidRPr="00900650">
        <w:rPr>
          <w:sz w:val="18"/>
        </w:rPr>
        <w:t>nighttime lights have increased continuously from 2012 to the present. As a result of the change detection analysis, we determined that areas where the amount of light increased were greater than areas where the amount of light decreased.</w:t>
      </w:r>
    </w:p>
    <w:p w:rsidR="000511D2" w:rsidRPr="00580992" w:rsidRDefault="000511D2" w:rsidP="00580992">
      <w:pPr>
        <w:pStyle w:val="Abstracttext"/>
        <w:spacing w:after="0"/>
        <w:rPr>
          <w:i w:val="0"/>
          <w:sz w:val="18"/>
          <w:szCs w:val="18"/>
        </w:rPr>
      </w:pPr>
    </w:p>
    <w:p w:rsidR="000511D2" w:rsidRDefault="000511D2" w:rsidP="000511D2">
      <w:pPr>
        <w:pStyle w:val="Abstracttext"/>
        <w:spacing w:after="0"/>
        <w:rPr>
          <w:i w:val="0"/>
          <w:sz w:val="18"/>
        </w:rPr>
      </w:pPr>
      <w:r w:rsidRPr="001813E9">
        <w:rPr>
          <w:b/>
          <w:i w:val="0"/>
          <w:sz w:val="18"/>
        </w:rPr>
        <w:t>Keywords:</w:t>
      </w:r>
      <w:r w:rsidRPr="001813E9">
        <w:rPr>
          <w:i w:val="0"/>
          <w:sz w:val="18"/>
        </w:rPr>
        <w:t xml:space="preserve"> </w:t>
      </w:r>
      <w:r>
        <w:rPr>
          <w:i w:val="0"/>
          <w:sz w:val="18"/>
        </w:rPr>
        <w:t>Change detection a</w:t>
      </w:r>
      <w:r w:rsidRPr="001813E9">
        <w:rPr>
          <w:i w:val="0"/>
          <w:sz w:val="18"/>
        </w:rPr>
        <w:t xml:space="preserve">nalysis, Night </w:t>
      </w:r>
      <w:r>
        <w:rPr>
          <w:i w:val="0"/>
          <w:sz w:val="18"/>
        </w:rPr>
        <w:t xml:space="preserve">time </w:t>
      </w:r>
      <w:r w:rsidRPr="001813E9">
        <w:rPr>
          <w:i w:val="0"/>
          <w:sz w:val="18"/>
        </w:rPr>
        <w:t>lights, T</w:t>
      </w:r>
      <w:r>
        <w:rPr>
          <w:i w:val="0"/>
          <w:sz w:val="18"/>
        </w:rPr>
        <w:t xml:space="preserve">ürkiye </w:t>
      </w:r>
      <w:r w:rsidRPr="001813E9">
        <w:rPr>
          <w:i w:val="0"/>
          <w:sz w:val="18"/>
        </w:rPr>
        <w:t>National Observatories, S-NPP</w:t>
      </w:r>
      <w:r>
        <w:rPr>
          <w:i w:val="0"/>
          <w:sz w:val="18"/>
        </w:rPr>
        <w:t xml:space="preserve"> VIIRS</w:t>
      </w:r>
      <w:r w:rsidRPr="001813E9">
        <w:rPr>
          <w:i w:val="0"/>
          <w:sz w:val="18"/>
        </w:rPr>
        <w:t>, Time series</w:t>
      </w:r>
      <w:r>
        <w:rPr>
          <w:i w:val="0"/>
          <w:sz w:val="18"/>
        </w:rPr>
        <w:t xml:space="preserve"> a</w:t>
      </w:r>
      <w:r w:rsidRPr="001813E9">
        <w:rPr>
          <w:i w:val="0"/>
          <w:sz w:val="18"/>
        </w:rPr>
        <w:t>nalysis</w:t>
      </w:r>
    </w:p>
    <w:p w:rsidR="007603DA" w:rsidRDefault="007603DA" w:rsidP="00FF6071">
      <w:pPr>
        <w:pStyle w:val="Abstracttext"/>
        <w:spacing w:after="0"/>
        <w:rPr>
          <w:i w:val="0"/>
          <w:sz w:val="18"/>
          <w:lang w:val="tr-TR"/>
        </w:rPr>
      </w:pPr>
    </w:p>
    <w:p w:rsidR="00FF6071" w:rsidRDefault="00FF6071" w:rsidP="00FF6071">
      <w:pPr>
        <w:pStyle w:val="Balk1"/>
        <w:spacing w:before="0" w:after="0"/>
        <w:rPr>
          <w:sz w:val="24"/>
          <w:lang w:val="tr-TR"/>
        </w:rPr>
      </w:pPr>
      <w:r>
        <w:rPr>
          <w:sz w:val="24"/>
          <w:lang w:val="tr-TR"/>
        </w:rPr>
        <w:t>1. GİRİŞ</w:t>
      </w:r>
    </w:p>
    <w:p w:rsidR="00482494" w:rsidRDefault="00482494" w:rsidP="00FF6071">
      <w:pPr>
        <w:rPr>
          <w:lang w:val="tr-TR"/>
        </w:rPr>
      </w:pPr>
    </w:p>
    <w:p w:rsidR="00482494" w:rsidRDefault="00482494" w:rsidP="00482494">
      <w:pPr>
        <w:rPr>
          <w:lang w:val="tr-TR"/>
        </w:rPr>
      </w:pPr>
      <w:r w:rsidRPr="00482494">
        <w:rPr>
          <w:lang w:val="tr-TR"/>
        </w:rPr>
        <w:t>Gece ışıkları (</w:t>
      </w:r>
      <w:proofErr w:type="spellStart"/>
      <w:r w:rsidRPr="00482494">
        <w:rPr>
          <w:lang w:val="tr-TR"/>
        </w:rPr>
        <w:t>Nighttime</w:t>
      </w:r>
      <w:proofErr w:type="spellEnd"/>
      <w:r w:rsidRPr="00482494">
        <w:rPr>
          <w:lang w:val="tr-TR"/>
        </w:rPr>
        <w:t xml:space="preserve"> </w:t>
      </w:r>
      <w:proofErr w:type="spellStart"/>
      <w:r w:rsidRPr="00482494">
        <w:rPr>
          <w:lang w:val="tr-TR"/>
        </w:rPr>
        <w:t>Light</w:t>
      </w:r>
      <w:proofErr w:type="spellEnd"/>
      <w:r w:rsidRPr="00482494">
        <w:rPr>
          <w:lang w:val="tr-TR"/>
        </w:rPr>
        <w:t>, NTL), karanlık saatlerde yapay olarak sağlanan aydınlatma olup modern toplumun tanımlayıcı bir özelliği haline gelmiştir. Şehirlerin büyümesi ve teknolojinin gelişmesiyle birlikte gece ışıklarının yoğunluğu ve yaygınlığı önemli ölçüde artarak çeşitli sosyal ve ekonomik işlevler sunmuştur (</w:t>
      </w:r>
      <w:proofErr w:type="spellStart"/>
      <w:r w:rsidRPr="00482494">
        <w:rPr>
          <w:lang w:val="tr-TR"/>
        </w:rPr>
        <w:t>Sliney</w:t>
      </w:r>
      <w:proofErr w:type="spellEnd"/>
      <w:r w:rsidRPr="00482494">
        <w:rPr>
          <w:lang w:val="tr-TR"/>
        </w:rPr>
        <w:t xml:space="preserve"> </w:t>
      </w:r>
      <w:r w:rsidR="008715D4">
        <w:rPr>
          <w:lang w:val="tr-TR"/>
        </w:rPr>
        <w:t>ve</w:t>
      </w:r>
      <w:r w:rsidRPr="00482494">
        <w:rPr>
          <w:lang w:val="tr-TR"/>
        </w:rPr>
        <w:t xml:space="preserve"> </w:t>
      </w:r>
      <w:proofErr w:type="spellStart"/>
      <w:r w:rsidRPr="00482494">
        <w:rPr>
          <w:lang w:val="tr-TR"/>
        </w:rPr>
        <w:t>Azuara</w:t>
      </w:r>
      <w:proofErr w:type="spellEnd"/>
      <w:r w:rsidRPr="00482494">
        <w:rPr>
          <w:lang w:val="tr-TR"/>
        </w:rPr>
        <w:t>-Blanco, 1997). Sokak lambalarından, reklam tabelalarına kadar geniş bir yelpazeyi kapsayan bu yapay ışıklar hem şehirlerin hem de kırsal bölgelerin gece manzaralarını önemli ölçüde değiştirmiştir. Doğal karanlıktan yapay ışıkla parlayan bir manzaraya geçiş, sağlık, ekoloji ve kültür dahil olmak üzere yaşamın birçok alanda derin etkiler yaratmıştır (</w:t>
      </w:r>
      <w:proofErr w:type="spellStart"/>
      <w:r w:rsidRPr="00482494">
        <w:rPr>
          <w:lang w:val="tr-TR"/>
        </w:rPr>
        <w:t>Falchi</w:t>
      </w:r>
      <w:proofErr w:type="spellEnd"/>
      <w:r w:rsidR="00185ED1">
        <w:rPr>
          <w:lang w:val="tr-TR"/>
        </w:rPr>
        <w:t xml:space="preserve"> vd</w:t>
      </w:r>
      <w:r w:rsidRPr="00482494">
        <w:rPr>
          <w:lang w:val="tr-TR"/>
        </w:rPr>
        <w:t>., 2016).</w:t>
      </w:r>
    </w:p>
    <w:p w:rsidR="00482494" w:rsidRDefault="00482494" w:rsidP="00482494">
      <w:pPr>
        <w:rPr>
          <w:lang w:val="tr-TR"/>
        </w:rPr>
      </w:pPr>
      <w:r w:rsidRPr="00482494">
        <w:rPr>
          <w:lang w:val="tr-TR"/>
        </w:rPr>
        <w:lastRenderedPageBreak/>
        <w:t>Tarihsel olarak, gece aydınlatması mumlar ve gaz lambaları gibi kaynaklarla sınırlıydı, ancak 19. yüzyılın sonu ve 20. yüzyılın başında elektrikli aydınlatmanın ortaya çıkması önemli bir dönüm</w:t>
      </w:r>
      <w:r w:rsidRPr="00D809C2">
        <w:rPr>
          <w:lang w:val="tr-TR"/>
        </w:rPr>
        <w:t xml:space="preserve"> noktası</w:t>
      </w:r>
      <w:r w:rsidR="00EA6DBB" w:rsidRPr="00D809C2">
        <w:rPr>
          <w:lang w:val="tr-TR"/>
        </w:rPr>
        <w:t xml:space="preserve"> oldu</w:t>
      </w:r>
      <w:r w:rsidRPr="00D809C2">
        <w:rPr>
          <w:lang w:val="tr-TR"/>
        </w:rPr>
        <w:t xml:space="preserve">. </w:t>
      </w:r>
      <w:r w:rsidRPr="00482494">
        <w:rPr>
          <w:lang w:val="tr-TR"/>
        </w:rPr>
        <w:t>Elektrikli ışığın yaygın olarak benimsenmesi, insan davranışını ve toplumsal yapıları temelden değiştirdi, üretken saatleri uzattı ve sosyal etkileşimleri yeniden şekillendirdi (</w:t>
      </w:r>
      <w:proofErr w:type="spellStart"/>
      <w:r w:rsidRPr="00482494">
        <w:rPr>
          <w:lang w:val="tr-TR"/>
        </w:rPr>
        <w:t>Sliney</w:t>
      </w:r>
      <w:proofErr w:type="spellEnd"/>
      <w:r w:rsidRPr="00482494">
        <w:rPr>
          <w:lang w:val="tr-TR"/>
        </w:rPr>
        <w:t xml:space="preserve"> ve </w:t>
      </w:r>
      <w:proofErr w:type="spellStart"/>
      <w:r w:rsidRPr="00482494">
        <w:rPr>
          <w:lang w:val="tr-TR"/>
        </w:rPr>
        <w:t>Azuara</w:t>
      </w:r>
      <w:proofErr w:type="spellEnd"/>
      <w:r w:rsidRPr="00482494">
        <w:rPr>
          <w:lang w:val="tr-TR"/>
        </w:rPr>
        <w:t xml:space="preserve">-Blanco, 1997). Şehirler geliştikçe, gece aydınlatmasının yoğunluğu ve </w:t>
      </w:r>
      <w:r w:rsidRPr="00D809C2">
        <w:rPr>
          <w:lang w:val="tr-TR"/>
        </w:rPr>
        <w:t>erişimi de art</w:t>
      </w:r>
      <w:r w:rsidR="00655579" w:rsidRPr="00D809C2">
        <w:rPr>
          <w:lang w:val="tr-TR"/>
        </w:rPr>
        <w:t>mıştır</w:t>
      </w:r>
      <w:r w:rsidRPr="00D809C2">
        <w:rPr>
          <w:lang w:val="tr-TR"/>
        </w:rPr>
        <w:t xml:space="preserve">. Bu </w:t>
      </w:r>
      <w:r w:rsidRPr="00482494">
        <w:rPr>
          <w:lang w:val="tr-TR"/>
        </w:rPr>
        <w:t xml:space="preserve">da yapay ışığın doğal ortama yayılmasının istenmeyen bir sonucu olan “ışık kirliliği" olarak </w:t>
      </w:r>
      <w:r w:rsidRPr="00D809C2">
        <w:rPr>
          <w:lang w:val="tr-TR"/>
        </w:rPr>
        <w:t>bilinen olguya yol aç</w:t>
      </w:r>
      <w:r w:rsidR="00655579" w:rsidRPr="00D809C2">
        <w:rPr>
          <w:lang w:val="tr-TR"/>
        </w:rPr>
        <w:t>mıştır</w:t>
      </w:r>
      <w:r w:rsidRPr="00D809C2">
        <w:rPr>
          <w:lang w:val="tr-TR"/>
        </w:rPr>
        <w:t xml:space="preserve"> </w:t>
      </w:r>
      <w:r w:rsidRPr="00482494">
        <w:rPr>
          <w:lang w:val="tr-TR"/>
        </w:rPr>
        <w:t>(</w:t>
      </w:r>
      <w:proofErr w:type="spellStart"/>
      <w:r w:rsidRPr="00482494">
        <w:rPr>
          <w:lang w:val="tr-TR"/>
        </w:rPr>
        <w:t>Falchi</w:t>
      </w:r>
      <w:proofErr w:type="spellEnd"/>
      <w:r w:rsidRPr="00482494">
        <w:rPr>
          <w:lang w:val="tr-TR"/>
        </w:rPr>
        <w:t xml:space="preserve"> </w:t>
      </w:r>
      <w:r w:rsidR="00185ED1">
        <w:rPr>
          <w:lang w:val="tr-TR"/>
        </w:rPr>
        <w:t>vd</w:t>
      </w:r>
      <w:r w:rsidRPr="00482494">
        <w:rPr>
          <w:lang w:val="tr-TR"/>
        </w:rPr>
        <w:t>., 2016).</w:t>
      </w:r>
    </w:p>
    <w:p w:rsidR="00482494" w:rsidRDefault="00482494" w:rsidP="00482494">
      <w:pPr>
        <w:rPr>
          <w:lang w:val="tr-TR"/>
        </w:rPr>
      </w:pPr>
    </w:p>
    <w:p w:rsidR="00655579" w:rsidRDefault="00482494" w:rsidP="00482494">
      <w:pPr>
        <w:rPr>
          <w:lang w:val="tr-TR"/>
        </w:rPr>
      </w:pPr>
      <w:r w:rsidRPr="00482494">
        <w:rPr>
          <w:lang w:val="tr-TR"/>
        </w:rPr>
        <w:t>Gece ışıklarının, güvenliği ve emniyeti arttırması, ekonomik faaliyetlerin gece de devam etmesine olanak tanıması ve sosyal etkileşimleri teşvik etmesi gibi önemli faydaları olsa da birçok olumsuz etkileri de beraberinde getirmiştir (</w:t>
      </w:r>
      <w:proofErr w:type="spellStart"/>
      <w:r w:rsidRPr="00482494">
        <w:rPr>
          <w:lang w:val="tr-TR"/>
        </w:rPr>
        <w:t>Elvidge</w:t>
      </w:r>
      <w:proofErr w:type="spellEnd"/>
      <w:r w:rsidRPr="00482494">
        <w:rPr>
          <w:lang w:val="tr-TR"/>
        </w:rPr>
        <w:t xml:space="preserve"> </w:t>
      </w:r>
      <w:r w:rsidR="00185ED1">
        <w:rPr>
          <w:lang w:val="tr-TR"/>
        </w:rPr>
        <w:t>vd</w:t>
      </w:r>
      <w:r w:rsidRPr="00482494">
        <w:rPr>
          <w:lang w:val="tr-TR"/>
        </w:rPr>
        <w:t xml:space="preserve">., 2010). Birçok yönden hem insan sağlığını hem yaban hayatını hem de bilimsel araştırmaları olumsuz yönde etkilemektedir. Gece ışıklarının sağlık üzerindeki etkileri önemlidir; araştırmalar, aşırı yapay ışığa maruz </w:t>
      </w:r>
      <w:r w:rsidRPr="00D809C2">
        <w:rPr>
          <w:lang w:val="tr-TR"/>
        </w:rPr>
        <w:t xml:space="preserve">kalmanın insanların </w:t>
      </w:r>
      <w:r w:rsidR="00185ED1" w:rsidRPr="00D809C2">
        <w:rPr>
          <w:lang w:val="tr-TR"/>
        </w:rPr>
        <w:t>doğal uyku-uyanıklık döngüleri</w:t>
      </w:r>
      <w:r w:rsidR="00655579" w:rsidRPr="00D809C2">
        <w:rPr>
          <w:lang w:val="tr-TR"/>
        </w:rPr>
        <w:t>ni (</w:t>
      </w:r>
      <w:proofErr w:type="spellStart"/>
      <w:r w:rsidR="00655579" w:rsidRPr="00D809C2">
        <w:rPr>
          <w:lang w:val="tr-TR"/>
        </w:rPr>
        <w:t>sirkadiyen</w:t>
      </w:r>
      <w:proofErr w:type="spellEnd"/>
      <w:r w:rsidR="00655579" w:rsidRPr="00D809C2">
        <w:rPr>
          <w:lang w:val="tr-TR"/>
        </w:rPr>
        <w:t xml:space="preserve"> ritmi</w:t>
      </w:r>
      <w:r w:rsidR="00185ED1" w:rsidRPr="00D809C2">
        <w:rPr>
          <w:lang w:val="tr-TR"/>
        </w:rPr>
        <w:t xml:space="preserve">) </w:t>
      </w:r>
      <w:r w:rsidRPr="00D809C2">
        <w:rPr>
          <w:lang w:val="tr-TR"/>
        </w:rPr>
        <w:t xml:space="preserve">bozarak uyku düzenini olumsuz etkilediğini, </w:t>
      </w:r>
      <w:r w:rsidRPr="00482494">
        <w:rPr>
          <w:lang w:val="tr-TR"/>
        </w:rPr>
        <w:t xml:space="preserve">depresyon, </w:t>
      </w:r>
      <w:proofErr w:type="spellStart"/>
      <w:r w:rsidRPr="00482494">
        <w:rPr>
          <w:lang w:val="tr-TR"/>
        </w:rPr>
        <w:t>obezite</w:t>
      </w:r>
      <w:proofErr w:type="spellEnd"/>
      <w:r w:rsidRPr="00482494">
        <w:rPr>
          <w:lang w:val="tr-TR"/>
        </w:rPr>
        <w:t xml:space="preserve">, </w:t>
      </w:r>
      <w:proofErr w:type="spellStart"/>
      <w:r w:rsidRPr="00482494">
        <w:rPr>
          <w:lang w:val="tr-TR"/>
        </w:rPr>
        <w:t>hormonal</w:t>
      </w:r>
      <w:proofErr w:type="spellEnd"/>
      <w:r w:rsidRPr="00482494">
        <w:rPr>
          <w:lang w:val="tr-TR"/>
        </w:rPr>
        <w:t xml:space="preserve"> dengesizlikler ve uzun vadede kronik hastalıklara yol açabileceğini göstermiştir (</w:t>
      </w:r>
      <w:proofErr w:type="spellStart"/>
      <w:r w:rsidRPr="00482494">
        <w:rPr>
          <w:lang w:val="tr-TR"/>
        </w:rPr>
        <w:t>Sliney</w:t>
      </w:r>
      <w:proofErr w:type="spellEnd"/>
      <w:r w:rsidRPr="00482494">
        <w:rPr>
          <w:lang w:val="tr-TR"/>
        </w:rPr>
        <w:t xml:space="preserve"> </w:t>
      </w:r>
      <w:r w:rsidR="00185ED1">
        <w:rPr>
          <w:lang w:val="tr-TR"/>
        </w:rPr>
        <w:t>ve</w:t>
      </w:r>
      <w:r w:rsidRPr="00482494">
        <w:rPr>
          <w:lang w:val="tr-TR"/>
        </w:rPr>
        <w:t xml:space="preserve"> </w:t>
      </w:r>
      <w:proofErr w:type="spellStart"/>
      <w:r w:rsidRPr="00482494">
        <w:rPr>
          <w:lang w:val="tr-TR"/>
        </w:rPr>
        <w:t>Azuara</w:t>
      </w:r>
      <w:proofErr w:type="spellEnd"/>
      <w:r w:rsidRPr="00482494">
        <w:rPr>
          <w:lang w:val="tr-TR"/>
        </w:rPr>
        <w:t>-Blanco, 1997</w:t>
      </w:r>
      <w:r w:rsidR="00185ED1">
        <w:rPr>
          <w:lang w:val="tr-TR"/>
        </w:rPr>
        <w:t>;</w:t>
      </w:r>
      <w:r w:rsidRPr="00482494">
        <w:rPr>
          <w:lang w:val="tr-TR"/>
        </w:rPr>
        <w:t xml:space="preserve"> </w:t>
      </w:r>
      <w:proofErr w:type="spellStart"/>
      <w:r w:rsidRPr="00482494">
        <w:rPr>
          <w:lang w:val="tr-TR"/>
        </w:rPr>
        <w:t>Haim</w:t>
      </w:r>
      <w:proofErr w:type="spellEnd"/>
      <w:r w:rsidRPr="00482494">
        <w:rPr>
          <w:lang w:val="tr-TR"/>
        </w:rPr>
        <w:t xml:space="preserve"> </w:t>
      </w:r>
      <w:r w:rsidR="00185ED1">
        <w:rPr>
          <w:lang w:val="tr-TR"/>
        </w:rPr>
        <w:t>ve</w:t>
      </w:r>
      <w:r w:rsidRPr="00482494">
        <w:rPr>
          <w:lang w:val="tr-TR"/>
        </w:rPr>
        <w:t xml:space="preserve"> </w:t>
      </w:r>
      <w:proofErr w:type="spellStart"/>
      <w:r w:rsidRPr="00482494">
        <w:rPr>
          <w:lang w:val="tr-TR"/>
        </w:rPr>
        <w:t>Arnon</w:t>
      </w:r>
      <w:proofErr w:type="spellEnd"/>
      <w:r w:rsidRPr="00482494">
        <w:rPr>
          <w:lang w:val="tr-TR"/>
        </w:rPr>
        <w:t xml:space="preserve">, 2010). Özellikle mavi ışığın, melatonin üretimini baskıladığı ve dolayısıyla uyku kalitesini etkilediği bulunmuştur (Harvard </w:t>
      </w:r>
      <w:proofErr w:type="spellStart"/>
      <w:r w:rsidRPr="00482494">
        <w:rPr>
          <w:lang w:val="tr-TR"/>
        </w:rPr>
        <w:t>Health</w:t>
      </w:r>
      <w:proofErr w:type="spellEnd"/>
      <w:r w:rsidRPr="00482494">
        <w:rPr>
          <w:lang w:val="tr-TR"/>
        </w:rPr>
        <w:t xml:space="preserve"> Publishing, 2012). Ekolojik açıdan ise gece ışıkları, gece aktif hayvanların davranışlarını ve fizyolojilerini etkileyerek ekosistemler üzerinde (avcı-av dinamiklerini, üreme davranışlarını ve göç yollarını değiştirmesi gibi) önemli değişikliklere neden olabilir (</w:t>
      </w:r>
      <w:proofErr w:type="spellStart"/>
      <w:r w:rsidRPr="00482494">
        <w:rPr>
          <w:lang w:val="tr-TR"/>
        </w:rPr>
        <w:t>Longcore</w:t>
      </w:r>
      <w:proofErr w:type="spellEnd"/>
      <w:r w:rsidRPr="00482494">
        <w:rPr>
          <w:lang w:val="tr-TR"/>
        </w:rPr>
        <w:t xml:space="preserve"> </w:t>
      </w:r>
      <w:r w:rsidR="00185ED1">
        <w:rPr>
          <w:lang w:val="tr-TR"/>
        </w:rPr>
        <w:t>ve</w:t>
      </w:r>
      <w:r w:rsidRPr="00482494">
        <w:rPr>
          <w:lang w:val="tr-TR"/>
        </w:rPr>
        <w:t xml:space="preserve"> </w:t>
      </w:r>
      <w:proofErr w:type="spellStart"/>
      <w:r w:rsidRPr="00482494">
        <w:rPr>
          <w:lang w:val="tr-TR"/>
        </w:rPr>
        <w:t>Rich</w:t>
      </w:r>
      <w:proofErr w:type="spellEnd"/>
      <w:r w:rsidRPr="00482494">
        <w:rPr>
          <w:lang w:val="tr-TR"/>
        </w:rPr>
        <w:t xml:space="preserve">, 2004). </w:t>
      </w:r>
    </w:p>
    <w:p w:rsidR="00451238" w:rsidRDefault="00451238" w:rsidP="00482494">
      <w:pPr>
        <w:rPr>
          <w:lang w:val="tr-TR"/>
        </w:rPr>
      </w:pPr>
    </w:p>
    <w:p w:rsidR="00482494" w:rsidRPr="00D809C2" w:rsidRDefault="00482494" w:rsidP="00482494">
      <w:pPr>
        <w:rPr>
          <w:lang w:val="tr-TR"/>
        </w:rPr>
      </w:pPr>
      <w:r w:rsidRPr="00D809C2">
        <w:rPr>
          <w:lang w:val="tr-TR"/>
        </w:rPr>
        <w:t xml:space="preserve">Işık kirliliği sonucu oluşan gökyüzü parlaklığı yapay ışığın atmosfer tarafından saçılmasının katkısıyla daha da arttırarak gece gökyüzü parlaklığını doğal arka plan ışığının üzerine çıkarıp gökyüzünde </w:t>
      </w:r>
      <w:r w:rsidR="007C1A2F" w:rsidRPr="00D809C2">
        <w:rPr>
          <w:lang w:val="tr-TR"/>
        </w:rPr>
        <w:t xml:space="preserve">gözlemlenmesi gereken </w:t>
      </w:r>
      <w:r w:rsidRPr="00D809C2">
        <w:rPr>
          <w:lang w:val="tr-TR"/>
        </w:rPr>
        <w:t xml:space="preserve">birçok yıldızın </w:t>
      </w:r>
      <w:r w:rsidR="007C1A2F" w:rsidRPr="00D809C2">
        <w:rPr>
          <w:lang w:val="tr-TR"/>
        </w:rPr>
        <w:t>görünürlüğünü ciddi şekilde</w:t>
      </w:r>
      <w:r w:rsidRPr="00D809C2">
        <w:rPr>
          <w:lang w:val="tr-TR"/>
        </w:rPr>
        <w:t xml:space="preserve"> engellemektedir. </w:t>
      </w:r>
      <w:r w:rsidR="002D313F" w:rsidRPr="00D809C2">
        <w:rPr>
          <w:lang w:val="tr-TR"/>
        </w:rPr>
        <w:t>Sonuç olarak bu etkiler,</w:t>
      </w:r>
      <w:r w:rsidRPr="00D809C2">
        <w:rPr>
          <w:lang w:val="tr-TR"/>
        </w:rPr>
        <w:t xml:space="preserve"> hem amatör hem de profesyonel astronomların gökyüzünü </w:t>
      </w:r>
      <w:r w:rsidR="002D313F" w:rsidRPr="00D809C2">
        <w:rPr>
          <w:lang w:val="tr-TR"/>
        </w:rPr>
        <w:t xml:space="preserve">etkili bir şekilde </w:t>
      </w:r>
      <w:r w:rsidRPr="00D809C2">
        <w:rPr>
          <w:lang w:val="tr-TR"/>
        </w:rPr>
        <w:t>gözlemlemesini zorlaştırır (Aslan ve Onaygil</w:t>
      </w:r>
      <w:r w:rsidR="00185ED1" w:rsidRPr="00D809C2">
        <w:rPr>
          <w:lang w:val="tr-TR"/>
        </w:rPr>
        <w:t>,</w:t>
      </w:r>
      <w:r w:rsidRPr="00D809C2">
        <w:rPr>
          <w:lang w:val="tr-TR"/>
        </w:rPr>
        <w:t xml:space="preserve"> 1999</w:t>
      </w:r>
      <w:r w:rsidR="00185ED1" w:rsidRPr="00D809C2">
        <w:rPr>
          <w:lang w:val="tr-TR"/>
        </w:rPr>
        <w:t>;</w:t>
      </w:r>
      <w:r w:rsidRPr="00D809C2">
        <w:rPr>
          <w:lang w:val="tr-TR"/>
        </w:rPr>
        <w:t xml:space="preserve"> </w:t>
      </w:r>
      <w:proofErr w:type="spellStart"/>
      <w:r w:rsidRPr="00D809C2">
        <w:rPr>
          <w:lang w:val="tr-TR"/>
        </w:rPr>
        <w:t>Cinzano</w:t>
      </w:r>
      <w:proofErr w:type="spellEnd"/>
      <w:r w:rsidRPr="00D809C2">
        <w:rPr>
          <w:lang w:val="tr-TR"/>
        </w:rPr>
        <w:t xml:space="preserve"> </w:t>
      </w:r>
      <w:r w:rsidR="00185ED1" w:rsidRPr="00D809C2">
        <w:rPr>
          <w:lang w:val="tr-TR"/>
        </w:rPr>
        <w:t>vd</w:t>
      </w:r>
      <w:r w:rsidRPr="00D809C2">
        <w:rPr>
          <w:lang w:val="tr-TR"/>
        </w:rPr>
        <w:t>., 2001).</w:t>
      </w:r>
    </w:p>
    <w:p w:rsidR="00482494" w:rsidRDefault="00482494" w:rsidP="00482494">
      <w:pPr>
        <w:rPr>
          <w:lang w:val="tr-TR"/>
        </w:rPr>
      </w:pPr>
    </w:p>
    <w:p w:rsidR="00482494" w:rsidRDefault="00482494" w:rsidP="00FF6071">
      <w:pPr>
        <w:rPr>
          <w:lang w:val="tr-TR"/>
        </w:rPr>
      </w:pPr>
      <w:r w:rsidRPr="00482494">
        <w:rPr>
          <w:lang w:val="tr-TR"/>
        </w:rPr>
        <w:t>Sonuç olarak, gece ışıkları hem olumlu hem de olumsuz etkileri olan karmaşık bir olgudur. Sağlıklı ve sürdürülebilir bir gece aydınlatma yaklaşımı geliştirmek, yapay ışıkların doğal dünya ile uyumlu bir şekilde kullanılmasını sağlamak açısından kritik öneme sahiptir. Bu nedenle, yapay ışık kullanımının faydalarını korurken olumsuz etkilerini en aza indirmeye yönelik stratejiler geliştirmek için periyodik olarak analiz edilmesi önemlidir. Bu çalışmada, Türkiye ve Türkiye Ulusal Gözlemevleri (DAG ve TUG) için gece ışıkları hem konumsal hem de zamansal olarak analiz edilmiş ve ileriye yönelik tahminler yapılmıştır. Analizde, S-NPP uydusunun VIIRS algılayıcısının DNB (</w:t>
      </w:r>
      <w:proofErr w:type="spellStart"/>
      <w:r w:rsidRPr="00482494">
        <w:rPr>
          <w:lang w:val="tr-TR"/>
        </w:rPr>
        <w:t>Day-Night</w:t>
      </w:r>
      <w:proofErr w:type="spellEnd"/>
      <w:r w:rsidRPr="00482494">
        <w:rPr>
          <w:lang w:val="tr-TR"/>
        </w:rPr>
        <w:t xml:space="preserve"> Band) kanalından elde edilen gece ışıkları verileri (VNP46A3 ve VNP46A4) kullanılmıştır. Veriler, 2012 ile 2024 yılları arasını kapsamaktadır. Çalışma kapsamında, Türkiye'nin gece ışıkları, 2023 yılı için hem aylık hem de yıllık bazda detaylı bir şekilde incelenmiştir.</w:t>
      </w:r>
    </w:p>
    <w:p w:rsidR="00482494" w:rsidRDefault="00482494" w:rsidP="00FF6071">
      <w:pPr>
        <w:rPr>
          <w:lang w:val="tr-TR"/>
        </w:rPr>
      </w:pPr>
    </w:p>
    <w:p w:rsidR="009958B0" w:rsidRDefault="009958B0" w:rsidP="009958B0">
      <w:pPr>
        <w:pStyle w:val="Balk1"/>
        <w:spacing w:before="0" w:after="0"/>
        <w:rPr>
          <w:sz w:val="24"/>
          <w:lang w:val="tr-TR"/>
        </w:rPr>
      </w:pPr>
      <w:r>
        <w:rPr>
          <w:sz w:val="24"/>
          <w:lang w:val="tr-TR"/>
        </w:rPr>
        <w:t>2. ÇALIŞMA ALANI</w:t>
      </w:r>
      <w:r w:rsidR="00C16A04">
        <w:rPr>
          <w:sz w:val="24"/>
          <w:lang w:val="tr-TR"/>
        </w:rPr>
        <w:t>,</w:t>
      </w:r>
      <w:r>
        <w:rPr>
          <w:sz w:val="24"/>
          <w:lang w:val="tr-TR"/>
        </w:rPr>
        <w:t xml:space="preserve"> VERİ</w:t>
      </w:r>
      <w:r w:rsidR="00C16A04">
        <w:rPr>
          <w:sz w:val="24"/>
          <w:lang w:val="tr-TR"/>
        </w:rPr>
        <w:t xml:space="preserve"> ve yöntem</w:t>
      </w:r>
    </w:p>
    <w:p w:rsidR="00920BE0" w:rsidRDefault="00920BE0" w:rsidP="0064646D">
      <w:pPr>
        <w:rPr>
          <w:lang w:val="tr-TR"/>
        </w:rPr>
      </w:pPr>
    </w:p>
    <w:p w:rsidR="0045385F" w:rsidRPr="0045385F" w:rsidRDefault="0045385F" w:rsidP="0045385F">
      <w:pPr>
        <w:rPr>
          <w:lang w:val="tr-TR"/>
        </w:rPr>
      </w:pPr>
      <w:r w:rsidRPr="0045385F">
        <w:rPr>
          <w:lang w:val="tr-TR"/>
        </w:rPr>
        <w:t xml:space="preserve">Çalışma alanı olarak </w:t>
      </w:r>
      <w:r>
        <w:rPr>
          <w:lang w:val="tr-TR"/>
        </w:rPr>
        <w:t xml:space="preserve">Türkiye ve </w:t>
      </w:r>
      <w:r w:rsidRPr="0045385F">
        <w:rPr>
          <w:lang w:val="tr-TR"/>
        </w:rPr>
        <w:t xml:space="preserve">Türkiye’nin iki büyük gözlemevi (TUG ve DAG) ele alınmıştır. Bu çalışma ile gözlemevleri yerleşkeleri ve </w:t>
      </w:r>
      <w:r>
        <w:rPr>
          <w:lang w:val="tr-TR"/>
        </w:rPr>
        <w:t xml:space="preserve">Türkiye arazisi için NTL </w:t>
      </w:r>
      <w:r w:rsidRPr="0045385F">
        <w:rPr>
          <w:lang w:val="tr-TR"/>
        </w:rPr>
        <w:t>verilerinden mekânsal ve zamansal analiz</w:t>
      </w:r>
      <w:r>
        <w:rPr>
          <w:lang w:val="tr-TR"/>
        </w:rPr>
        <w:t>ler</w:t>
      </w:r>
      <w:r w:rsidRPr="0045385F">
        <w:rPr>
          <w:lang w:val="tr-TR"/>
        </w:rPr>
        <w:t xml:space="preserve"> sunulmaktadır. Bu kapsamda Suomi-NPP uydusundaki VIIRS algılayıcısından elde edilen </w:t>
      </w:r>
      <w:r w:rsidR="00BE7432">
        <w:rPr>
          <w:lang w:val="tr-TR"/>
        </w:rPr>
        <w:t xml:space="preserve">NTL </w:t>
      </w:r>
      <w:r w:rsidRPr="0045385F">
        <w:rPr>
          <w:lang w:val="tr-TR"/>
        </w:rPr>
        <w:t>ürün</w:t>
      </w:r>
      <w:r w:rsidR="00BE7432">
        <w:rPr>
          <w:lang w:val="tr-TR"/>
        </w:rPr>
        <w:t xml:space="preserve">leri </w:t>
      </w:r>
      <w:r w:rsidRPr="0045385F">
        <w:rPr>
          <w:lang w:val="tr-TR"/>
        </w:rPr>
        <w:t>kullanılmıştır. Veri set</w:t>
      </w:r>
      <w:r w:rsidR="00BE7432">
        <w:rPr>
          <w:lang w:val="tr-TR"/>
        </w:rPr>
        <w:t>ler</w:t>
      </w:r>
      <w:r w:rsidRPr="0045385F">
        <w:rPr>
          <w:lang w:val="tr-TR"/>
        </w:rPr>
        <w:t xml:space="preserve">i </w:t>
      </w:r>
      <w:r w:rsidR="00BE7432">
        <w:rPr>
          <w:lang w:val="tr-TR"/>
        </w:rPr>
        <w:t xml:space="preserve">Türkiye </w:t>
      </w:r>
      <w:r w:rsidRPr="0045385F">
        <w:rPr>
          <w:lang w:val="tr-TR"/>
        </w:rPr>
        <w:t>ve 2012-202</w:t>
      </w:r>
      <w:r w:rsidR="00BE7432">
        <w:rPr>
          <w:lang w:val="tr-TR"/>
        </w:rPr>
        <w:t>4</w:t>
      </w:r>
      <w:r w:rsidRPr="0045385F">
        <w:rPr>
          <w:lang w:val="tr-TR"/>
        </w:rPr>
        <w:t xml:space="preserve"> yılları arasını kapsayacak şekilde analiz edilmiştir.</w:t>
      </w:r>
    </w:p>
    <w:p w:rsidR="0045385F" w:rsidRPr="0045385F" w:rsidRDefault="0045385F" w:rsidP="0045385F">
      <w:pPr>
        <w:rPr>
          <w:lang w:val="tr-TR"/>
        </w:rPr>
      </w:pPr>
    </w:p>
    <w:p w:rsidR="0045385F" w:rsidRPr="0045385F" w:rsidRDefault="0045385F" w:rsidP="0045385F">
      <w:pPr>
        <w:rPr>
          <w:lang w:val="tr-TR"/>
        </w:rPr>
      </w:pPr>
      <w:r w:rsidRPr="0045385F">
        <w:rPr>
          <w:lang w:val="tr-TR"/>
        </w:rPr>
        <w:t>Türkiye’nin en büyük (4m sınıfı) ve ilk kırmızı öte teleskopuna sahip olan DAG</w:t>
      </w:r>
      <w:r w:rsidR="002D313F">
        <w:rPr>
          <w:lang w:val="tr-TR"/>
        </w:rPr>
        <w:t>,</w:t>
      </w:r>
      <w:r w:rsidRPr="0045385F">
        <w:rPr>
          <w:lang w:val="tr-TR"/>
        </w:rPr>
        <w:t xml:space="preserve"> 3170 m rakımda Erzurum, Konaklı-Karakaya Tepelerinde (~2500 dönüm) kurulmuştur (Şekil 1)</w:t>
      </w:r>
      <w:r w:rsidR="00BE7432">
        <w:rPr>
          <w:lang w:val="tr-TR"/>
        </w:rPr>
        <w:t>.</w:t>
      </w:r>
      <w:r w:rsidRPr="0045385F">
        <w:rPr>
          <w:lang w:val="tr-TR"/>
        </w:rPr>
        <w:t xml:space="preserve"> Yerleşkenin tüm altyapı çalışmaları (elektrik, su, yol, internet gibi) tamamlanmış olup yerleşke ile şehir ile arasında yükseklikleri ~2500 m olan tepeler bulunmakta ve ışık ve hava kirliliği gibi kent etkisinden nispeten uzaktır. Konumu bakımından özellikle düşük nem oranı ve rüzgâr hızına sahiptir </w:t>
      </w:r>
      <w:r w:rsidR="0029743F">
        <w:rPr>
          <w:lang w:val="tr-TR"/>
        </w:rPr>
        <w:t>(</w:t>
      </w:r>
      <w:r w:rsidR="0029743F" w:rsidRPr="0029743F">
        <w:rPr>
          <w:lang w:val="tr-TR"/>
        </w:rPr>
        <w:t>Yüzlükoğlu, 2017</w:t>
      </w:r>
      <w:r w:rsidR="0029743F">
        <w:rPr>
          <w:lang w:val="tr-TR"/>
        </w:rPr>
        <w:t>)</w:t>
      </w:r>
      <w:r w:rsidRPr="0045385F">
        <w:rPr>
          <w:lang w:val="tr-TR"/>
        </w:rPr>
        <w:t>. Ayrıca rüzgâr yönündeki kararlılığı, açık gece sayısı ve düşük PWV değerleri dikkate alındığında astronomik açıdan iyi bir atmosfere sahiptir. Yerleşkenin kurulu olduğu Karakaya Tepeleri coğrafik/</w:t>
      </w:r>
      <w:proofErr w:type="spellStart"/>
      <w:r w:rsidRPr="0045385F">
        <w:rPr>
          <w:lang w:val="tr-TR"/>
        </w:rPr>
        <w:t>topo</w:t>
      </w:r>
      <w:r w:rsidR="00D809C2">
        <w:rPr>
          <w:lang w:val="tr-TR"/>
        </w:rPr>
        <w:t>ğ</w:t>
      </w:r>
      <w:r w:rsidRPr="0045385F">
        <w:rPr>
          <w:lang w:val="tr-TR"/>
        </w:rPr>
        <w:t>rafik</w:t>
      </w:r>
      <w:proofErr w:type="spellEnd"/>
      <w:r w:rsidRPr="0045385F">
        <w:rPr>
          <w:lang w:val="tr-TR"/>
        </w:rPr>
        <w:t xml:space="preserve"> özelliklerden dolayı büyük çaplı birçok teleskop barındırabilecek potansiyele sahiptir. Özellikle atmosferik özellikleri ve konumu nedeniyle Dünya’da sayılı coğrafyada yapılabilen kırmızı öte bölgede gözlem yapılabilecek uygunluktadır </w:t>
      </w:r>
      <w:r w:rsidR="0029743F">
        <w:rPr>
          <w:lang w:val="tr-TR"/>
        </w:rPr>
        <w:t>(</w:t>
      </w:r>
      <w:r w:rsidR="0029743F" w:rsidRPr="0029743F">
        <w:rPr>
          <w:lang w:val="tr-TR"/>
        </w:rPr>
        <w:t>ATASAM, 2024</w:t>
      </w:r>
      <w:r w:rsidR="0029743F">
        <w:rPr>
          <w:lang w:val="tr-TR"/>
        </w:rPr>
        <w:t>)</w:t>
      </w:r>
      <w:r w:rsidRPr="0045385F">
        <w:rPr>
          <w:lang w:val="tr-TR"/>
        </w:rPr>
        <w:t>.</w:t>
      </w:r>
    </w:p>
    <w:p w:rsidR="0029743F" w:rsidRDefault="0029743F" w:rsidP="0045385F">
      <w:pPr>
        <w:rPr>
          <w:lang w:val="tr-TR"/>
        </w:rPr>
      </w:pPr>
    </w:p>
    <w:p w:rsidR="00810A23" w:rsidRDefault="0029743F" w:rsidP="00920BE0">
      <w:pPr>
        <w:rPr>
          <w:lang w:val="tr-TR"/>
        </w:rPr>
      </w:pPr>
      <w:r w:rsidRPr="0045385F">
        <w:rPr>
          <w:lang w:val="tr-TR"/>
        </w:rPr>
        <w:t xml:space="preserve">Kuruluş projesi 1991’de başlatılan TÜBİTAK Ulusal Gözlemevi (TUG) 2500 metre rakıma sahip Antalya – Saklıkent konumunda 1997’de ilk ışığını alınarak resmi açılışı yapılmıştır. </w:t>
      </w:r>
      <w:proofErr w:type="spellStart"/>
      <w:r w:rsidRPr="0045385F">
        <w:rPr>
          <w:lang w:val="tr-TR"/>
        </w:rPr>
        <w:t>TUG’un</w:t>
      </w:r>
      <w:proofErr w:type="spellEnd"/>
      <w:r w:rsidRPr="0045385F">
        <w:rPr>
          <w:lang w:val="tr-TR"/>
        </w:rPr>
        <w:t xml:space="preserve"> ilk teleskopu olan 40 cm çaplı T40 teleskopunda ilk ışık Ocak 1997'de, 150 cm çaplı RTT150 teleskopunda ise ilk ışık Eylül 2001’de alınarak gözlemevinde bilimsel gözlemler başlamıştır </w:t>
      </w:r>
      <w:r w:rsidR="006072F3">
        <w:rPr>
          <w:lang w:val="tr-TR"/>
        </w:rPr>
        <w:t>(</w:t>
      </w:r>
      <w:r w:rsidR="00905FDC" w:rsidRPr="00905FDC">
        <w:rPr>
          <w:lang w:val="tr-TR"/>
        </w:rPr>
        <w:t>TÜBİTAK, 2023</w:t>
      </w:r>
      <w:r w:rsidR="006072F3">
        <w:rPr>
          <w:lang w:val="tr-TR"/>
        </w:rPr>
        <w:t>)</w:t>
      </w:r>
      <w:r w:rsidRPr="0045385F">
        <w:rPr>
          <w:lang w:val="tr-TR"/>
        </w:rPr>
        <w:t xml:space="preserve">. </w:t>
      </w:r>
      <w:r w:rsidR="0045385F" w:rsidRPr="0045385F">
        <w:rPr>
          <w:lang w:val="tr-TR"/>
        </w:rPr>
        <w:t>Yerleşkede günümüzde üç teleskop (RTT150, T100 ve T60) ve pilot gözlem çalışmaları için iki teleskop (ROTSEIII-d ve RT40) aktiftir. Meteorolojik koşulları sebebiyle yılda ortalama 220 gece gözlem yapılabilmektedir</w:t>
      </w:r>
      <w:r w:rsidR="00905FDC">
        <w:rPr>
          <w:lang w:val="tr-TR"/>
        </w:rPr>
        <w:t xml:space="preserve"> (</w:t>
      </w:r>
      <w:proofErr w:type="spellStart"/>
      <w:r w:rsidR="00905FDC" w:rsidRPr="00905FDC">
        <w:rPr>
          <w:lang w:val="tr-TR"/>
        </w:rPr>
        <w:t>Kırbıyık</w:t>
      </w:r>
      <w:proofErr w:type="spellEnd"/>
      <w:r w:rsidR="00905FDC">
        <w:rPr>
          <w:lang w:val="tr-TR"/>
        </w:rPr>
        <w:t xml:space="preserve"> </w:t>
      </w:r>
      <w:r w:rsidR="00D809C2">
        <w:rPr>
          <w:lang w:val="tr-TR"/>
        </w:rPr>
        <w:t>vd</w:t>
      </w:r>
      <w:r w:rsidR="00905FDC">
        <w:rPr>
          <w:lang w:val="tr-TR"/>
        </w:rPr>
        <w:t>., 2017)</w:t>
      </w:r>
      <w:r w:rsidR="0045385F" w:rsidRPr="0045385F">
        <w:rPr>
          <w:lang w:val="tr-TR"/>
        </w:rPr>
        <w:t>.</w:t>
      </w:r>
      <w:r w:rsidR="00905FDC">
        <w:rPr>
          <w:lang w:val="tr-TR"/>
        </w:rPr>
        <w:t xml:space="preserve"> </w:t>
      </w:r>
      <w:r w:rsidR="0045385F" w:rsidRPr="0045385F">
        <w:rPr>
          <w:lang w:val="tr-TR"/>
        </w:rPr>
        <w:t>TUG açılışından itibaren astronomi ve uzay bilimleri alanında hizmet verirken günümüzde de Doğu Anadolu Gözlemevi (DAG) projesi hizmete başlayacaktır. 2023 yılında TUG ve DAG Türkiye Ulusal Gözlemevleri çatısı altında birleştirilmiştir.</w:t>
      </w:r>
      <w:bookmarkStart w:id="3" w:name="_Hlk113723114"/>
    </w:p>
    <w:p w:rsidR="00DD7D63" w:rsidRDefault="00DD7D63" w:rsidP="00920BE0">
      <w:pPr>
        <w:rPr>
          <w:lang w:val="tr-TR"/>
        </w:rPr>
      </w:pPr>
    </w:p>
    <w:p w:rsidR="00920BE0" w:rsidRDefault="00920BE0" w:rsidP="00920BE0">
      <w:pPr>
        <w:rPr>
          <w:lang w:val="tr-TR"/>
        </w:rPr>
      </w:pPr>
      <w:r w:rsidRPr="00920BE0">
        <w:rPr>
          <w:lang w:val="tr-TR"/>
        </w:rPr>
        <w:t>Çalışmada uzaktan algılama yöntemiyle elde edilen ve pek çok avantaj sağlayan uydu verileri kullanıl</w:t>
      </w:r>
      <w:r w:rsidR="00DD7D63">
        <w:rPr>
          <w:lang w:val="tr-TR"/>
        </w:rPr>
        <w:t>mış</w:t>
      </w:r>
      <w:r w:rsidRPr="00920BE0">
        <w:rPr>
          <w:lang w:val="tr-TR"/>
        </w:rPr>
        <w:t>tır.</w:t>
      </w:r>
      <w:r w:rsidR="00DD7D63">
        <w:rPr>
          <w:lang w:val="tr-TR"/>
        </w:rPr>
        <w:t xml:space="preserve"> </w:t>
      </w:r>
      <w:r w:rsidRPr="00920BE0">
        <w:rPr>
          <w:lang w:val="tr-TR"/>
        </w:rPr>
        <w:t>Çalışma alanını</w:t>
      </w:r>
      <w:r w:rsidR="00DD7D63">
        <w:rPr>
          <w:lang w:val="tr-TR"/>
        </w:rPr>
        <w:t xml:space="preserve">n </w:t>
      </w:r>
      <w:r w:rsidRPr="00920BE0">
        <w:rPr>
          <w:lang w:val="tr-TR"/>
        </w:rPr>
        <w:t xml:space="preserve">NTL </w:t>
      </w:r>
      <w:r w:rsidR="00DD7D63">
        <w:rPr>
          <w:lang w:val="tr-TR"/>
        </w:rPr>
        <w:t xml:space="preserve">görüntüleri </w:t>
      </w:r>
      <w:r w:rsidRPr="00920BE0">
        <w:rPr>
          <w:lang w:val="tr-TR"/>
        </w:rPr>
        <w:t>NASA LAADS DAAC sunucusundan</w:t>
      </w:r>
      <w:r w:rsidR="00DD7D63">
        <w:rPr>
          <w:lang w:val="tr-TR"/>
        </w:rPr>
        <w:t xml:space="preserve"> </w:t>
      </w:r>
      <w:r w:rsidRPr="00920BE0">
        <w:rPr>
          <w:lang w:val="tr-TR"/>
        </w:rPr>
        <w:t>temin edilmiştir. Kullanıcılara 10</w:t>
      </w:r>
      <w:r w:rsidR="00013A27">
        <w:rPr>
          <w:lang w:val="tr-TR"/>
        </w:rPr>
        <w:t>X</w:t>
      </w:r>
      <w:r w:rsidRPr="00920BE0">
        <w:rPr>
          <w:lang w:val="tr-TR"/>
        </w:rPr>
        <w:t xml:space="preserve">10 derecelik gridler şeklinde sunulan verilerden Türkiye’yi kapsayan 6 grid (h20v04, h20v05, h21v04, h21v05, h22v04 ve h22v05) </w:t>
      </w:r>
      <w:r w:rsidRPr="00920BE0">
        <w:rPr>
          <w:lang w:val="tr-TR"/>
        </w:rPr>
        <w:lastRenderedPageBreak/>
        <w:t xml:space="preserve">her bir ay (VNP46A3) </w:t>
      </w:r>
      <w:r w:rsidR="00DD7D63" w:rsidRPr="00920BE0">
        <w:rPr>
          <w:lang w:val="tr-TR"/>
        </w:rPr>
        <w:t xml:space="preserve">ve yıl </w:t>
      </w:r>
      <w:r w:rsidRPr="00920BE0">
        <w:rPr>
          <w:lang w:val="tr-TR"/>
        </w:rPr>
        <w:t xml:space="preserve">(VNP46A4) </w:t>
      </w:r>
      <w:r w:rsidR="00DD7D63" w:rsidRPr="00920BE0">
        <w:rPr>
          <w:lang w:val="tr-TR"/>
        </w:rPr>
        <w:t>için indirilmiştir.</w:t>
      </w:r>
      <w:r w:rsidR="00DD7D63">
        <w:rPr>
          <w:lang w:val="tr-TR"/>
        </w:rPr>
        <w:t xml:space="preserve"> </w:t>
      </w:r>
      <w:r w:rsidRPr="00920BE0">
        <w:rPr>
          <w:lang w:val="tr-TR"/>
        </w:rPr>
        <w:t>S-NPP VIIRS, yer sistem bilimi ve uygulamaları için gece görünür ve yakın kızılötesi ışığın küresel günlük ölçümlerini sağlayan DNB kanalına sahiptir. VIIRS DNB kanalı düşük şiddetteki ışığı ultra hassasiyeti ile gece ürünleri seti sağlıyor. Bu ürünler hem gece olaylarının şiddetini hem de izini ve ayrıca antropojenik ışık emisyon kaynaklarının daha iyi izlemesine olanak tanır. Ürünler “VIIRS Collection 1 – Level 1, Land (Archive Set 5000)” koleksiyonu ile VNP46A* kod adlarıyla dağıtılmaktadır. NTL verileri NASA ve NOAA ortaklığında çalıştırılan S-NPP uydusundaki VIIRS algılayıcısının DNB kanalından 500 metre yersel çözünürlükte üretilmektedir. Kısa adı VNP46A3 olan NTL ürünü günlük kayıtlardan hesaplanan global kapsama sahip, ~500 m (15 arcsec) konumsal çözünürlükte aylık veridir. VNP46A3 ürünü, çoklu görüş zenit açı kategorileri (nadire yakın, nadir dışı ve tüm açılar) için gözlem sayısı, kalite ve standart sapma, kara-su maskesi, enlem ve boylam koordinat bilgileri, karla kaplı ve karsız yüzeyler hakkında NTL bilgisi olmak üzere 28 veri seti sağlar (LAADS DAAC A3). Kısa adı VNP46A4 olan NTL ürünü ise aylık ürüne benzer özellikte 2012</w:t>
      </w:r>
      <w:r w:rsidR="005F315E">
        <w:rPr>
          <w:lang w:val="tr-TR"/>
        </w:rPr>
        <w:t>’</w:t>
      </w:r>
      <w:r w:rsidRPr="00920BE0">
        <w:rPr>
          <w:lang w:val="tr-TR"/>
        </w:rPr>
        <w:t>den günümüze yıllık NTL bilgileri sağlamaktadır (LAADS DAAC A4).</w:t>
      </w:r>
      <w:r w:rsidR="00013A27">
        <w:rPr>
          <w:lang w:val="tr-TR"/>
        </w:rPr>
        <w:t xml:space="preserve"> </w:t>
      </w:r>
      <w:r w:rsidRPr="00920BE0">
        <w:rPr>
          <w:lang w:val="tr-TR"/>
        </w:rPr>
        <w:t>Çalışma alanının görüntüsünü elde etmek için temin edilen her bir grid koordinat dönüşümü yapılarak Türkiye’yi kapsayan birleşik bir görüntü elde edil</w:t>
      </w:r>
      <w:r w:rsidR="00463DD9">
        <w:rPr>
          <w:lang w:val="tr-TR"/>
        </w:rPr>
        <w:t>miş</w:t>
      </w:r>
      <w:r w:rsidRPr="00920BE0">
        <w:rPr>
          <w:lang w:val="tr-TR"/>
        </w:rPr>
        <w:t>tir. Bu görüntü içerisinde kalan çalışma alanları (</w:t>
      </w:r>
      <w:r w:rsidR="00013A27">
        <w:rPr>
          <w:lang w:val="tr-TR"/>
        </w:rPr>
        <w:t xml:space="preserve">Türkiye, DAG </w:t>
      </w:r>
      <w:r w:rsidRPr="00920BE0">
        <w:rPr>
          <w:lang w:val="tr-TR"/>
        </w:rPr>
        <w:t xml:space="preserve">ve </w:t>
      </w:r>
      <w:r w:rsidR="00013A27">
        <w:rPr>
          <w:lang w:val="tr-TR"/>
        </w:rPr>
        <w:t>TUG</w:t>
      </w:r>
      <w:r w:rsidRPr="00920BE0">
        <w:rPr>
          <w:lang w:val="tr-TR"/>
        </w:rPr>
        <w:t xml:space="preserve">) aylık ve yıllık veriler için uydu </w:t>
      </w:r>
      <w:r w:rsidR="00013A27">
        <w:rPr>
          <w:lang w:val="tr-TR"/>
        </w:rPr>
        <w:t xml:space="preserve">nadir </w:t>
      </w:r>
      <w:r w:rsidRPr="00920BE0">
        <w:rPr>
          <w:lang w:val="tr-TR"/>
        </w:rPr>
        <w:t>görüş açısın</w:t>
      </w:r>
      <w:r w:rsidR="00013A27">
        <w:rPr>
          <w:lang w:val="tr-TR"/>
        </w:rPr>
        <w:t>d</w:t>
      </w:r>
      <w:r w:rsidRPr="00920BE0">
        <w:rPr>
          <w:lang w:val="tr-TR"/>
        </w:rPr>
        <w:t xml:space="preserve">a NTL değerleri okunarak zamansal ve mekânsal analizler için </w:t>
      </w:r>
      <w:r w:rsidR="00013A27">
        <w:rPr>
          <w:lang w:val="tr-TR"/>
        </w:rPr>
        <w:t>kullanılmıştır</w:t>
      </w:r>
      <w:r w:rsidRPr="00920BE0">
        <w:rPr>
          <w:lang w:val="tr-TR"/>
        </w:rPr>
        <w:t>.</w:t>
      </w:r>
    </w:p>
    <w:p w:rsidR="00920BE0" w:rsidRDefault="00920BE0" w:rsidP="00920BE0">
      <w:pPr>
        <w:rPr>
          <w:lang w:val="tr-TR"/>
        </w:rPr>
      </w:pPr>
    </w:p>
    <w:p w:rsidR="00920BE0" w:rsidRDefault="00920BE0" w:rsidP="00920BE0">
      <w:pPr>
        <w:rPr>
          <w:lang w:val="tr-TR"/>
        </w:rPr>
      </w:pPr>
      <w:r w:rsidRPr="00920BE0">
        <w:rPr>
          <w:lang w:val="tr-TR"/>
        </w:rPr>
        <w:t xml:space="preserve">Türkiye ışık kirliliği veri setlerini elde etmek için Türkiye’yi kapsayan gridler LAADS DAAC servisinden </w:t>
      </w:r>
      <w:r w:rsidR="0045385F" w:rsidRPr="00920BE0">
        <w:rPr>
          <w:lang w:val="tr-TR"/>
        </w:rPr>
        <w:t>indiri</w:t>
      </w:r>
      <w:r w:rsidR="0045385F">
        <w:rPr>
          <w:lang w:val="tr-TR"/>
        </w:rPr>
        <w:t xml:space="preserve">lmiştir. </w:t>
      </w:r>
      <w:r w:rsidRPr="00920BE0">
        <w:rPr>
          <w:lang w:val="tr-TR"/>
        </w:rPr>
        <w:t xml:space="preserve">10X10 derecelik </w:t>
      </w:r>
      <w:proofErr w:type="spellStart"/>
      <w:r w:rsidRPr="00920BE0">
        <w:rPr>
          <w:lang w:val="tr-TR"/>
        </w:rPr>
        <w:t>raster</w:t>
      </w:r>
      <w:proofErr w:type="spellEnd"/>
      <w:r w:rsidRPr="00920BE0">
        <w:rPr>
          <w:lang w:val="tr-TR"/>
        </w:rPr>
        <w:t xml:space="preserve"> gridler koordinat dönüşümü yapıl</w:t>
      </w:r>
      <w:r w:rsidR="0045385F">
        <w:rPr>
          <w:lang w:val="tr-TR"/>
        </w:rPr>
        <w:t xml:space="preserve">arak </w:t>
      </w:r>
      <w:r w:rsidRPr="00920BE0">
        <w:rPr>
          <w:lang w:val="tr-TR"/>
        </w:rPr>
        <w:t>coğrafik koordinat sisteminde ve GeoTIFF dosya formatında birleştiril</w:t>
      </w:r>
      <w:r w:rsidR="0045385F">
        <w:rPr>
          <w:lang w:val="tr-TR"/>
        </w:rPr>
        <w:t xml:space="preserve">miş </w:t>
      </w:r>
      <w:r w:rsidRPr="00920BE0">
        <w:rPr>
          <w:lang w:val="tr-TR"/>
        </w:rPr>
        <w:t xml:space="preserve">ve devamında GADM (https://gadm.org/data.html) vektör dosyaları kullanılarak çalışma alanının </w:t>
      </w:r>
      <w:proofErr w:type="spellStart"/>
      <w:r w:rsidRPr="00920BE0">
        <w:rPr>
          <w:lang w:val="tr-TR"/>
        </w:rPr>
        <w:t>raster</w:t>
      </w:r>
      <w:proofErr w:type="spellEnd"/>
      <w:r w:rsidRPr="00920BE0">
        <w:rPr>
          <w:lang w:val="tr-TR"/>
        </w:rPr>
        <w:t xml:space="preserve"> veri setleri hazırlan</w:t>
      </w:r>
      <w:r w:rsidR="0045385F">
        <w:rPr>
          <w:lang w:val="tr-TR"/>
        </w:rPr>
        <w:t>mış</w:t>
      </w:r>
      <w:r w:rsidRPr="00920BE0">
        <w:rPr>
          <w:lang w:val="tr-TR"/>
        </w:rPr>
        <w:t xml:space="preserve">tır. Çalışma alanlarının koordinatları </w:t>
      </w:r>
      <w:r w:rsidR="0045385F">
        <w:rPr>
          <w:lang w:val="tr-TR"/>
        </w:rPr>
        <w:t xml:space="preserve">kullanılarak görüntülerden </w:t>
      </w:r>
      <w:r w:rsidRPr="00920BE0">
        <w:rPr>
          <w:lang w:val="tr-TR"/>
        </w:rPr>
        <w:t>ilgili piksellerin ve poligonların değerleri elde edil</w:t>
      </w:r>
      <w:r w:rsidR="0045385F">
        <w:rPr>
          <w:lang w:val="tr-TR"/>
        </w:rPr>
        <w:t>miştir</w:t>
      </w:r>
      <w:r w:rsidRPr="00920BE0">
        <w:rPr>
          <w:lang w:val="tr-TR"/>
        </w:rPr>
        <w:t xml:space="preserve">. </w:t>
      </w:r>
      <w:r w:rsidR="0045385F">
        <w:rPr>
          <w:lang w:val="tr-TR"/>
        </w:rPr>
        <w:t xml:space="preserve">Türkiye </w:t>
      </w:r>
      <w:r w:rsidRPr="00920BE0">
        <w:rPr>
          <w:lang w:val="tr-TR"/>
        </w:rPr>
        <w:t>için tüm piksel değerleri üzerinden</w:t>
      </w:r>
      <w:r w:rsidR="0045385F">
        <w:rPr>
          <w:lang w:val="tr-TR"/>
        </w:rPr>
        <w:t xml:space="preserve"> ve g</w:t>
      </w:r>
      <w:r w:rsidRPr="00920BE0">
        <w:rPr>
          <w:lang w:val="tr-TR"/>
        </w:rPr>
        <w:t>özlem evleri için ise DAG ve TUG teleskop koordinatlarına denk gelen 3X3 pikselin (1500mX1500m) nicel değerleri</w:t>
      </w:r>
      <w:r w:rsidR="0045385F">
        <w:rPr>
          <w:lang w:val="tr-TR"/>
        </w:rPr>
        <w:t>nin</w:t>
      </w:r>
      <w:r w:rsidRPr="00920BE0">
        <w:rPr>
          <w:lang w:val="tr-TR"/>
        </w:rPr>
        <w:t xml:space="preserve"> ortalama</w:t>
      </w:r>
      <w:r w:rsidR="0045385F">
        <w:rPr>
          <w:lang w:val="tr-TR"/>
        </w:rPr>
        <w:t>ları</w:t>
      </w:r>
      <w:r w:rsidRPr="00920BE0">
        <w:rPr>
          <w:lang w:val="tr-TR"/>
        </w:rPr>
        <w:t xml:space="preserve"> </w:t>
      </w:r>
      <w:r w:rsidRPr="00D809C2">
        <w:rPr>
          <w:lang w:val="tr-TR"/>
        </w:rPr>
        <w:t xml:space="preserve">üzerinden </w:t>
      </w:r>
      <w:r w:rsidR="0045385F" w:rsidRPr="00D809C2">
        <w:rPr>
          <w:lang w:val="tr-TR"/>
        </w:rPr>
        <w:t xml:space="preserve">nicel analizler yapılmıştır. </w:t>
      </w:r>
      <w:r w:rsidRPr="00D809C2">
        <w:rPr>
          <w:lang w:val="tr-TR"/>
        </w:rPr>
        <w:t>Çalışmada</w:t>
      </w:r>
      <w:r w:rsidR="00106729" w:rsidRPr="00D809C2">
        <w:rPr>
          <w:lang w:val="tr-TR"/>
        </w:rPr>
        <w:t>ki bu analizler için</w:t>
      </w:r>
      <w:r w:rsidRPr="00D809C2">
        <w:rPr>
          <w:lang w:val="tr-TR"/>
        </w:rPr>
        <w:t xml:space="preserve"> Python programlama dili ve ilgili kütüphaneleri </w:t>
      </w:r>
      <w:r w:rsidRPr="00920BE0">
        <w:rPr>
          <w:lang w:val="tr-TR"/>
        </w:rPr>
        <w:t>(</w:t>
      </w:r>
      <w:proofErr w:type="spellStart"/>
      <w:r w:rsidRPr="00920BE0">
        <w:rPr>
          <w:lang w:val="tr-TR"/>
        </w:rPr>
        <w:t>gdal</w:t>
      </w:r>
      <w:proofErr w:type="spellEnd"/>
      <w:r w:rsidRPr="00920BE0">
        <w:rPr>
          <w:lang w:val="tr-TR"/>
        </w:rPr>
        <w:t xml:space="preserve">, </w:t>
      </w:r>
      <w:proofErr w:type="spellStart"/>
      <w:r w:rsidRPr="00920BE0">
        <w:rPr>
          <w:lang w:val="tr-TR"/>
        </w:rPr>
        <w:t>numpy</w:t>
      </w:r>
      <w:proofErr w:type="spellEnd"/>
      <w:r w:rsidRPr="00920BE0">
        <w:rPr>
          <w:lang w:val="tr-TR"/>
        </w:rPr>
        <w:t xml:space="preserve">, </w:t>
      </w:r>
      <w:proofErr w:type="spellStart"/>
      <w:r w:rsidRPr="00920BE0">
        <w:rPr>
          <w:lang w:val="tr-TR"/>
        </w:rPr>
        <w:t>cartopy</w:t>
      </w:r>
      <w:proofErr w:type="spellEnd"/>
      <w:r w:rsidRPr="00920BE0">
        <w:rPr>
          <w:lang w:val="tr-TR"/>
        </w:rPr>
        <w:t xml:space="preserve"> vb.) kullanıl</w:t>
      </w:r>
      <w:r w:rsidR="0045385F">
        <w:rPr>
          <w:lang w:val="tr-TR"/>
        </w:rPr>
        <w:t>mıştır.</w:t>
      </w:r>
    </w:p>
    <w:p w:rsidR="00920BE0" w:rsidRPr="00987947" w:rsidRDefault="00920BE0" w:rsidP="00920BE0"/>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920BE0" w:rsidTr="00913F80">
        <w:trPr>
          <w:jc w:val="center"/>
        </w:trPr>
        <w:tc>
          <w:tcPr>
            <w:tcW w:w="9344" w:type="dxa"/>
          </w:tcPr>
          <w:p w:rsidR="00920BE0" w:rsidRDefault="00920BE0" w:rsidP="00913F80">
            <w:pPr>
              <w:spacing w:before="120"/>
              <w:jc w:val="center"/>
            </w:pPr>
            <w:r>
              <w:rPr>
                <w:noProof/>
              </w:rPr>
              <w:drawing>
                <wp:inline distT="0" distB="0" distL="0" distR="0">
                  <wp:extent cx="4558197" cy="349382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6290" cy="3561350"/>
                          </a:xfrm>
                          <a:prstGeom prst="rect">
                            <a:avLst/>
                          </a:prstGeom>
                          <a:noFill/>
                          <a:ln>
                            <a:noFill/>
                          </a:ln>
                        </pic:spPr>
                      </pic:pic>
                    </a:graphicData>
                  </a:graphic>
                </wp:inline>
              </w:drawing>
            </w:r>
          </w:p>
        </w:tc>
      </w:tr>
      <w:tr w:rsidR="00920BE0" w:rsidRPr="00E14CB5" w:rsidTr="00913F80">
        <w:trPr>
          <w:jc w:val="center"/>
        </w:trPr>
        <w:tc>
          <w:tcPr>
            <w:tcW w:w="9344" w:type="dxa"/>
          </w:tcPr>
          <w:p w:rsidR="00920BE0" w:rsidRPr="00E14CB5" w:rsidRDefault="00920BE0" w:rsidP="00913F80">
            <w:pPr>
              <w:spacing w:before="120"/>
              <w:jc w:val="center"/>
              <w:rPr>
                <w:lang w:val="tr-TR"/>
              </w:rPr>
            </w:pPr>
            <w:r w:rsidRPr="00E14CB5">
              <w:rPr>
                <w:b/>
                <w:lang w:val="tr-TR"/>
              </w:rPr>
              <w:t xml:space="preserve">Şekil </w:t>
            </w:r>
            <w:r>
              <w:rPr>
                <w:b/>
                <w:lang w:val="tr-TR"/>
              </w:rPr>
              <w:t>1</w:t>
            </w:r>
            <w:r w:rsidRPr="00E14CB5">
              <w:rPr>
                <w:b/>
                <w:lang w:val="tr-TR"/>
              </w:rPr>
              <w:t>.</w:t>
            </w:r>
            <w:r w:rsidRPr="00A56352">
              <w:rPr>
                <w:lang w:val="tr-TR"/>
              </w:rPr>
              <w:t xml:space="preserve"> </w:t>
            </w:r>
            <w:r w:rsidR="003F2A5E" w:rsidRPr="00D809C2">
              <w:rPr>
                <w:lang w:val="tr-TR"/>
              </w:rPr>
              <w:t>Çalışma alan</w:t>
            </w:r>
            <w:r w:rsidR="008D20B0" w:rsidRPr="00D809C2">
              <w:rPr>
                <w:lang w:val="tr-TR"/>
              </w:rPr>
              <w:t>ları</w:t>
            </w:r>
          </w:p>
        </w:tc>
      </w:tr>
    </w:tbl>
    <w:p w:rsidR="0087440A" w:rsidRDefault="0087440A" w:rsidP="0087440A">
      <w:pPr>
        <w:rPr>
          <w:lang w:val="tr-TR"/>
        </w:rPr>
      </w:pPr>
    </w:p>
    <w:p w:rsidR="0087440A" w:rsidRDefault="0087440A" w:rsidP="00C418B0">
      <w:pPr>
        <w:rPr>
          <w:lang w:val="tr-TR"/>
        </w:rPr>
      </w:pPr>
      <w:r w:rsidRPr="00025F86">
        <w:rPr>
          <w:lang w:val="tr-TR"/>
        </w:rPr>
        <w:t>Kentleşme, arazi kullanımı, bitki örtüsü ve diğer birçok konuda zaman içinde çeşitli değişiklikler meydana gelebilir. Bu değişikliklerin tespiti ve elde edilen çıkarımlar oldukça önemlidir. Çalışılan alan içindeki değişiklikleri gösteren farklı veri yapılarının ve tematik değişikliklerin ölçülmesine değişim tespiti denir (</w:t>
      </w:r>
      <w:proofErr w:type="spellStart"/>
      <w:r w:rsidRPr="00025F86">
        <w:rPr>
          <w:lang w:val="tr-TR"/>
        </w:rPr>
        <w:t>Ramachandra</w:t>
      </w:r>
      <w:proofErr w:type="spellEnd"/>
      <w:r w:rsidRPr="00025F86">
        <w:rPr>
          <w:lang w:val="tr-TR"/>
        </w:rPr>
        <w:t xml:space="preserve"> ve Kumar, 2004). Değişim analizindeki temel ilke, görüntülerin farklı tarihlerde olması ve aynı mevsimsel dönem ve meteorolojik koşullarda algılanmasıdır (Sarıyılmaz, 2012). Bir alandaki değişimin tespiti, zaman serisindeki iki görüntü arasındaki görüntü farklılıkları veya sınıflandırma sonrası karşılaştırma gibi teknikler kullanılarak gerçekleştirilebilir (</w:t>
      </w:r>
      <w:proofErr w:type="spellStart"/>
      <w:r w:rsidRPr="00025F86">
        <w:rPr>
          <w:lang w:val="tr-TR"/>
        </w:rPr>
        <w:t>Jensen</w:t>
      </w:r>
      <w:proofErr w:type="spellEnd"/>
      <w:r w:rsidRPr="00025F86">
        <w:rPr>
          <w:lang w:val="tr-TR"/>
        </w:rPr>
        <w:t>, 1996). Görüntülerin farklılığına dayalı yaklaşımlarda, değişim orantılanarak veya farklı zamanlardaki görüntü bantlarının farkı alınarak belirlenir. Sınıflandırma sonrası tabanlı yaklaşımlarda, görüntülerin sınıflandırma sonuçları karşılaştırılarak değişiklikler tespit edilir (</w:t>
      </w:r>
      <w:r w:rsidR="004F22EF" w:rsidRPr="004F22EF">
        <w:rPr>
          <w:lang w:val="tr-TR"/>
        </w:rPr>
        <w:t xml:space="preserve">METU – </w:t>
      </w:r>
      <w:proofErr w:type="spellStart"/>
      <w:r w:rsidR="004F22EF" w:rsidRPr="004F22EF">
        <w:rPr>
          <w:lang w:val="tr-TR"/>
        </w:rPr>
        <w:t>OpenCourseWare</w:t>
      </w:r>
      <w:proofErr w:type="spellEnd"/>
      <w:r w:rsidRPr="00025F86">
        <w:rPr>
          <w:lang w:val="tr-TR"/>
        </w:rPr>
        <w:t xml:space="preserve">). Bu </w:t>
      </w:r>
      <w:r w:rsidR="001E2B85">
        <w:rPr>
          <w:lang w:val="tr-TR"/>
        </w:rPr>
        <w:t xml:space="preserve">çalışmada </w:t>
      </w:r>
      <w:r w:rsidRPr="00025F86">
        <w:rPr>
          <w:lang w:val="tr-TR"/>
        </w:rPr>
        <w:t>ise çalışma alanlarının NTL görüntülerine değişim tespit analizi uygulanarak görüntülerin piksel bazlı gece ışık değerlerinin değişimi ve değişim yönü belirlen</w:t>
      </w:r>
      <w:r w:rsidR="001E2B85">
        <w:rPr>
          <w:lang w:val="tr-TR"/>
        </w:rPr>
        <w:t>miş</w:t>
      </w:r>
      <w:r w:rsidRPr="00025F86">
        <w:rPr>
          <w:lang w:val="tr-TR"/>
        </w:rPr>
        <w:t>tir.</w:t>
      </w:r>
    </w:p>
    <w:p w:rsidR="00025F86" w:rsidRDefault="00920BE0" w:rsidP="00C418B0">
      <w:pPr>
        <w:rPr>
          <w:lang w:val="tr-TR"/>
        </w:rPr>
      </w:pPr>
      <w:r w:rsidRPr="00920BE0">
        <w:rPr>
          <w:lang w:val="tr-TR"/>
        </w:rPr>
        <w:lastRenderedPageBreak/>
        <w:t>Çeşitli yöntemlerle elde edilen verilerin kronolojik sıraya göre toplanması bilgi edinmede oldukça önemlidir. Günlük fiyat verilerinden ay ve yıl bazında fiyat değişimleri, günlük sıcaklık verilerinden yıl cinsinden ortalama sıcaklık, satış rakamlarından yıllık ihracat miktarı gibi bilgiler alınabilir. Belirli aralıklarla elde edilen gözlem verilerinden alan değişimini analiz etmek mümkündür (</w:t>
      </w:r>
      <w:proofErr w:type="spellStart"/>
      <w:r w:rsidRPr="00920BE0">
        <w:rPr>
          <w:lang w:val="tr-TR"/>
        </w:rPr>
        <w:t>Cryer</w:t>
      </w:r>
      <w:proofErr w:type="spellEnd"/>
      <w:r w:rsidRPr="00920BE0">
        <w:rPr>
          <w:lang w:val="tr-TR"/>
        </w:rPr>
        <w:t xml:space="preserve"> ve </w:t>
      </w:r>
      <w:proofErr w:type="spellStart"/>
      <w:r w:rsidRPr="00920BE0">
        <w:rPr>
          <w:lang w:val="tr-TR"/>
        </w:rPr>
        <w:t>Chan</w:t>
      </w:r>
      <w:proofErr w:type="spellEnd"/>
      <w:r w:rsidRPr="00920BE0">
        <w:rPr>
          <w:lang w:val="tr-TR"/>
        </w:rPr>
        <w:t xml:space="preserve">, 2008). Belirli bir zaman içerisinde kronolojik olarak verilerin toplanması sonucunda oluşan kümeye zaman serisi denir. Zaman serisinin amacı, zaman içindeki değişimi anlamak ve geleceğe yönelik verileri en doğru şekilde tahmin etmektir (Allen,1964). Zaman serileri genellikle T örnek boyutu olmak üzere </w:t>
      </w:r>
      <w:proofErr w:type="spellStart"/>
      <w:r w:rsidRPr="00920BE0">
        <w:rPr>
          <w:lang w:val="tr-TR"/>
        </w:rPr>
        <w:t>zt</w:t>
      </w:r>
      <w:proofErr w:type="spellEnd"/>
      <w:r w:rsidRPr="00920BE0">
        <w:rPr>
          <w:lang w:val="tr-TR"/>
        </w:rPr>
        <w:t xml:space="preserve"> = 1, 2, …, T olarak gösterilir. Bu durumda z1 ilk kaydedilen verileri ve </w:t>
      </w:r>
      <w:proofErr w:type="spellStart"/>
      <w:r w:rsidRPr="00920BE0">
        <w:rPr>
          <w:lang w:val="tr-TR"/>
        </w:rPr>
        <w:t>zT</w:t>
      </w:r>
      <w:proofErr w:type="spellEnd"/>
      <w:r w:rsidRPr="00920BE0">
        <w:rPr>
          <w:lang w:val="tr-TR"/>
        </w:rPr>
        <w:t xml:space="preserve"> son kaydedilen verileri gösterir. Zaman serileri genellikle sürekli ve kesikli olmak üzere iki gruba ayrılır. Sürekli zaman serilerinde zaman içinde sürekli olarak kaydedilebilen veriler bulunurken, ayrık zaman serilerinde belirli aralıklarla kaydedilebilen veriler bulunur (Emeç, 2012). Bu çalışmada ise 2012 yılından başlayan </w:t>
      </w:r>
      <w:r w:rsidR="0087440A">
        <w:rPr>
          <w:lang w:val="tr-TR"/>
        </w:rPr>
        <w:t xml:space="preserve">aylık </w:t>
      </w:r>
      <w:r w:rsidRPr="00920BE0">
        <w:rPr>
          <w:lang w:val="tr-TR"/>
        </w:rPr>
        <w:t>NTL verileri</w:t>
      </w:r>
      <w:r w:rsidR="0087440A">
        <w:rPr>
          <w:lang w:val="tr-TR"/>
        </w:rPr>
        <w:t>nin</w:t>
      </w:r>
      <w:r w:rsidRPr="00920BE0">
        <w:rPr>
          <w:lang w:val="tr-TR"/>
        </w:rPr>
        <w:t xml:space="preserve"> zamansal </w:t>
      </w:r>
      <w:r w:rsidR="0087440A">
        <w:rPr>
          <w:lang w:val="tr-TR"/>
        </w:rPr>
        <w:t>değişimi analizi ve gelecek değerlerin tahmini yapılmıştır</w:t>
      </w:r>
      <w:r w:rsidRPr="00920BE0">
        <w:rPr>
          <w:lang w:val="tr-TR"/>
        </w:rPr>
        <w:t xml:space="preserve">. Zamansal analizler ile hem gece ışıklarının geçmişten günümüze nasıl değiştiği hem de gelecekte nasıl değerler alacağı </w:t>
      </w:r>
      <w:r w:rsidR="0087440A">
        <w:rPr>
          <w:lang w:val="tr-TR"/>
        </w:rPr>
        <w:t>tespit edilmiştir.</w:t>
      </w:r>
    </w:p>
    <w:p w:rsidR="0087440A" w:rsidRDefault="0087440A" w:rsidP="00C418B0">
      <w:pPr>
        <w:rPr>
          <w:lang w:val="tr-TR"/>
        </w:rPr>
      </w:pPr>
    </w:p>
    <w:p w:rsidR="00C418B0" w:rsidRDefault="00C418B0" w:rsidP="00C418B0">
      <w:pPr>
        <w:pStyle w:val="Balk1"/>
        <w:spacing w:before="0" w:after="0"/>
        <w:rPr>
          <w:sz w:val="24"/>
          <w:lang w:val="tr-TR"/>
        </w:rPr>
      </w:pPr>
      <w:r>
        <w:rPr>
          <w:sz w:val="24"/>
          <w:lang w:val="tr-TR"/>
        </w:rPr>
        <w:t>3. aRAŞTIRMA VE BULGULAR</w:t>
      </w:r>
    </w:p>
    <w:p w:rsidR="002623D4" w:rsidRDefault="002623D4" w:rsidP="00C418B0">
      <w:pPr>
        <w:rPr>
          <w:lang w:val="tr-TR"/>
        </w:rPr>
      </w:pPr>
    </w:p>
    <w:p w:rsidR="00B65040" w:rsidRDefault="009F5CC0" w:rsidP="009F5CC0">
      <w:pPr>
        <w:rPr>
          <w:lang w:val="tr-TR"/>
        </w:rPr>
      </w:pPr>
      <w:r w:rsidRPr="00482494">
        <w:rPr>
          <w:lang w:val="tr-TR"/>
        </w:rPr>
        <w:t xml:space="preserve">Türkiye </w:t>
      </w:r>
      <w:r>
        <w:rPr>
          <w:lang w:val="tr-TR"/>
        </w:rPr>
        <w:t xml:space="preserve">arazisi </w:t>
      </w:r>
      <w:r w:rsidRPr="00482494">
        <w:rPr>
          <w:lang w:val="tr-TR"/>
        </w:rPr>
        <w:t xml:space="preserve">ve Türkiye Ulusal Gözlemevleri </w:t>
      </w:r>
      <w:r>
        <w:rPr>
          <w:lang w:val="tr-TR"/>
        </w:rPr>
        <w:t xml:space="preserve">yerleşkeleri </w:t>
      </w:r>
      <w:r w:rsidRPr="00482494">
        <w:rPr>
          <w:lang w:val="tr-TR"/>
        </w:rPr>
        <w:t xml:space="preserve">için gece ışıkları konumsal </w:t>
      </w:r>
      <w:r>
        <w:rPr>
          <w:lang w:val="tr-TR"/>
        </w:rPr>
        <w:t>v</w:t>
      </w:r>
      <w:r w:rsidRPr="00482494">
        <w:rPr>
          <w:lang w:val="tr-TR"/>
        </w:rPr>
        <w:t xml:space="preserve">e zamansal olarak </w:t>
      </w:r>
      <w:r>
        <w:rPr>
          <w:lang w:val="tr-TR"/>
        </w:rPr>
        <w:t>incelenerek zaman serisi tahmin yöntemi uygulanmıştır</w:t>
      </w:r>
      <w:r w:rsidRPr="00482494">
        <w:rPr>
          <w:lang w:val="tr-TR"/>
        </w:rPr>
        <w:t xml:space="preserve">. </w:t>
      </w:r>
      <w:r>
        <w:rPr>
          <w:lang w:val="tr-TR"/>
        </w:rPr>
        <w:t xml:space="preserve">Çalışmada aylık ve yıllık NTL </w:t>
      </w:r>
      <w:r w:rsidRPr="00482494">
        <w:rPr>
          <w:lang w:val="tr-TR"/>
        </w:rPr>
        <w:t xml:space="preserve">verileri (VNP46A3 ve VNP46A4) kullanılmıştır. Veriler, 2012 ile 2024 yılları arasını kapsamaktadır. </w:t>
      </w:r>
      <w:r w:rsidR="00111448">
        <w:rPr>
          <w:lang w:val="tr-TR"/>
        </w:rPr>
        <w:t>Çalışmanın başlıca bulguları harita ve grafikler ile aşağıda sunulmuştur. Doğal şartla altında gece ışıklarının değişim hızı düşük olmaktadır. Bu nedenle aylık ve yıllık verilerin analizi önemli ve yeterli bilgi sağlayacaktır. Bu doğrultuda Türkiye ve gözlemevlerinin gece ışıkları aylık ve yıllık veriler kullanılarak değerlendirmeler yapılmıştır.</w:t>
      </w:r>
    </w:p>
    <w:p w:rsidR="00B65040" w:rsidRDefault="00B65040" w:rsidP="009F5CC0">
      <w:pPr>
        <w:rPr>
          <w:lang w:val="tr-TR"/>
        </w:rPr>
      </w:pPr>
    </w:p>
    <w:p w:rsidR="009F5CC0" w:rsidRDefault="00B65040" w:rsidP="00C418B0">
      <w:pPr>
        <w:rPr>
          <w:lang w:val="tr-TR"/>
        </w:rPr>
      </w:pPr>
      <w:r w:rsidRPr="006D72E6">
        <w:rPr>
          <w:lang w:val="tr-TR"/>
        </w:rPr>
        <w:t xml:space="preserve">Şekil 2’de </w:t>
      </w:r>
      <w:r>
        <w:rPr>
          <w:lang w:val="tr-TR"/>
        </w:rPr>
        <w:t>yüzeyde kar örtüsünün olmadığı şartlarda uydunun nadire yakın görüş açısında elde edilen (NNSF</w:t>
      </w:r>
      <w:r w:rsidR="007A1D75">
        <w:rPr>
          <w:lang w:val="tr-TR"/>
        </w:rPr>
        <w:t xml:space="preserve">: </w:t>
      </w:r>
      <w:proofErr w:type="spellStart"/>
      <w:r w:rsidR="007A1D75">
        <w:rPr>
          <w:lang w:val="tr-TR"/>
        </w:rPr>
        <w:t>Near</w:t>
      </w:r>
      <w:proofErr w:type="spellEnd"/>
      <w:r w:rsidR="007A1D75">
        <w:rPr>
          <w:lang w:val="tr-TR"/>
        </w:rPr>
        <w:t xml:space="preserve"> Nadir </w:t>
      </w:r>
      <w:proofErr w:type="spellStart"/>
      <w:r w:rsidR="007A1D75">
        <w:rPr>
          <w:lang w:val="tr-TR"/>
        </w:rPr>
        <w:t>Snow</w:t>
      </w:r>
      <w:proofErr w:type="spellEnd"/>
      <w:r w:rsidR="007A1D75">
        <w:rPr>
          <w:lang w:val="tr-TR"/>
        </w:rPr>
        <w:t xml:space="preserve"> </w:t>
      </w:r>
      <w:proofErr w:type="spellStart"/>
      <w:r w:rsidR="007A1D75">
        <w:rPr>
          <w:lang w:val="tr-TR"/>
        </w:rPr>
        <w:t>Free</w:t>
      </w:r>
      <w:proofErr w:type="spellEnd"/>
      <w:r>
        <w:rPr>
          <w:lang w:val="tr-TR"/>
        </w:rPr>
        <w:t>) Türkiye alanını kapsayan</w:t>
      </w:r>
      <w:r w:rsidR="007A1D75">
        <w:rPr>
          <w:lang w:val="tr-TR"/>
        </w:rPr>
        <w:t xml:space="preserve"> </w:t>
      </w:r>
      <w:r w:rsidR="00C01A6B">
        <w:rPr>
          <w:lang w:val="tr-TR"/>
        </w:rPr>
        <w:t xml:space="preserve">2023 yılının </w:t>
      </w:r>
      <w:r>
        <w:rPr>
          <w:lang w:val="tr-TR"/>
        </w:rPr>
        <w:t xml:space="preserve">aylık </w:t>
      </w:r>
      <w:r w:rsidR="007A1D75">
        <w:rPr>
          <w:lang w:val="tr-TR"/>
        </w:rPr>
        <w:t xml:space="preserve">NTL </w:t>
      </w:r>
      <w:r>
        <w:rPr>
          <w:lang w:val="tr-TR"/>
        </w:rPr>
        <w:t>haritaları</w:t>
      </w:r>
      <w:r w:rsidR="007A1D75">
        <w:rPr>
          <w:lang w:val="tr-TR"/>
        </w:rPr>
        <w:t xml:space="preserve"> verilmiştir. Haritalar incelendiğinde gece ışıkların şiddetli ve geniş alana dağıldığı başlıca yüksek değerler, </w:t>
      </w:r>
      <w:r w:rsidR="00C01A6B">
        <w:rPr>
          <w:lang w:val="tr-TR"/>
        </w:rPr>
        <w:t xml:space="preserve">endüstri ve turizm faaliyetlerinin ve nüfusun yoğun olduğu </w:t>
      </w:r>
      <w:r w:rsidR="007A1D75">
        <w:rPr>
          <w:lang w:val="tr-TR"/>
        </w:rPr>
        <w:t>sahil</w:t>
      </w:r>
      <w:r w:rsidR="00C01A6B">
        <w:rPr>
          <w:lang w:val="tr-TR"/>
        </w:rPr>
        <w:t>/kıyı bölgeleri</w:t>
      </w:r>
      <w:r w:rsidR="007A1D75">
        <w:rPr>
          <w:lang w:val="tr-TR"/>
        </w:rPr>
        <w:t xml:space="preserve">, </w:t>
      </w:r>
      <w:r w:rsidR="00C01A6B">
        <w:rPr>
          <w:lang w:val="tr-TR"/>
        </w:rPr>
        <w:t xml:space="preserve">İstanbul, Ankara, İzmir gibi büyük şehirler ve ulaşım ve taşımacılığın sağlandığı </w:t>
      </w:r>
      <w:r w:rsidR="00111448">
        <w:rPr>
          <w:lang w:val="tr-TR"/>
        </w:rPr>
        <w:t xml:space="preserve">kara </w:t>
      </w:r>
      <w:r w:rsidR="00C01A6B">
        <w:rPr>
          <w:lang w:val="tr-TR"/>
        </w:rPr>
        <w:t>yollar</w:t>
      </w:r>
      <w:r w:rsidR="00111448">
        <w:rPr>
          <w:lang w:val="tr-TR"/>
        </w:rPr>
        <w:t>ı</w:t>
      </w:r>
      <w:r w:rsidR="00C01A6B">
        <w:rPr>
          <w:lang w:val="tr-TR"/>
        </w:rPr>
        <w:t xml:space="preserve"> o</w:t>
      </w:r>
      <w:r w:rsidR="007A1D75">
        <w:rPr>
          <w:lang w:val="tr-TR"/>
        </w:rPr>
        <w:t xml:space="preserve">larak </w:t>
      </w:r>
      <w:r w:rsidR="00C01A6B">
        <w:rPr>
          <w:lang w:val="tr-TR"/>
        </w:rPr>
        <w:t>görülmektedir.</w:t>
      </w:r>
      <w:r w:rsidR="008B0187">
        <w:rPr>
          <w:lang w:val="tr-TR"/>
        </w:rPr>
        <w:t xml:space="preserve"> Düşük değerli yerleri ise insan faaliyetlerinin olmadığı alanlar olarak özetleyebiliriz. Haritaların ortalama değerleri 1.38</w:t>
      </w:r>
      <w:r w:rsidR="00111448">
        <w:rPr>
          <w:lang w:val="tr-TR"/>
        </w:rPr>
        <w:t xml:space="preserve"> </w:t>
      </w:r>
      <w:proofErr w:type="spellStart"/>
      <w:r w:rsidR="00111448">
        <w:rPr>
          <w:lang w:val="tr-TR"/>
        </w:rPr>
        <w:t>nW</w:t>
      </w:r>
      <w:proofErr w:type="spellEnd"/>
      <w:r w:rsidR="00111448">
        <w:rPr>
          <w:lang w:val="tr-TR"/>
        </w:rPr>
        <w:t>/cm</w:t>
      </w:r>
      <w:r w:rsidR="00111448" w:rsidRPr="00111448">
        <w:rPr>
          <w:vertAlign w:val="superscript"/>
          <w:lang w:val="tr-TR"/>
        </w:rPr>
        <w:t>2</w:t>
      </w:r>
      <w:r w:rsidR="00111448">
        <w:rPr>
          <w:lang w:val="tr-TR"/>
        </w:rPr>
        <w:t>sr</w:t>
      </w:r>
      <w:r w:rsidR="008B0187">
        <w:rPr>
          <w:lang w:val="tr-TR"/>
        </w:rPr>
        <w:t xml:space="preserve"> (Nisan) ve 1.71 </w:t>
      </w:r>
      <w:proofErr w:type="spellStart"/>
      <w:r w:rsidR="00111448">
        <w:rPr>
          <w:lang w:val="tr-TR"/>
        </w:rPr>
        <w:t>nW</w:t>
      </w:r>
      <w:proofErr w:type="spellEnd"/>
      <w:r w:rsidR="00111448">
        <w:rPr>
          <w:lang w:val="tr-TR"/>
        </w:rPr>
        <w:t>/cm</w:t>
      </w:r>
      <w:r w:rsidR="00111448" w:rsidRPr="00111448">
        <w:rPr>
          <w:vertAlign w:val="superscript"/>
          <w:lang w:val="tr-TR"/>
        </w:rPr>
        <w:t>2</w:t>
      </w:r>
      <w:r w:rsidR="00111448">
        <w:rPr>
          <w:lang w:val="tr-TR"/>
        </w:rPr>
        <w:t xml:space="preserve">sr </w:t>
      </w:r>
      <w:r w:rsidR="008B0187">
        <w:rPr>
          <w:lang w:val="tr-TR"/>
        </w:rPr>
        <w:t>(Şubat) aralığında değişmektedir. Şubat ayı hariç diğer ayların ortalama değerleri birbirine çok yakın gerçekleşmiştir.</w:t>
      </w:r>
      <w:r w:rsidR="002E24D2">
        <w:rPr>
          <w:lang w:val="tr-TR"/>
        </w:rPr>
        <w:t xml:space="preserve"> Bu nedenle NTL verilerinin değişim hızının küçük olduğu söylenebilir.</w:t>
      </w:r>
      <w:r w:rsidR="00111448">
        <w:rPr>
          <w:lang w:val="tr-TR"/>
        </w:rPr>
        <w:t xml:space="preserve"> Şubat ayı </w:t>
      </w:r>
      <w:r w:rsidR="001B6DDA">
        <w:rPr>
          <w:lang w:val="tr-TR"/>
        </w:rPr>
        <w:t xml:space="preserve">NTL değerinin </w:t>
      </w:r>
      <w:r w:rsidR="00111448">
        <w:rPr>
          <w:lang w:val="tr-TR"/>
        </w:rPr>
        <w:t xml:space="preserve">diğer ayların değerlerinden yüksek gerçekleşmesi </w:t>
      </w:r>
      <w:r w:rsidR="001B6DDA">
        <w:rPr>
          <w:lang w:val="tr-TR"/>
        </w:rPr>
        <w:t xml:space="preserve">6 Şubat depremlerindeki yıkım nedeniyle o bölgedeki gece ışıklarının azalmasını da dikkate aldığımızda </w:t>
      </w:r>
      <w:r w:rsidR="00111448">
        <w:rPr>
          <w:lang w:val="tr-TR"/>
        </w:rPr>
        <w:t>bu ayda</w:t>
      </w:r>
      <w:r w:rsidR="001B6DDA">
        <w:rPr>
          <w:lang w:val="tr-TR"/>
        </w:rPr>
        <w:t xml:space="preserve"> ülkenin diğer bölgelerindeki </w:t>
      </w:r>
      <w:r w:rsidR="00111448">
        <w:rPr>
          <w:lang w:val="tr-TR"/>
        </w:rPr>
        <w:t xml:space="preserve">insan faaliyetlerinin anormal derecede artmasıyla </w:t>
      </w:r>
      <w:r w:rsidR="001B6DDA">
        <w:rPr>
          <w:lang w:val="tr-TR"/>
        </w:rPr>
        <w:t>açıklanabilir.</w:t>
      </w:r>
    </w:p>
    <w:p w:rsidR="00E45CA4" w:rsidRPr="00987947" w:rsidRDefault="00E45CA4" w:rsidP="00D24C7C"/>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24C7C" w:rsidTr="00D24C7C">
        <w:trPr>
          <w:jc w:val="center"/>
        </w:trPr>
        <w:tc>
          <w:tcPr>
            <w:tcW w:w="9344" w:type="dxa"/>
          </w:tcPr>
          <w:p w:rsidR="00D24C7C" w:rsidRDefault="00B65040" w:rsidP="00D24C7C">
            <w:pPr>
              <w:spacing w:before="120"/>
              <w:jc w:val="center"/>
            </w:pPr>
            <w:r>
              <w:rPr>
                <w:noProof/>
              </w:rPr>
              <w:drawing>
                <wp:inline distT="0" distB="0" distL="0" distR="0">
                  <wp:extent cx="5934075" cy="309562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3095625"/>
                          </a:xfrm>
                          <a:prstGeom prst="rect">
                            <a:avLst/>
                          </a:prstGeom>
                          <a:noFill/>
                          <a:ln>
                            <a:noFill/>
                          </a:ln>
                        </pic:spPr>
                      </pic:pic>
                    </a:graphicData>
                  </a:graphic>
                </wp:inline>
              </w:drawing>
            </w:r>
          </w:p>
        </w:tc>
      </w:tr>
      <w:tr w:rsidR="00D24C7C" w:rsidRPr="00E14CB5" w:rsidTr="00913F80">
        <w:trPr>
          <w:jc w:val="center"/>
        </w:trPr>
        <w:tc>
          <w:tcPr>
            <w:tcW w:w="9344" w:type="dxa"/>
          </w:tcPr>
          <w:p w:rsidR="00D24C7C" w:rsidRPr="00E14CB5" w:rsidRDefault="00D24C7C" w:rsidP="00913F80">
            <w:pPr>
              <w:spacing w:before="120"/>
              <w:jc w:val="center"/>
              <w:rPr>
                <w:lang w:val="tr-TR"/>
              </w:rPr>
            </w:pPr>
            <w:r w:rsidRPr="00E14CB5">
              <w:rPr>
                <w:b/>
                <w:lang w:val="tr-TR"/>
              </w:rPr>
              <w:t xml:space="preserve">Şekil </w:t>
            </w:r>
            <w:r w:rsidR="00121AE7">
              <w:rPr>
                <w:b/>
                <w:lang w:val="tr-TR"/>
              </w:rPr>
              <w:t>2</w:t>
            </w:r>
            <w:r w:rsidRPr="00E14CB5">
              <w:rPr>
                <w:b/>
                <w:lang w:val="tr-TR"/>
              </w:rPr>
              <w:t>.</w:t>
            </w:r>
            <w:r w:rsidRPr="00A56352">
              <w:rPr>
                <w:lang w:val="tr-TR"/>
              </w:rPr>
              <w:t xml:space="preserve"> </w:t>
            </w:r>
            <w:r w:rsidR="00121AE7">
              <w:rPr>
                <w:lang w:val="tr-TR"/>
              </w:rPr>
              <w:t xml:space="preserve">Türkiye </w:t>
            </w:r>
            <w:r w:rsidR="00B65040">
              <w:rPr>
                <w:lang w:val="tr-TR"/>
              </w:rPr>
              <w:t xml:space="preserve">için </w:t>
            </w:r>
            <w:r w:rsidR="00121AE7">
              <w:rPr>
                <w:lang w:val="tr-TR"/>
              </w:rPr>
              <w:t>2023 yılı</w:t>
            </w:r>
            <w:r w:rsidR="00B65040">
              <w:rPr>
                <w:lang w:val="tr-TR"/>
              </w:rPr>
              <w:t>nın</w:t>
            </w:r>
            <w:r w:rsidR="00121AE7">
              <w:rPr>
                <w:lang w:val="tr-TR"/>
              </w:rPr>
              <w:t xml:space="preserve"> ayl</w:t>
            </w:r>
            <w:r w:rsidR="00B65040">
              <w:rPr>
                <w:lang w:val="tr-TR"/>
              </w:rPr>
              <w:t>arına ait gece ışıkları</w:t>
            </w:r>
          </w:p>
        </w:tc>
      </w:tr>
    </w:tbl>
    <w:p w:rsidR="002E24D2" w:rsidRDefault="002E24D2" w:rsidP="009A24B4">
      <w:pPr>
        <w:rPr>
          <w:lang w:val="tr-TR"/>
        </w:rPr>
      </w:pPr>
    </w:p>
    <w:p w:rsidR="00C4387B" w:rsidRDefault="001B6DDA" w:rsidP="00C4387B">
      <w:pPr>
        <w:rPr>
          <w:lang w:val="tr-TR"/>
        </w:rPr>
      </w:pPr>
      <w:r>
        <w:rPr>
          <w:lang w:val="tr-TR"/>
        </w:rPr>
        <w:t>Şekil 3’te Türkiye’nin gece ışıklarını gösteren haritalar verilmiştir. Bu haritaların üretildiği veri setleri (VNP46A*) hem kar maskesin</w:t>
      </w:r>
      <w:r w:rsidR="00E363F6">
        <w:rPr>
          <w:lang w:val="tr-TR"/>
        </w:rPr>
        <w:t>e</w:t>
      </w:r>
      <w:r>
        <w:rPr>
          <w:lang w:val="tr-TR"/>
        </w:rPr>
        <w:t xml:space="preserve"> (SF/SC; karlı/karsız) </w:t>
      </w:r>
      <w:r w:rsidR="00E363F6">
        <w:rPr>
          <w:lang w:val="tr-TR"/>
        </w:rPr>
        <w:t xml:space="preserve">hem de farklı uydu görüş açılarına (AA: tüm görüş açıları, NN: nadir görüş açıları ve ON: nadir dışı görüş açıları) sahip bilgi sunmaktadır. Tüm bu uydu görüş açıları ve kar maskesine göre oluşturulan haritalar Şekil 3’te verilmiştir. </w:t>
      </w:r>
      <w:r w:rsidR="00FF1D9E">
        <w:rPr>
          <w:lang w:val="tr-TR"/>
        </w:rPr>
        <w:t xml:space="preserve">Türkiye 2023 yılı NTL haritaları yukarıda bahsedilen aylık haritalara benzer desen göstermektedir. </w:t>
      </w:r>
      <w:r w:rsidR="00E363F6">
        <w:rPr>
          <w:lang w:val="tr-TR"/>
        </w:rPr>
        <w:t xml:space="preserve">AA_SC, AA_SF, NN_SC, NN_SF, ON_SC ve ON_SF haritalarının ortalama değerleri sırasıyla </w:t>
      </w:r>
      <w:r w:rsidR="00E363F6">
        <w:rPr>
          <w:lang w:val="tr-TR"/>
        </w:rPr>
        <w:lastRenderedPageBreak/>
        <w:t>1.9</w:t>
      </w:r>
      <w:r w:rsidR="00FF1D9E">
        <w:rPr>
          <w:lang w:val="tr-TR"/>
        </w:rPr>
        <w:t>7</w:t>
      </w:r>
      <w:r w:rsidR="00E363F6">
        <w:rPr>
          <w:lang w:val="tr-TR"/>
        </w:rPr>
        <w:t xml:space="preserve">, 1.54, 1.89, 1.40, 1.71 ve 1.73 </w:t>
      </w:r>
      <w:proofErr w:type="spellStart"/>
      <w:r w:rsidR="00E363F6">
        <w:rPr>
          <w:lang w:val="tr-TR"/>
        </w:rPr>
        <w:t>nW</w:t>
      </w:r>
      <w:proofErr w:type="spellEnd"/>
      <w:r w:rsidR="00E363F6">
        <w:rPr>
          <w:lang w:val="tr-TR"/>
        </w:rPr>
        <w:t>/cm</w:t>
      </w:r>
      <w:r w:rsidR="00E363F6" w:rsidRPr="00111448">
        <w:rPr>
          <w:vertAlign w:val="superscript"/>
          <w:lang w:val="tr-TR"/>
        </w:rPr>
        <w:t>2</w:t>
      </w:r>
      <w:r w:rsidR="00E363F6">
        <w:rPr>
          <w:lang w:val="tr-TR"/>
        </w:rPr>
        <w:t xml:space="preserve">sr olarak gerçekleşmiştir. Bu değerler bize kar örtüsünün </w:t>
      </w:r>
      <w:r w:rsidR="00FF1D9E">
        <w:rPr>
          <w:lang w:val="tr-TR"/>
        </w:rPr>
        <w:t xml:space="preserve">aydınlanma miktarını artırdığını göstermektedir. Ayrıca uydunun </w:t>
      </w:r>
      <w:r w:rsidR="00C4387B">
        <w:rPr>
          <w:lang w:val="tr-TR"/>
        </w:rPr>
        <w:t xml:space="preserve">farklı </w:t>
      </w:r>
      <w:r w:rsidR="00FF1D9E">
        <w:rPr>
          <w:lang w:val="tr-TR"/>
        </w:rPr>
        <w:t>görüş</w:t>
      </w:r>
      <w:r w:rsidR="00C4387B">
        <w:rPr>
          <w:lang w:val="tr-TR"/>
        </w:rPr>
        <w:t xml:space="preserve"> açılarındaki NTL değerleri birbirine benzer olsa da nadir dışındaki açılarda elde edilen NTL değerlerine etraftan yayılan/dağılan ışık etki etmiştir. DAG yerleşkesi için AA_SC, AA_SF, NN_SC, NN_SF, ON_SC ve ON_SF ortalama değerleri sırasıyla 0.5, 0.0, 0.29, 0.0, 0.57 ve 0.52 </w:t>
      </w:r>
      <w:proofErr w:type="spellStart"/>
      <w:r w:rsidR="00C4387B">
        <w:rPr>
          <w:lang w:val="tr-TR"/>
        </w:rPr>
        <w:t>nW</w:t>
      </w:r>
      <w:proofErr w:type="spellEnd"/>
      <w:r w:rsidR="00C4387B">
        <w:rPr>
          <w:lang w:val="tr-TR"/>
        </w:rPr>
        <w:t>/cm</w:t>
      </w:r>
      <w:r w:rsidR="00C4387B" w:rsidRPr="00111448">
        <w:rPr>
          <w:vertAlign w:val="superscript"/>
          <w:lang w:val="tr-TR"/>
        </w:rPr>
        <w:t>2</w:t>
      </w:r>
      <w:r w:rsidR="00C4387B">
        <w:rPr>
          <w:lang w:val="tr-TR"/>
        </w:rPr>
        <w:t>sr olarak gerçekleşmiştir. TUG yerleşkesi için ise AA_SC, AA_SF, NN_SC, NN_SF, ON_SC ve ON_SF ortalama değerleri sırasıyla 0.</w:t>
      </w:r>
      <w:r w:rsidR="00370630">
        <w:rPr>
          <w:lang w:val="tr-TR"/>
        </w:rPr>
        <w:t>08</w:t>
      </w:r>
      <w:r w:rsidR="00C4387B">
        <w:rPr>
          <w:lang w:val="tr-TR"/>
        </w:rPr>
        <w:t>, 0.</w:t>
      </w:r>
      <w:r w:rsidR="00370630">
        <w:rPr>
          <w:lang w:val="tr-TR"/>
        </w:rPr>
        <w:t>51</w:t>
      </w:r>
      <w:r w:rsidR="00C4387B">
        <w:rPr>
          <w:lang w:val="tr-TR"/>
        </w:rPr>
        <w:t>, 0.</w:t>
      </w:r>
      <w:r w:rsidR="00370630">
        <w:rPr>
          <w:lang w:val="tr-TR"/>
        </w:rPr>
        <w:t>05</w:t>
      </w:r>
      <w:r w:rsidR="00C4387B">
        <w:rPr>
          <w:lang w:val="tr-TR"/>
        </w:rPr>
        <w:t>, 0.0, 0.</w:t>
      </w:r>
      <w:r w:rsidR="00370630">
        <w:rPr>
          <w:lang w:val="tr-TR"/>
        </w:rPr>
        <w:t>0</w:t>
      </w:r>
      <w:r w:rsidR="00C4387B">
        <w:rPr>
          <w:lang w:val="tr-TR"/>
        </w:rPr>
        <w:t xml:space="preserve"> ve 0.</w:t>
      </w:r>
      <w:r w:rsidR="00370630">
        <w:rPr>
          <w:lang w:val="tr-TR"/>
        </w:rPr>
        <w:t>44</w:t>
      </w:r>
      <w:r w:rsidR="00C4387B">
        <w:rPr>
          <w:lang w:val="tr-TR"/>
        </w:rPr>
        <w:t xml:space="preserve"> </w:t>
      </w:r>
      <w:proofErr w:type="spellStart"/>
      <w:r w:rsidR="00C4387B">
        <w:rPr>
          <w:lang w:val="tr-TR"/>
        </w:rPr>
        <w:t>nW</w:t>
      </w:r>
      <w:proofErr w:type="spellEnd"/>
      <w:r w:rsidR="00C4387B">
        <w:rPr>
          <w:lang w:val="tr-TR"/>
        </w:rPr>
        <w:t>/cm</w:t>
      </w:r>
      <w:r w:rsidR="00C4387B" w:rsidRPr="00111448">
        <w:rPr>
          <w:vertAlign w:val="superscript"/>
          <w:lang w:val="tr-TR"/>
        </w:rPr>
        <w:t>2</w:t>
      </w:r>
      <w:r w:rsidR="00C4387B">
        <w:rPr>
          <w:lang w:val="tr-TR"/>
        </w:rPr>
        <w:t>sr olarak gerçekleşmiştir.</w:t>
      </w:r>
    </w:p>
    <w:p w:rsidR="00AC3AA3" w:rsidRDefault="00AC3AA3" w:rsidP="00C4387B">
      <w:pPr>
        <w:rPr>
          <w:lang w:val="tr-TR"/>
        </w:rPr>
      </w:pPr>
    </w:p>
    <w:p w:rsidR="00AC3AA3" w:rsidRDefault="00AC3AA3" w:rsidP="00AC3AA3">
      <w:pPr>
        <w:rPr>
          <w:lang w:val="tr-TR"/>
        </w:rPr>
      </w:pPr>
      <w:r>
        <w:rPr>
          <w:lang w:val="tr-TR"/>
        </w:rPr>
        <w:t xml:space="preserve">Türkiye için yukarıda verilen aylık ve yıllık haritalar, aydınlanmanın şehirlerde ve </w:t>
      </w:r>
      <w:r w:rsidRPr="009F5CC0">
        <w:rPr>
          <w:lang w:val="tr-TR"/>
        </w:rPr>
        <w:t xml:space="preserve">büyükşehirlerde </w:t>
      </w:r>
      <w:r>
        <w:rPr>
          <w:lang w:val="tr-TR"/>
        </w:rPr>
        <w:t>yüksek,</w:t>
      </w:r>
      <w:r w:rsidRPr="009F5CC0">
        <w:rPr>
          <w:lang w:val="tr-TR"/>
        </w:rPr>
        <w:t xml:space="preserve"> kırsal alanlarda ise daha </w:t>
      </w:r>
      <w:r>
        <w:rPr>
          <w:lang w:val="tr-TR"/>
        </w:rPr>
        <w:t xml:space="preserve">düşük olduğunu göstermektedir. Aydınlanma, yerleşim yerleri, </w:t>
      </w:r>
      <w:r w:rsidRPr="009F5CC0">
        <w:rPr>
          <w:lang w:val="tr-TR"/>
        </w:rPr>
        <w:t>sanayi</w:t>
      </w:r>
      <w:r>
        <w:rPr>
          <w:lang w:val="tr-TR"/>
        </w:rPr>
        <w:t>,</w:t>
      </w:r>
      <w:r w:rsidRPr="009F5CC0">
        <w:rPr>
          <w:lang w:val="tr-TR"/>
        </w:rPr>
        <w:t xml:space="preserve"> ticaret</w:t>
      </w:r>
      <w:r>
        <w:rPr>
          <w:lang w:val="tr-TR"/>
        </w:rPr>
        <w:t xml:space="preserve">, turizm ulaşım </w:t>
      </w:r>
      <w:r w:rsidRPr="009F5CC0">
        <w:rPr>
          <w:lang w:val="tr-TR"/>
        </w:rPr>
        <w:t xml:space="preserve">merkezlerinde belirgin bir </w:t>
      </w:r>
      <w:r>
        <w:rPr>
          <w:lang w:val="tr-TR"/>
        </w:rPr>
        <w:t xml:space="preserve">yüksek ölçülmüştür. </w:t>
      </w:r>
      <w:r w:rsidRPr="009F5CC0">
        <w:rPr>
          <w:lang w:val="tr-TR"/>
        </w:rPr>
        <w:t>İstanbul, Ankara ve İzmir gibi büyük metropoller</w:t>
      </w:r>
      <w:r>
        <w:rPr>
          <w:lang w:val="tr-TR"/>
        </w:rPr>
        <w:t xml:space="preserve"> ile sahil şeritleri (Akdeniz, Ege, Marmara ve Karadeniz kıyıları)</w:t>
      </w:r>
      <w:r w:rsidRPr="009F5CC0">
        <w:rPr>
          <w:lang w:val="tr-TR"/>
        </w:rPr>
        <w:t xml:space="preserve"> gece ışıklarının en yüksek değerlere ulaştığı bölgeler olarak öne çıkmaktadır.</w:t>
      </w:r>
      <w:r>
        <w:rPr>
          <w:lang w:val="tr-TR"/>
        </w:rPr>
        <w:t xml:space="preserve"> Y</w:t>
      </w:r>
      <w:r w:rsidRPr="006D72E6">
        <w:rPr>
          <w:lang w:val="tr-TR"/>
        </w:rPr>
        <w:t>az aylarında turi</w:t>
      </w:r>
      <w:r>
        <w:rPr>
          <w:lang w:val="tr-TR"/>
        </w:rPr>
        <w:t>zm</w:t>
      </w:r>
      <w:r w:rsidRPr="006D72E6">
        <w:rPr>
          <w:lang w:val="tr-TR"/>
        </w:rPr>
        <w:t xml:space="preserve"> bölgeler</w:t>
      </w:r>
      <w:r>
        <w:rPr>
          <w:lang w:val="tr-TR"/>
        </w:rPr>
        <w:t>in</w:t>
      </w:r>
      <w:r w:rsidRPr="006D72E6">
        <w:rPr>
          <w:lang w:val="tr-TR"/>
        </w:rPr>
        <w:t xml:space="preserve">de </w:t>
      </w:r>
      <w:r>
        <w:rPr>
          <w:lang w:val="tr-TR"/>
        </w:rPr>
        <w:t>faaliyetlerin artışıyla aydınlanmada artar</w:t>
      </w:r>
      <w:r w:rsidRPr="006D72E6">
        <w:rPr>
          <w:lang w:val="tr-TR"/>
        </w:rPr>
        <w:t xml:space="preserve">. </w:t>
      </w:r>
      <w:r>
        <w:rPr>
          <w:lang w:val="tr-TR"/>
        </w:rPr>
        <w:t>Benzer şekilde k</w:t>
      </w:r>
      <w:r w:rsidRPr="006D72E6">
        <w:rPr>
          <w:lang w:val="tr-TR"/>
        </w:rPr>
        <w:t>ış aylarında özellikle nüfus yoğunluğunun azaldığı kırsal alanlarda gece ışıklarının da</w:t>
      </w:r>
      <w:r>
        <w:rPr>
          <w:lang w:val="tr-TR"/>
        </w:rPr>
        <w:t xml:space="preserve"> azalması beklenir. </w:t>
      </w:r>
      <w:r w:rsidRPr="006D72E6">
        <w:rPr>
          <w:lang w:val="tr-TR"/>
        </w:rPr>
        <w:t>İstanbul, Ankara ve İzmir gibi büyük şehirler</w:t>
      </w:r>
      <w:r>
        <w:rPr>
          <w:lang w:val="tr-TR"/>
        </w:rPr>
        <w:t xml:space="preserve"> insan </w:t>
      </w:r>
      <w:r w:rsidRPr="006D72E6">
        <w:rPr>
          <w:lang w:val="tr-TR"/>
        </w:rPr>
        <w:t>faaliyetlerinin yoğun</w:t>
      </w:r>
      <w:r>
        <w:rPr>
          <w:lang w:val="tr-TR"/>
        </w:rPr>
        <w:t xml:space="preserve"> ve </w:t>
      </w:r>
      <w:r w:rsidRPr="006D72E6">
        <w:rPr>
          <w:lang w:val="tr-TR"/>
        </w:rPr>
        <w:t xml:space="preserve">sürekli </w:t>
      </w:r>
      <w:r>
        <w:rPr>
          <w:lang w:val="tr-TR"/>
        </w:rPr>
        <w:t xml:space="preserve">olması </w:t>
      </w:r>
      <w:r w:rsidRPr="006D72E6">
        <w:rPr>
          <w:lang w:val="tr-TR"/>
        </w:rPr>
        <w:t xml:space="preserve">yüksek NTL değerlerine </w:t>
      </w:r>
      <w:r>
        <w:rPr>
          <w:lang w:val="tr-TR"/>
        </w:rPr>
        <w:t>sebep olmaktadır. H</w:t>
      </w:r>
      <w:r w:rsidRPr="009F5CC0">
        <w:rPr>
          <w:lang w:val="tr-TR"/>
        </w:rPr>
        <w:t>aritalar, şehir merkezleri ile kırsal bölgeler arasındaki aydınlatma farkını net bir şekilde ortaya koymaktadır. Harita</w:t>
      </w:r>
      <w:r>
        <w:rPr>
          <w:lang w:val="tr-TR"/>
        </w:rPr>
        <w:t>lar</w:t>
      </w:r>
      <w:r w:rsidRPr="009F5CC0">
        <w:rPr>
          <w:lang w:val="tr-TR"/>
        </w:rPr>
        <w:t>, Türkiye'nin doğu ve güneydoğu bölgelerinde NTL değerlerinin nispeten daha az olduğunu göstermektedir. Bu durum, söz konusu bölgelerde şehirleşmenin ve sanayi faaliyetlerinin daha az gelişmiş olmasından kaynaklanmaktadır. Genel olarak, NTL haritası, Türkiye'deki gece ışıklarının mekânsal farklılıklarını net bir biçimde ortaya koymakta ve ışık kirliliği açısından büyük şehirlerin öncelikli olarak ele alınması gerektiğini göstermektedir.</w:t>
      </w:r>
    </w:p>
    <w:p w:rsidR="00121AE7" w:rsidRPr="00987947" w:rsidRDefault="00121AE7" w:rsidP="00564EFD"/>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64EFD" w:rsidTr="00A56352">
        <w:trPr>
          <w:jc w:val="center"/>
        </w:trPr>
        <w:tc>
          <w:tcPr>
            <w:tcW w:w="9344" w:type="dxa"/>
          </w:tcPr>
          <w:p w:rsidR="00564EFD" w:rsidRDefault="00121AE7" w:rsidP="00564EFD">
            <w:pPr>
              <w:spacing w:before="120"/>
              <w:jc w:val="center"/>
            </w:pPr>
            <w:r>
              <w:rPr>
                <w:noProof/>
              </w:rPr>
              <w:drawing>
                <wp:inline distT="0" distB="0" distL="0" distR="0">
                  <wp:extent cx="5934075" cy="3173104"/>
                  <wp:effectExtent l="0" t="0" r="0"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545" cy="3173890"/>
                          </a:xfrm>
                          <a:prstGeom prst="rect">
                            <a:avLst/>
                          </a:prstGeom>
                          <a:noFill/>
                          <a:ln>
                            <a:noFill/>
                          </a:ln>
                        </pic:spPr>
                      </pic:pic>
                    </a:graphicData>
                  </a:graphic>
                </wp:inline>
              </w:drawing>
            </w:r>
          </w:p>
        </w:tc>
      </w:tr>
      <w:tr w:rsidR="00564EFD" w:rsidRPr="00E14CB5" w:rsidTr="00A56352">
        <w:trPr>
          <w:jc w:val="center"/>
        </w:trPr>
        <w:tc>
          <w:tcPr>
            <w:tcW w:w="9344" w:type="dxa"/>
          </w:tcPr>
          <w:p w:rsidR="00564EFD" w:rsidRPr="00E14CB5" w:rsidRDefault="00564EFD" w:rsidP="00913F80">
            <w:pPr>
              <w:spacing w:before="120"/>
              <w:jc w:val="center"/>
              <w:rPr>
                <w:lang w:val="tr-TR"/>
              </w:rPr>
            </w:pPr>
            <w:r w:rsidRPr="00E14CB5">
              <w:rPr>
                <w:b/>
                <w:lang w:val="tr-TR"/>
              </w:rPr>
              <w:t xml:space="preserve">Şekil </w:t>
            </w:r>
            <w:r w:rsidR="00121AE7">
              <w:rPr>
                <w:b/>
                <w:lang w:val="tr-TR"/>
              </w:rPr>
              <w:t>3</w:t>
            </w:r>
            <w:r w:rsidRPr="00E14CB5">
              <w:rPr>
                <w:b/>
                <w:lang w:val="tr-TR"/>
              </w:rPr>
              <w:t>.</w:t>
            </w:r>
            <w:r w:rsidRPr="001B6DDA">
              <w:rPr>
                <w:lang w:val="tr-TR"/>
              </w:rPr>
              <w:t xml:space="preserve"> </w:t>
            </w:r>
            <w:r w:rsidR="001B6DDA">
              <w:rPr>
                <w:lang w:val="tr-TR"/>
              </w:rPr>
              <w:t xml:space="preserve">Kar maskesine ve uydunun farklı görüş açılarına göre </w:t>
            </w:r>
            <w:r w:rsidR="00121AE7" w:rsidRPr="001B6DDA">
              <w:rPr>
                <w:lang w:val="tr-TR"/>
              </w:rPr>
              <w:t>T</w:t>
            </w:r>
            <w:r w:rsidR="00121AE7">
              <w:rPr>
                <w:lang w:val="tr-TR"/>
              </w:rPr>
              <w:t>ürkiye</w:t>
            </w:r>
            <w:r w:rsidR="001B6DDA">
              <w:rPr>
                <w:lang w:val="tr-TR"/>
              </w:rPr>
              <w:t>’nin</w:t>
            </w:r>
            <w:r w:rsidR="00121AE7">
              <w:rPr>
                <w:lang w:val="tr-TR"/>
              </w:rPr>
              <w:t xml:space="preserve"> 2023 yılı NTL haritaları</w:t>
            </w:r>
          </w:p>
        </w:tc>
      </w:tr>
    </w:tbl>
    <w:p w:rsidR="00DB2C56" w:rsidRDefault="00DB2C56" w:rsidP="001B6DDA">
      <w:pPr>
        <w:rPr>
          <w:lang w:val="tr-TR"/>
        </w:rPr>
      </w:pPr>
    </w:p>
    <w:p w:rsidR="00913F80" w:rsidRDefault="00AC3AA3" w:rsidP="00973353">
      <w:r w:rsidRPr="00E02D58">
        <w:rPr>
          <w:lang w:val="tr-TR"/>
        </w:rPr>
        <w:t>Gece ışıklarının zamansal ve mekânsal değişimini tespit etmek amacıyla NTL verilerine değişim analizi uygulanmıştır. Bu kapsamda fark yöntemine dayalı olarak Türkiye’nin 2023 ve 2018 yılı NTL verileri kullanılmıştır. Elde edilen değerlerin sınıflandırılmasıyla oluşturulan harita Şekil 4’te verilmiştir.</w:t>
      </w:r>
      <w:r w:rsidR="00C56796" w:rsidRPr="00E02D58">
        <w:rPr>
          <w:lang w:val="tr-TR"/>
        </w:rPr>
        <w:t xml:space="preserve"> </w:t>
      </w:r>
      <w:r w:rsidRPr="00E02D58">
        <w:rPr>
          <w:lang w:val="tr-TR"/>
        </w:rPr>
        <w:t>Harita Türkiy</w:t>
      </w:r>
      <w:r w:rsidR="005B4D03" w:rsidRPr="00E02D58">
        <w:rPr>
          <w:lang w:val="tr-TR"/>
        </w:rPr>
        <w:t xml:space="preserve">e için gece ışıklarının arttığı (sarı renk), azaldığı (siyah renk) ve sabit kaldığı (mavi renk) alanları göstermektedir. </w:t>
      </w:r>
      <w:r w:rsidR="00E02D58">
        <w:rPr>
          <w:lang w:val="tr-TR"/>
        </w:rPr>
        <w:t>H</w:t>
      </w:r>
      <w:r w:rsidR="005B4D03" w:rsidRPr="00E02D58">
        <w:rPr>
          <w:lang w:val="tr-TR"/>
        </w:rPr>
        <w:t>arita, değişim varsa yönü tespit e</w:t>
      </w:r>
      <w:r w:rsidR="00C56796" w:rsidRPr="00E02D58">
        <w:rPr>
          <w:lang w:val="tr-TR"/>
        </w:rPr>
        <w:t xml:space="preserve">der </w:t>
      </w:r>
      <w:r w:rsidR="005B4D03" w:rsidRPr="00E02D58">
        <w:rPr>
          <w:lang w:val="tr-TR"/>
        </w:rPr>
        <w:t>(artma, azalma) ancak değişimin büyüklüğü hakkında bilgi sunmaz.</w:t>
      </w:r>
      <w:r w:rsidR="003061EB" w:rsidRPr="00E02D58">
        <w:rPr>
          <w:lang w:val="tr-TR"/>
        </w:rPr>
        <w:t xml:space="preserve"> </w:t>
      </w:r>
      <w:r w:rsidR="009F5CC0" w:rsidRPr="00E02D58">
        <w:rPr>
          <w:lang w:val="tr-TR"/>
        </w:rPr>
        <w:t>Harita, son beş yılda Türkiye genelinde şehirleşme ve ekonomik faaliyetlerin etkisiyle gece ışıklarının önemli ölçüde arttığını göstermektedir. İstanbul, İzmir ve Ankara gibi büyükşehirler</w:t>
      </w:r>
      <w:r w:rsidR="00C56796" w:rsidRPr="00E02D58">
        <w:rPr>
          <w:lang w:val="tr-TR"/>
        </w:rPr>
        <w:t>, kıyı kesimleri</w:t>
      </w:r>
      <w:r w:rsidR="009F5CC0" w:rsidRPr="00E02D58">
        <w:rPr>
          <w:lang w:val="tr-TR"/>
        </w:rPr>
        <w:t xml:space="preserve"> </w:t>
      </w:r>
      <w:r w:rsidR="00C56796" w:rsidRPr="00E02D58">
        <w:rPr>
          <w:lang w:val="tr-TR"/>
        </w:rPr>
        <w:t>ve karayolları aydınlanma</w:t>
      </w:r>
      <w:r w:rsidR="009F5CC0" w:rsidRPr="00E02D58">
        <w:rPr>
          <w:lang w:val="tr-TR"/>
        </w:rPr>
        <w:t xml:space="preserve"> artışının en yoğun olduğu bölgeler olarak öne çıkmaktadır. Sanayi merkezleri ve büyük ticaret bölgelerinde de benzer bir artış gö</w:t>
      </w:r>
      <w:r w:rsidR="00C56796" w:rsidRPr="00E02D58">
        <w:rPr>
          <w:lang w:val="tr-TR"/>
        </w:rPr>
        <w:t>rülmektedir</w:t>
      </w:r>
      <w:r w:rsidR="009F5CC0" w:rsidRPr="00E02D58">
        <w:rPr>
          <w:lang w:val="tr-TR"/>
        </w:rPr>
        <w:t xml:space="preserve">. Kırsal alanlarda ise aydınlatma artışının çok daha sınırlı olduğu görülmektedir. </w:t>
      </w:r>
      <w:r w:rsidR="00C56796" w:rsidRPr="00E02D58">
        <w:rPr>
          <w:lang w:val="tr-TR"/>
        </w:rPr>
        <w:t xml:space="preserve">Öte yandan Türkiye arazisi üzerinde gece ışıklarının azaldığı yerlerde görülmektedir. İstanbul boğaz çevresi, Ankara ve İzmir’in iç kesimleri, </w:t>
      </w:r>
      <w:r w:rsidR="003061EB" w:rsidRPr="00E02D58">
        <w:rPr>
          <w:lang w:val="tr-TR"/>
        </w:rPr>
        <w:t>Samsun,</w:t>
      </w:r>
      <w:r w:rsidR="00C56796" w:rsidRPr="00E02D58">
        <w:rPr>
          <w:lang w:val="tr-TR"/>
        </w:rPr>
        <w:t xml:space="preserve"> Doğu Akdeniz ve Doğu ve Güneydoğu Anadolu </w:t>
      </w:r>
      <w:r w:rsidR="003061EB" w:rsidRPr="00E02D58">
        <w:rPr>
          <w:lang w:val="tr-TR"/>
        </w:rPr>
        <w:t xml:space="preserve">bölgeleri azalmanın çok olduğu bölgelerdir. Ayrıca Türkiye’nin tüm bölgelerinde çeşitli genişlikte azalmalar görülmektedir. Aydınlanmanın değişimine </w:t>
      </w:r>
      <w:r w:rsidR="001B1F0F" w:rsidRPr="00E02D58">
        <w:rPr>
          <w:lang w:val="tr-TR"/>
        </w:rPr>
        <w:t xml:space="preserve">çevremizdeki </w:t>
      </w:r>
      <w:r w:rsidR="003061EB" w:rsidRPr="00E02D58">
        <w:rPr>
          <w:lang w:val="tr-TR"/>
        </w:rPr>
        <w:t>savaşlar</w:t>
      </w:r>
      <w:r w:rsidR="001B1F0F" w:rsidRPr="00E02D58">
        <w:rPr>
          <w:lang w:val="tr-TR"/>
        </w:rPr>
        <w:t>ın,</w:t>
      </w:r>
      <w:r w:rsidR="003061EB" w:rsidRPr="00E02D58">
        <w:rPr>
          <w:lang w:val="tr-TR"/>
        </w:rPr>
        <w:t xml:space="preserve"> </w:t>
      </w:r>
      <w:r w:rsidR="001B1F0F" w:rsidRPr="00E02D58">
        <w:rPr>
          <w:lang w:val="tr-TR"/>
        </w:rPr>
        <w:t xml:space="preserve">ülkede </w:t>
      </w:r>
      <w:r w:rsidR="003061EB" w:rsidRPr="00E02D58">
        <w:rPr>
          <w:lang w:val="tr-TR"/>
        </w:rPr>
        <w:t>meydana gelen depremler</w:t>
      </w:r>
      <w:r w:rsidR="001B1F0F" w:rsidRPr="00E02D58">
        <w:rPr>
          <w:lang w:val="tr-TR"/>
        </w:rPr>
        <w:t>in ve yeni yapıların önemli etki ettiği tahmin edilmektedir</w:t>
      </w:r>
      <w:r w:rsidR="00E02D58" w:rsidRPr="00E02D58">
        <w:rPr>
          <w:lang w:val="tr-TR"/>
        </w:rPr>
        <w:t xml:space="preserve">. </w:t>
      </w:r>
      <w:r w:rsidR="001B1F0F" w:rsidRPr="00E02D58">
        <w:rPr>
          <w:lang w:val="tr-TR"/>
        </w:rPr>
        <w:t xml:space="preserve">Şekildeki Türkiye arazisi </w:t>
      </w:r>
      <w:r w:rsidR="00E02D58" w:rsidRPr="00E02D58">
        <w:rPr>
          <w:lang w:val="tr-TR"/>
        </w:rPr>
        <w:t xml:space="preserve">üzerinde azalan, sabit ve artan piksellerin oranı sırasıyla </w:t>
      </w:r>
      <w:proofErr w:type="gramStart"/>
      <w:r w:rsidR="00E02D58" w:rsidRPr="00E02D58">
        <w:rPr>
          <w:lang w:val="tr-TR"/>
        </w:rPr>
        <w:t>%3.5</w:t>
      </w:r>
      <w:proofErr w:type="gramEnd"/>
      <w:r w:rsidR="00E02D58" w:rsidRPr="00E02D58">
        <w:rPr>
          <w:lang w:val="tr-TR"/>
        </w:rPr>
        <w:t>, %67.8 ve %28.7 olarak gerçekleşmiştir.</w:t>
      </w:r>
      <w:r w:rsidR="00913F80">
        <w:rPr>
          <w:lang w:val="tr-TR"/>
        </w:rPr>
        <w:t xml:space="preserve"> Gözlemevleri için yerleşke çevresinde karanlık bir gökyüzü olması istenir. Ancak harita incelendiğinde yerleşkeler çevresinde gece ışıklarının azaldığı bölgeler olmakla birlikte aydınlanma artışı daha fazladır.</w:t>
      </w:r>
    </w:p>
    <w:p w:rsidR="00913F80" w:rsidRPr="00987947" w:rsidRDefault="00913F80" w:rsidP="00973353"/>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73353" w:rsidTr="00913F80">
        <w:trPr>
          <w:jc w:val="center"/>
        </w:trPr>
        <w:tc>
          <w:tcPr>
            <w:tcW w:w="9344" w:type="dxa"/>
          </w:tcPr>
          <w:p w:rsidR="00973353" w:rsidRDefault="003F2A5E" w:rsidP="00913F80">
            <w:pPr>
              <w:spacing w:before="240"/>
              <w:jc w:val="center"/>
            </w:pPr>
            <w:r>
              <w:rPr>
                <w:noProof/>
              </w:rPr>
              <w:lastRenderedPageBreak/>
              <w:drawing>
                <wp:inline distT="0" distB="0" distL="0" distR="0">
                  <wp:extent cx="5857875" cy="2275451"/>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3557" cy="2277658"/>
                          </a:xfrm>
                          <a:prstGeom prst="rect">
                            <a:avLst/>
                          </a:prstGeom>
                          <a:noFill/>
                          <a:ln>
                            <a:noFill/>
                          </a:ln>
                        </pic:spPr>
                      </pic:pic>
                    </a:graphicData>
                  </a:graphic>
                </wp:inline>
              </w:drawing>
            </w:r>
          </w:p>
        </w:tc>
      </w:tr>
      <w:tr w:rsidR="00973353" w:rsidRPr="00E14CB5" w:rsidTr="00913F80">
        <w:trPr>
          <w:jc w:val="center"/>
        </w:trPr>
        <w:tc>
          <w:tcPr>
            <w:tcW w:w="9344" w:type="dxa"/>
          </w:tcPr>
          <w:p w:rsidR="00973353" w:rsidRPr="00E14CB5" w:rsidRDefault="00973353" w:rsidP="00913F80">
            <w:pPr>
              <w:spacing w:before="120"/>
              <w:jc w:val="center"/>
              <w:rPr>
                <w:lang w:val="tr-TR"/>
              </w:rPr>
            </w:pPr>
            <w:r w:rsidRPr="00E14CB5">
              <w:rPr>
                <w:b/>
                <w:lang w:val="tr-TR"/>
              </w:rPr>
              <w:t xml:space="preserve">Şekil </w:t>
            </w:r>
            <w:r w:rsidR="00376E00">
              <w:rPr>
                <w:b/>
                <w:lang w:val="tr-TR"/>
              </w:rPr>
              <w:t>4</w:t>
            </w:r>
            <w:r w:rsidRPr="00E14CB5">
              <w:rPr>
                <w:b/>
                <w:lang w:val="tr-TR"/>
              </w:rPr>
              <w:t xml:space="preserve">. </w:t>
            </w:r>
            <w:r>
              <w:rPr>
                <w:lang w:val="tr-TR"/>
              </w:rPr>
              <w:t>Türkiye</w:t>
            </w:r>
            <w:r w:rsidR="003F2A5E">
              <w:rPr>
                <w:lang w:val="tr-TR"/>
              </w:rPr>
              <w:t>’nin 2023 – 2018</w:t>
            </w:r>
            <w:r>
              <w:rPr>
                <w:lang w:val="tr-TR"/>
              </w:rPr>
              <w:t xml:space="preserve"> </w:t>
            </w:r>
            <w:r w:rsidR="003F2A5E">
              <w:rPr>
                <w:lang w:val="tr-TR"/>
              </w:rPr>
              <w:t>yılları arasınd</w:t>
            </w:r>
            <w:r w:rsidR="001B1F0F">
              <w:rPr>
                <w:lang w:val="tr-TR"/>
              </w:rPr>
              <w:t xml:space="preserve">a gece ışıklarındaki </w:t>
            </w:r>
            <w:r w:rsidR="003F2A5E">
              <w:rPr>
                <w:lang w:val="tr-TR"/>
              </w:rPr>
              <w:t>değişim</w:t>
            </w:r>
          </w:p>
        </w:tc>
      </w:tr>
    </w:tbl>
    <w:p w:rsidR="00200897" w:rsidRDefault="00200897" w:rsidP="00E347DC">
      <w:pPr>
        <w:pStyle w:val="GvdeMetni"/>
        <w:rPr>
          <w:sz w:val="20"/>
        </w:rPr>
      </w:pPr>
    </w:p>
    <w:p w:rsidR="002D55C4" w:rsidRDefault="00200897" w:rsidP="00E347DC">
      <w:pPr>
        <w:pStyle w:val="GvdeMetni"/>
        <w:rPr>
          <w:sz w:val="20"/>
        </w:rPr>
      </w:pPr>
      <w:r>
        <w:rPr>
          <w:sz w:val="20"/>
        </w:rPr>
        <w:t>Gece ışıklarının uzun dönem zamansal değişimin anlamak için aylık NTL verilerinde</w:t>
      </w:r>
      <w:r w:rsidR="009E5B6F">
        <w:rPr>
          <w:sz w:val="20"/>
        </w:rPr>
        <w:t>n</w:t>
      </w:r>
      <w:r>
        <w:rPr>
          <w:sz w:val="20"/>
        </w:rPr>
        <w:t xml:space="preserve"> Türkiye ve gözlemevleri için zaman serileri Şekil 5’te verilmiştir</w:t>
      </w:r>
      <w:r w:rsidR="002D55C4">
        <w:rPr>
          <w:sz w:val="20"/>
        </w:rPr>
        <w:t>. Türkiye NTL değerleri 13 yıllık periyotta artış eğiliminde olup artış büyüklüğü yaklaşık iki kat (%100) olmuştur. G</w:t>
      </w:r>
      <w:r w:rsidR="009F5CC0" w:rsidRPr="009F5CC0">
        <w:rPr>
          <w:sz w:val="20"/>
        </w:rPr>
        <w:t>özlemev</w:t>
      </w:r>
      <w:r w:rsidR="002D55C4">
        <w:rPr>
          <w:sz w:val="20"/>
        </w:rPr>
        <w:t xml:space="preserve">leri için ise bir trend söz konusu olmayıp mevsimsellik görülmektedir. </w:t>
      </w:r>
      <w:r w:rsidR="009F5CC0" w:rsidRPr="009F5CC0">
        <w:rPr>
          <w:sz w:val="20"/>
        </w:rPr>
        <w:t xml:space="preserve">Gözlemevlerinin bulunduğu </w:t>
      </w:r>
      <w:r w:rsidR="002D55C4">
        <w:rPr>
          <w:sz w:val="20"/>
        </w:rPr>
        <w:t xml:space="preserve">konumda </w:t>
      </w:r>
      <w:r w:rsidR="009F5CC0" w:rsidRPr="009F5CC0">
        <w:rPr>
          <w:sz w:val="20"/>
        </w:rPr>
        <w:t>genel olarak düşük NTL değerleri gö</w:t>
      </w:r>
      <w:r w:rsidR="002D55C4">
        <w:rPr>
          <w:sz w:val="20"/>
        </w:rPr>
        <w:t>rülmekted</w:t>
      </w:r>
      <w:r w:rsidR="009F5CC0" w:rsidRPr="009F5CC0">
        <w:rPr>
          <w:sz w:val="20"/>
        </w:rPr>
        <w:t>ir. Ancak çevre</w:t>
      </w:r>
      <w:r w:rsidR="002D55C4">
        <w:rPr>
          <w:sz w:val="20"/>
        </w:rPr>
        <w:t>deki</w:t>
      </w:r>
      <w:r w:rsidR="009F5CC0" w:rsidRPr="009F5CC0">
        <w:rPr>
          <w:sz w:val="20"/>
        </w:rPr>
        <w:t xml:space="preserve"> şehi</w:t>
      </w:r>
      <w:r w:rsidR="002D55C4">
        <w:rPr>
          <w:sz w:val="20"/>
        </w:rPr>
        <w:t xml:space="preserve">r ışıklarının değişimi yerleşke atmosferini </w:t>
      </w:r>
      <w:r w:rsidR="00C95748">
        <w:rPr>
          <w:sz w:val="20"/>
        </w:rPr>
        <w:t>etkilemektedir</w:t>
      </w:r>
      <w:r w:rsidR="009F5CC0" w:rsidRPr="009F5CC0">
        <w:rPr>
          <w:sz w:val="20"/>
        </w:rPr>
        <w:t>.</w:t>
      </w:r>
    </w:p>
    <w:p w:rsidR="001C1B64" w:rsidRPr="00B74709" w:rsidRDefault="001C1B64" w:rsidP="00E347DC">
      <w:pPr>
        <w:pStyle w:val="GvdeMetni"/>
        <w:rPr>
          <w:sz w:val="20"/>
        </w:rPr>
      </w:pPr>
    </w:p>
    <w:tbl>
      <w:tblPr>
        <w:tblW w:w="9354" w:type="dxa"/>
        <w:tblLook w:val="04A0" w:firstRow="1" w:lastRow="0" w:firstColumn="1" w:lastColumn="0" w:noHBand="0" w:noVBand="1"/>
      </w:tblPr>
      <w:tblGrid>
        <w:gridCol w:w="9354"/>
      </w:tblGrid>
      <w:tr w:rsidR="00E347DC" w:rsidRPr="00B74709" w:rsidTr="00376E00">
        <w:tc>
          <w:tcPr>
            <w:tcW w:w="9354" w:type="dxa"/>
            <w:shd w:val="clear" w:color="auto" w:fill="auto"/>
          </w:tcPr>
          <w:p w:rsidR="00E347DC" w:rsidRPr="00B74709" w:rsidRDefault="00E663FD" w:rsidP="00913F80">
            <w:pPr>
              <w:jc w:val="center"/>
              <w:rPr>
                <w:noProof/>
                <w:lang w:val="tr-TR" w:eastAsia="tr-TR"/>
              </w:rPr>
            </w:pPr>
            <w:r>
              <w:rPr>
                <w:noProof/>
                <w:lang w:val="tr-TR" w:eastAsia="tr-TR"/>
              </w:rPr>
              <w:drawing>
                <wp:inline distT="0" distB="0" distL="0" distR="0">
                  <wp:extent cx="5934075" cy="35623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562350"/>
                          </a:xfrm>
                          <a:prstGeom prst="rect">
                            <a:avLst/>
                          </a:prstGeom>
                          <a:noFill/>
                          <a:ln>
                            <a:noFill/>
                          </a:ln>
                        </pic:spPr>
                      </pic:pic>
                    </a:graphicData>
                  </a:graphic>
                </wp:inline>
              </w:drawing>
            </w:r>
          </w:p>
        </w:tc>
      </w:tr>
      <w:tr w:rsidR="00E347DC" w:rsidRPr="00B74709" w:rsidTr="00376E00">
        <w:tc>
          <w:tcPr>
            <w:tcW w:w="9354" w:type="dxa"/>
            <w:shd w:val="clear" w:color="auto" w:fill="auto"/>
          </w:tcPr>
          <w:p w:rsidR="00E347DC" w:rsidRPr="00B74709" w:rsidRDefault="00E347DC" w:rsidP="00805636">
            <w:pPr>
              <w:jc w:val="center"/>
              <w:rPr>
                <w:b/>
                <w:lang w:val="tr-TR"/>
              </w:rPr>
            </w:pPr>
            <w:r w:rsidRPr="00B74709">
              <w:rPr>
                <w:b/>
                <w:lang w:val="tr-TR"/>
              </w:rPr>
              <w:t xml:space="preserve">Şekil </w:t>
            </w:r>
            <w:r w:rsidR="00376E00">
              <w:rPr>
                <w:b/>
                <w:lang w:val="tr-TR"/>
              </w:rPr>
              <w:t>5</w:t>
            </w:r>
            <w:r w:rsidRPr="00B74709">
              <w:rPr>
                <w:lang w:val="tr-TR"/>
              </w:rPr>
              <w:t xml:space="preserve">. </w:t>
            </w:r>
            <w:r w:rsidR="00376E00">
              <w:rPr>
                <w:lang w:val="tr-TR"/>
              </w:rPr>
              <w:t xml:space="preserve">Türkiye, DAG ve TUG için </w:t>
            </w:r>
            <w:r w:rsidR="00805636">
              <w:rPr>
                <w:lang w:val="tr-TR"/>
              </w:rPr>
              <w:t>aylık ortalama</w:t>
            </w:r>
            <w:r w:rsidR="00805636" w:rsidRPr="00805636">
              <w:rPr>
                <w:lang w:val="tr-TR"/>
              </w:rPr>
              <w:t xml:space="preserve"> </w:t>
            </w:r>
            <w:r w:rsidR="00376E00">
              <w:rPr>
                <w:lang w:val="tr-TR"/>
              </w:rPr>
              <w:t xml:space="preserve">NTL </w:t>
            </w:r>
            <w:r w:rsidR="00805636" w:rsidRPr="00805636">
              <w:rPr>
                <w:lang w:val="tr-TR"/>
              </w:rPr>
              <w:t>değerleri</w:t>
            </w:r>
          </w:p>
        </w:tc>
      </w:tr>
    </w:tbl>
    <w:p w:rsidR="00C95748" w:rsidRDefault="00C95748" w:rsidP="00805636">
      <w:pPr>
        <w:pStyle w:val="GvdeMetni"/>
        <w:rPr>
          <w:sz w:val="20"/>
        </w:rPr>
      </w:pPr>
    </w:p>
    <w:p w:rsidR="008214CD" w:rsidRDefault="00C95748" w:rsidP="00805636">
      <w:pPr>
        <w:pStyle w:val="GvdeMetni"/>
        <w:rPr>
          <w:sz w:val="20"/>
        </w:rPr>
      </w:pPr>
      <w:r>
        <w:rPr>
          <w:sz w:val="20"/>
        </w:rPr>
        <w:t xml:space="preserve">Günümüzde gece ışıkları uydu ve yer tabanlı olarak VIIRS algılayıcısı ve SQM (Gökyüzü Kalite Ölçer) cihazları ile ölçülmektedir. VIIRS aylık NTL verileri ise birkaç aylık gecikme ile kullanıcılara sunulmaktadır. Bu nedenle NTL verilerinin gelecek birkaç ay için tahmin edilmesi gerekli ve önemli olabilmektedir. Dolayısıyla bu çalışmada NTL verilerinin tahminine yönelik model geliştirilmesi amaçlanmıştır. Bu kapsamda python ve </w:t>
      </w:r>
      <w:proofErr w:type="spellStart"/>
      <w:r>
        <w:rPr>
          <w:sz w:val="20"/>
        </w:rPr>
        <w:t>statsmodels</w:t>
      </w:r>
      <w:proofErr w:type="spellEnd"/>
      <w:r>
        <w:rPr>
          <w:sz w:val="20"/>
        </w:rPr>
        <w:t xml:space="preserve"> kütüphanesinden faydalanılarak </w:t>
      </w:r>
      <w:r w:rsidRPr="00C95748">
        <w:rPr>
          <w:sz w:val="20"/>
        </w:rPr>
        <w:t>SARIMAX</w:t>
      </w:r>
      <w:r>
        <w:rPr>
          <w:sz w:val="20"/>
        </w:rPr>
        <w:t xml:space="preserve"> (</w:t>
      </w:r>
      <w:proofErr w:type="spellStart"/>
      <w:r w:rsidR="008214CD" w:rsidRPr="008214CD">
        <w:rPr>
          <w:sz w:val="20"/>
        </w:rPr>
        <w:t>Seasonal</w:t>
      </w:r>
      <w:proofErr w:type="spellEnd"/>
      <w:r w:rsidR="008214CD" w:rsidRPr="008214CD">
        <w:rPr>
          <w:sz w:val="20"/>
        </w:rPr>
        <w:t xml:space="preserve"> </w:t>
      </w:r>
      <w:proofErr w:type="spellStart"/>
      <w:r w:rsidR="008214CD" w:rsidRPr="008214CD">
        <w:rPr>
          <w:sz w:val="20"/>
        </w:rPr>
        <w:t>Autoregressive</w:t>
      </w:r>
      <w:proofErr w:type="spellEnd"/>
      <w:r w:rsidR="008214CD" w:rsidRPr="008214CD">
        <w:rPr>
          <w:sz w:val="20"/>
        </w:rPr>
        <w:t xml:space="preserve"> </w:t>
      </w:r>
      <w:proofErr w:type="spellStart"/>
      <w:r w:rsidR="008214CD" w:rsidRPr="008214CD">
        <w:rPr>
          <w:sz w:val="20"/>
        </w:rPr>
        <w:t>Integrated</w:t>
      </w:r>
      <w:proofErr w:type="spellEnd"/>
      <w:r w:rsidR="008214CD" w:rsidRPr="008214CD">
        <w:rPr>
          <w:sz w:val="20"/>
        </w:rPr>
        <w:t xml:space="preserve"> </w:t>
      </w:r>
      <w:proofErr w:type="spellStart"/>
      <w:r w:rsidR="008214CD" w:rsidRPr="008214CD">
        <w:rPr>
          <w:sz w:val="20"/>
        </w:rPr>
        <w:t>Moving</w:t>
      </w:r>
      <w:proofErr w:type="spellEnd"/>
      <w:r w:rsidR="008214CD" w:rsidRPr="008214CD">
        <w:rPr>
          <w:sz w:val="20"/>
        </w:rPr>
        <w:t xml:space="preserve"> </w:t>
      </w:r>
      <w:proofErr w:type="spellStart"/>
      <w:r w:rsidR="008214CD" w:rsidRPr="008214CD">
        <w:rPr>
          <w:sz w:val="20"/>
        </w:rPr>
        <w:t>Average</w:t>
      </w:r>
      <w:proofErr w:type="spellEnd"/>
      <w:r w:rsidR="008214CD" w:rsidRPr="008214CD">
        <w:rPr>
          <w:sz w:val="20"/>
        </w:rPr>
        <w:t xml:space="preserve"> + </w:t>
      </w:r>
      <w:proofErr w:type="spellStart"/>
      <w:r w:rsidR="008214CD" w:rsidRPr="008214CD">
        <w:rPr>
          <w:sz w:val="20"/>
        </w:rPr>
        <w:t>exogenous</w:t>
      </w:r>
      <w:proofErr w:type="spellEnd"/>
      <w:r w:rsidR="008214CD" w:rsidRPr="008214CD">
        <w:rPr>
          <w:sz w:val="20"/>
        </w:rPr>
        <w:t xml:space="preserve"> </w:t>
      </w:r>
      <w:proofErr w:type="spellStart"/>
      <w:r w:rsidR="008214CD" w:rsidRPr="008214CD">
        <w:rPr>
          <w:sz w:val="20"/>
        </w:rPr>
        <w:t>variables</w:t>
      </w:r>
      <w:proofErr w:type="spellEnd"/>
      <w:r>
        <w:rPr>
          <w:sz w:val="20"/>
        </w:rPr>
        <w:t>) yöntemiyle tahminler yapılmıştır.</w:t>
      </w:r>
      <w:r w:rsidR="008214CD">
        <w:rPr>
          <w:sz w:val="20"/>
        </w:rPr>
        <w:t xml:space="preserve"> Tahmin sonucu ortalama yanlı hata, ortalama mutlak hata, kök ortalama kare hatası ve belirleme katsayısı</w:t>
      </w:r>
      <w:r w:rsidR="00365827">
        <w:rPr>
          <w:sz w:val="20"/>
        </w:rPr>
        <w:t xml:space="preserve"> </w:t>
      </w:r>
      <w:r w:rsidR="008214CD">
        <w:rPr>
          <w:sz w:val="20"/>
        </w:rPr>
        <w:t>(</w:t>
      </w:r>
      <w:r w:rsidR="00DB712D">
        <w:rPr>
          <w:sz w:val="20"/>
        </w:rPr>
        <w:t>MBE, MAE, RMSE ve R</w:t>
      </w:r>
      <w:r w:rsidR="00DB712D" w:rsidRPr="00DB712D">
        <w:rPr>
          <w:sz w:val="20"/>
          <w:vertAlign w:val="superscript"/>
        </w:rPr>
        <w:t>2</w:t>
      </w:r>
      <w:r w:rsidR="00365827">
        <w:rPr>
          <w:sz w:val="20"/>
        </w:rPr>
        <w:t xml:space="preserve">) </w:t>
      </w:r>
      <w:r w:rsidR="00DB712D">
        <w:rPr>
          <w:sz w:val="20"/>
        </w:rPr>
        <w:t xml:space="preserve">değerleri sırasıyla </w:t>
      </w:r>
      <w:r w:rsidR="00DB712D" w:rsidRPr="00DB712D">
        <w:rPr>
          <w:sz w:val="20"/>
        </w:rPr>
        <w:t>0.0221</w:t>
      </w:r>
      <w:r w:rsidR="00DB712D">
        <w:rPr>
          <w:sz w:val="20"/>
        </w:rPr>
        <w:t>,</w:t>
      </w:r>
      <w:r w:rsidR="00DB712D" w:rsidRPr="00DB712D">
        <w:rPr>
          <w:sz w:val="20"/>
        </w:rPr>
        <w:t xml:space="preserve"> 0.0615</w:t>
      </w:r>
      <w:r w:rsidR="00DB712D">
        <w:rPr>
          <w:sz w:val="20"/>
        </w:rPr>
        <w:t>,</w:t>
      </w:r>
      <w:r w:rsidR="00DB712D" w:rsidRPr="00DB712D">
        <w:rPr>
          <w:sz w:val="20"/>
        </w:rPr>
        <w:t xml:space="preserve"> 0.0798</w:t>
      </w:r>
      <w:r w:rsidR="00DB712D">
        <w:rPr>
          <w:sz w:val="20"/>
        </w:rPr>
        <w:t>,</w:t>
      </w:r>
      <w:r w:rsidR="00DB712D" w:rsidRPr="00DB712D">
        <w:rPr>
          <w:sz w:val="20"/>
        </w:rPr>
        <w:t xml:space="preserve"> </w:t>
      </w:r>
      <w:r w:rsidR="00DB712D">
        <w:rPr>
          <w:sz w:val="20"/>
        </w:rPr>
        <w:t>ve</w:t>
      </w:r>
      <w:r w:rsidR="00DB712D" w:rsidRPr="00DB712D">
        <w:rPr>
          <w:sz w:val="20"/>
        </w:rPr>
        <w:t xml:space="preserve"> 0.5300</w:t>
      </w:r>
      <w:r w:rsidR="00DB712D">
        <w:rPr>
          <w:sz w:val="20"/>
        </w:rPr>
        <w:t xml:space="preserve"> olarak hesaplanmıştır.</w:t>
      </w:r>
      <w:r w:rsidR="00365827">
        <w:rPr>
          <w:sz w:val="20"/>
        </w:rPr>
        <w:t xml:space="preserve"> Ayrıca tahminde kullanılan veriler ve tahmin sonuçları da </w:t>
      </w:r>
      <w:r w:rsidR="008214CD">
        <w:rPr>
          <w:sz w:val="20"/>
        </w:rPr>
        <w:t>Şekil6’da verilmiştir.</w:t>
      </w:r>
    </w:p>
    <w:p w:rsidR="00365827" w:rsidRDefault="00365827" w:rsidP="00805636">
      <w:pPr>
        <w:pStyle w:val="GvdeMetni"/>
        <w:rPr>
          <w:sz w:val="20"/>
        </w:rPr>
      </w:pPr>
    </w:p>
    <w:p w:rsidR="00365827" w:rsidRDefault="00365827" w:rsidP="00805636">
      <w:pPr>
        <w:pStyle w:val="GvdeMetni"/>
        <w:rPr>
          <w:sz w:val="20"/>
        </w:rPr>
      </w:pPr>
    </w:p>
    <w:p w:rsidR="003F2A5E" w:rsidRPr="00B74709" w:rsidRDefault="003F2A5E" w:rsidP="00805636">
      <w:pPr>
        <w:pStyle w:val="GvdeMetni"/>
        <w:rPr>
          <w:sz w:val="20"/>
        </w:rPr>
      </w:pPr>
    </w:p>
    <w:tbl>
      <w:tblPr>
        <w:tblW w:w="9298" w:type="dxa"/>
        <w:jc w:val="center"/>
        <w:tblLook w:val="04A0" w:firstRow="1" w:lastRow="0" w:firstColumn="1" w:lastColumn="0" w:noHBand="0" w:noVBand="1"/>
      </w:tblPr>
      <w:tblGrid>
        <w:gridCol w:w="9298"/>
      </w:tblGrid>
      <w:tr w:rsidR="00805636" w:rsidRPr="00B74709" w:rsidTr="0016672C">
        <w:trPr>
          <w:jc w:val="center"/>
        </w:trPr>
        <w:tc>
          <w:tcPr>
            <w:tcW w:w="9298" w:type="dxa"/>
            <w:shd w:val="clear" w:color="auto" w:fill="auto"/>
          </w:tcPr>
          <w:p w:rsidR="00805636" w:rsidRPr="00B74709" w:rsidRDefault="00DB712D" w:rsidP="00913F80">
            <w:pPr>
              <w:spacing w:before="120" w:after="120"/>
              <w:jc w:val="center"/>
              <w:rPr>
                <w:lang w:val="tr-TR"/>
              </w:rPr>
            </w:pPr>
            <w:r>
              <w:rPr>
                <w:noProof/>
                <w:lang w:val="tr-TR"/>
              </w:rPr>
              <w:lastRenderedPageBreak/>
              <w:drawing>
                <wp:inline distT="0" distB="0" distL="0" distR="0">
                  <wp:extent cx="5238750" cy="314493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9290" cy="3199285"/>
                          </a:xfrm>
                          <a:prstGeom prst="rect">
                            <a:avLst/>
                          </a:prstGeom>
                          <a:noFill/>
                          <a:ln>
                            <a:noFill/>
                          </a:ln>
                        </pic:spPr>
                      </pic:pic>
                    </a:graphicData>
                  </a:graphic>
                </wp:inline>
              </w:drawing>
            </w:r>
          </w:p>
        </w:tc>
      </w:tr>
      <w:tr w:rsidR="00805636" w:rsidRPr="00B74709" w:rsidTr="0016672C">
        <w:trPr>
          <w:jc w:val="center"/>
        </w:trPr>
        <w:tc>
          <w:tcPr>
            <w:tcW w:w="9298" w:type="dxa"/>
            <w:shd w:val="clear" w:color="auto" w:fill="auto"/>
          </w:tcPr>
          <w:p w:rsidR="00805636" w:rsidRPr="00B74709" w:rsidRDefault="00805636" w:rsidP="00805636">
            <w:pPr>
              <w:jc w:val="center"/>
              <w:rPr>
                <w:b/>
                <w:lang w:val="tr-TR"/>
              </w:rPr>
            </w:pPr>
            <w:r w:rsidRPr="00B74709">
              <w:rPr>
                <w:b/>
                <w:lang w:val="tr-TR"/>
              </w:rPr>
              <w:t xml:space="preserve">Şekil </w:t>
            </w:r>
            <w:r w:rsidR="00DB712D">
              <w:rPr>
                <w:b/>
                <w:lang w:val="tr-TR"/>
              </w:rPr>
              <w:t>6</w:t>
            </w:r>
            <w:r w:rsidRPr="00B74709">
              <w:rPr>
                <w:lang w:val="tr-TR"/>
              </w:rPr>
              <w:t xml:space="preserve">. </w:t>
            </w:r>
            <w:r w:rsidR="000A4015">
              <w:rPr>
                <w:lang w:val="tr-TR"/>
              </w:rPr>
              <w:t>Türkiye</w:t>
            </w:r>
            <w:r w:rsidR="00DB712D">
              <w:rPr>
                <w:lang w:val="tr-TR"/>
              </w:rPr>
              <w:t xml:space="preserve"> aylık NTL değerlerinin zamansal </w:t>
            </w:r>
            <w:r w:rsidR="005C3A89">
              <w:rPr>
                <w:lang w:val="tr-TR"/>
              </w:rPr>
              <w:t>tahmin sonuçları</w:t>
            </w:r>
          </w:p>
        </w:tc>
      </w:tr>
    </w:tbl>
    <w:p w:rsidR="003B0E03" w:rsidRDefault="003B0E03" w:rsidP="00C418B0">
      <w:pPr>
        <w:rPr>
          <w:lang w:val="tr-TR"/>
        </w:rPr>
      </w:pPr>
    </w:p>
    <w:p w:rsidR="00C418B0" w:rsidRDefault="00C418B0" w:rsidP="00C418B0">
      <w:pPr>
        <w:pStyle w:val="Balk1"/>
        <w:spacing w:before="0" w:after="0"/>
        <w:rPr>
          <w:sz w:val="24"/>
          <w:lang w:val="tr-TR"/>
        </w:rPr>
      </w:pPr>
      <w:r>
        <w:rPr>
          <w:sz w:val="24"/>
          <w:lang w:val="tr-TR"/>
        </w:rPr>
        <w:t>4. SONUÇLAR</w:t>
      </w:r>
    </w:p>
    <w:p w:rsidR="00913F80" w:rsidRPr="00365827" w:rsidRDefault="00913F80" w:rsidP="00445A44">
      <w:pPr>
        <w:rPr>
          <w:lang w:val="tr-TR"/>
        </w:rPr>
      </w:pPr>
    </w:p>
    <w:p w:rsidR="00365827" w:rsidRPr="00365827" w:rsidRDefault="00F766E9" w:rsidP="00913F80">
      <w:pPr>
        <w:rPr>
          <w:lang w:val="tr-TR"/>
        </w:rPr>
      </w:pPr>
      <w:r w:rsidRPr="00365827">
        <w:rPr>
          <w:lang w:val="tr-TR"/>
        </w:rPr>
        <w:t xml:space="preserve">Bu çalışma, Türkiye genelindeki gece ışıklarının mekânsal ve zamansal dağılımını inceleyerek, şehirleşmenin, ekonomik faaliyetlerin ve teknolojik gelişmelerin ışık kirliliği üzerindeki etkilerini ortaya koymuştur. 2012-2024 yılları arasında sürekli artış gösteren gece ışıkları, özellikle büyük şehirlerde yoğun aydınlatma nedeniyle çevresel, astronomik ve enerji ile ilgili olumsuz sonuçlar doğuracaktır. Işık artışları, enerji israfına neden olurken Türkiye Ulusal Gözlemevleri çevresindeki ışık kirliliği astronomik gözlemler için ciddi bir tehdittir. Gözlemevlerinin düşük ışık yoğunluğuna sahip bölgelerde bulunmasına rağmen çevredeki şehirleşmenin ışık kirliliği yarattığı tespit </w:t>
      </w:r>
      <w:r w:rsidRPr="00D809C2">
        <w:rPr>
          <w:lang w:val="tr-TR"/>
        </w:rPr>
        <w:t xml:space="preserve">edilmiştir. </w:t>
      </w:r>
      <w:r w:rsidR="00EB7777" w:rsidRPr="00D809C2">
        <w:rPr>
          <w:lang w:val="tr-TR"/>
        </w:rPr>
        <w:t>Işık kirliliğinin bu gözlemevleri üzerinde yarattığı olumsuz etkiler, astronomik verilerin kalitesini düşürmekte ve bilim insanlarının gece gökyüzünü daha iyi anlamalarını engellemektedir.</w:t>
      </w:r>
      <w:r w:rsidR="005F455F" w:rsidRPr="00D809C2">
        <w:rPr>
          <w:lang w:val="tr-TR"/>
        </w:rPr>
        <w:t xml:space="preserve"> </w:t>
      </w:r>
      <w:r w:rsidRPr="00D809C2">
        <w:rPr>
          <w:lang w:val="tr-TR"/>
        </w:rPr>
        <w:t xml:space="preserve">Geleceğe yönelik tahminler, Türkiye’deki gece ışıklarının artmaya devam edeceğini ve bu durumun enerji tüketimi, ekolojik denge ve astronomik </w:t>
      </w:r>
      <w:r w:rsidRPr="00365827">
        <w:rPr>
          <w:lang w:val="tr-TR"/>
        </w:rPr>
        <w:t xml:space="preserve">gözlemler açısından önemli </w:t>
      </w:r>
      <w:r w:rsidR="00AD0DC6" w:rsidRPr="00365827">
        <w:rPr>
          <w:lang w:val="tr-TR"/>
        </w:rPr>
        <w:t xml:space="preserve">olumsuz </w:t>
      </w:r>
      <w:r w:rsidRPr="00365827">
        <w:rPr>
          <w:lang w:val="tr-TR"/>
        </w:rPr>
        <w:t>sonuçlar</w:t>
      </w:r>
      <w:r w:rsidR="00AD0DC6" w:rsidRPr="00365827">
        <w:rPr>
          <w:lang w:val="tr-TR"/>
        </w:rPr>
        <w:t>ı</w:t>
      </w:r>
      <w:r w:rsidRPr="00365827">
        <w:rPr>
          <w:lang w:val="tr-TR"/>
        </w:rPr>
        <w:t xml:space="preserve"> </w:t>
      </w:r>
      <w:r w:rsidR="00AD0DC6" w:rsidRPr="00365827">
        <w:rPr>
          <w:lang w:val="tr-TR"/>
        </w:rPr>
        <w:t xml:space="preserve">olacaktır. </w:t>
      </w:r>
      <w:r w:rsidRPr="00365827">
        <w:rPr>
          <w:lang w:val="tr-TR"/>
        </w:rPr>
        <w:t>Bu bağlamda, ışık kirliliğini azaltmak ve sürdürülebilir aydınlatma stratejileri geliştirmek, gelecekte hem doğal çevreyi korumak hem de bilimsel gözlemler üzerinde</w:t>
      </w:r>
      <w:r w:rsidR="00AD0DC6" w:rsidRPr="00365827">
        <w:rPr>
          <w:lang w:val="tr-TR"/>
        </w:rPr>
        <w:t>ki</w:t>
      </w:r>
      <w:r w:rsidRPr="00365827">
        <w:rPr>
          <w:lang w:val="tr-TR"/>
        </w:rPr>
        <w:t xml:space="preserve"> olumsuz etkileri en aza indirmek açısından kritik öneme sahiptir. </w:t>
      </w:r>
      <w:r w:rsidR="00AD0DC6" w:rsidRPr="00365827">
        <w:rPr>
          <w:lang w:val="tr-TR"/>
        </w:rPr>
        <w:t>Ayrıca ç</w:t>
      </w:r>
      <w:r w:rsidR="00913F80" w:rsidRPr="00365827">
        <w:rPr>
          <w:lang w:val="tr-TR"/>
        </w:rPr>
        <w:t>alışma</w:t>
      </w:r>
      <w:r w:rsidR="00AD0DC6" w:rsidRPr="00365827">
        <w:rPr>
          <w:lang w:val="tr-TR"/>
        </w:rPr>
        <w:t xml:space="preserve">da öne çıkan </w:t>
      </w:r>
      <w:r w:rsidR="00913F80" w:rsidRPr="00365827">
        <w:rPr>
          <w:lang w:val="tr-TR"/>
        </w:rPr>
        <w:t xml:space="preserve">başlıca </w:t>
      </w:r>
      <w:r w:rsidR="00200897" w:rsidRPr="00365827">
        <w:rPr>
          <w:lang w:val="tr-TR"/>
        </w:rPr>
        <w:t xml:space="preserve">sonuçlar </w:t>
      </w:r>
      <w:r w:rsidR="00913F80" w:rsidRPr="00365827">
        <w:rPr>
          <w:lang w:val="tr-TR"/>
        </w:rPr>
        <w:t xml:space="preserve">aşağıda </w:t>
      </w:r>
      <w:r w:rsidR="00200897" w:rsidRPr="00365827">
        <w:rPr>
          <w:lang w:val="tr-TR"/>
        </w:rPr>
        <w:t xml:space="preserve">listeler halinde </w:t>
      </w:r>
      <w:r w:rsidR="00913F80" w:rsidRPr="00365827">
        <w:rPr>
          <w:lang w:val="tr-TR"/>
        </w:rPr>
        <w:t>sunulmuştur.</w:t>
      </w:r>
    </w:p>
    <w:p w:rsidR="00365827" w:rsidRPr="00365827" w:rsidRDefault="00200897" w:rsidP="00365827">
      <w:pPr>
        <w:pStyle w:val="ListeParagraf"/>
        <w:numPr>
          <w:ilvl w:val="0"/>
          <w:numId w:val="8"/>
        </w:numPr>
        <w:rPr>
          <w:lang w:val="tr-TR"/>
        </w:rPr>
      </w:pPr>
      <w:r w:rsidRPr="00365827">
        <w:rPr>
          <w:lang w:val="tr-TR"/>
        </w:rPr>
        <w:t xml:space="preserve">Türkiye için </w:t>
      </w:r>
      <w:r w:rsidR="00913F80" w:rsidRPr="00365827">
        <w:rPr>
          <w:lang w:val="tr-TR"/>
        </w:rPr>
        <w:t>gece ışıkların şiddetli ve geniş alana dağıldığı başlıca yüksek değerler, endüstri ve turizm faaliyetlerinin ve nüfusun yoğun olduğu sahil/kıyı bölgeleri, İstanbul, Ankara, İzmir gibi büyük şehirler ve ulaşım ve taşımacılığın sağlandığı kara yolları olarak görülmektedir.</w:t>
      </w:r>
      <w:r w:rsidRPr="00365827">
        <w:rPr>
          <w:lang w:val="tr-TR"/>
        </w:rPr>
        <w:t xml:space="preserve"> </w:t>
      </w:r>
      <w:r w:rsidR="00913F80" w:rsidRPr="00365827">
        <w:rPr>
          <w:lang w:val="tr-TR"/>
        </w:rPr>
        <w:t>Düşük değerli yerleri ise insan faaliyetlerinin olmadığı alanlar olarak özetleyebiliriz.</w:t>
      </w:r>
    </w:p>
    <w:p w:rsidR="00365827" w:rsidRPr="00365827" w:rsidRDefault="00787E32" w:rsidP="00365827">
      <w:pPr>
        <w:pStyle w:val="ListeParagraf"/>
        <w:numPr>
          <w:ilvl w:val="0"/>
          <w:numId w:val="8"/>
        </w:numPr>
        <w:rPr>
          <w:lang w:val="tr-TR"/>
        </w:rPr>
      </w:pPr>
      <w:r w:rsidRPr="00365827">
        <w:rPr>
          <w:lang w:val="tr-TR"/>
        </w:rPr>
        <w:t xml:space="preserve">2023 yılının </w:t>
      </w:r>
      <w:proofErr w:type="gramStart"/>
      <w:r w:rsidRPr="00365827">
        <w:rPr>
          <w:lang w:val="tr-TR"/>
        </w:rPr>
        <w:t>Şubat</w:t>
      </w:r>
      <w:proofErr w:type="gramEnd"/>
      <w:r w:rsidRPr="00365827">
        <w:rPr>
          <w:lang w:val="tr-TR"/>
        </w:rPr>
        <w:t xml:space="preserve"> ayı NTL değeri </w:t>
      </w:r>
      <w:r w:rsidR="00913F80" w:rsidRPr="00365827">
        <w:rPr>
          <w:lang w:val="tr-TR"/>
        </w:rPr>
        <w:t>6 Şubat depremlerinde</w:t>
      </w:r>
      <w:r w:rsidR="00200897" w:rsidRPr="00365827">
        <w:rPr>
          <w:lang w:val="tr-TR"/>
        </w:rPr>
        <w:t>n sonraki</w:t>
      </w:r>
      <w:r w:rsidR="00913F80" w:rsidRPr="00365827">
        <w:rPr>
          <w:lang w:val="tr-TR"/>
        </w:rPr>
        <w:t xml:space="preserve"> </w:t>
      </w:r>
      <w:r w:rsidR="00200897" w:rsidRPr="00365827">
        <w:rPr>
          <w:lang w:val="tr-TR"/>
        </w:rPr>
        <w:t xml:space="preserve">çalışmalar </w:t>
      </w:r>
      <w:r w:rsidRPr="00365827">
        <w:rPr>
          <w:lang w:val="tr-TR"/>
        </w:rPr>
        <w:t xml:space="preserve">nedeniyle </w:t>
      </w:r>
      <w:r w:rsidR="00913F80" w:rsidRPr="00365827">
        <w:rPr>
          <w:lang w:val="tr-TR"/>
        </w:rPr>
        <w:t>anormal art</w:t>
      </w:r>
      <w:r w:rsidRPr="00365827">
        <w:rPr>
          <w:lang w:val="tr-TR"/>
        </w:rPr>
        <w:t>ış göstermiştir</w:t>
      </w:r>
      <w:r w:rsidR="00913F80" w:rsidRPr="00365827">
        <w:rPr>
          <w:lang w:val="tr-TR"/>
        </w:rPr>
        <w:t>.</w:t>
      </w:r>
    </w:p>
    <w:p w:rsidR="00365827" w:rsidRPr="00365827" w:rsidRDefault="00787E32" w:rsidP="00365827">
      <w:pPr>
        <w:pStyle w:val="ListeParagraf"/>
        <w:numPr>
          <w:ilvl w:val="0"/>
          <w:numId w:val="8"/>
        </w:numPr>
        <w:rPr>
          <w:lang w:val="tr-TR"/>
        </w:rPr>
      </w:pPr>
      <w:r w:rsidRPr="00365827">
        <w:rPr>
          <w:lang w:val="tr-TR"/>
        </w:rPr>
        <w:t xml:space="preserve">Yüzeydeki </w:t>
      </w:r>
      <w:r w:rsidR="00913F80" w:rsidRPr="00365827">
        <w:rPr>
          <w:lang w:val="tr-TR"/>
        </w:rPr>
        <w:t xml:space="preserve">kar örtüsünün aydınlanma miktarını artırdığı </w:t>
      </w:r>
      <w:r w:rsidRPr="00365827">
        <w:rPr>
          <w:lang w:val="tr-TR"/>
        </w:rPr>
        <w:t>NTL verilerinden tespit edilmiştir</w:t>
      </w:r>
      <w:r w:rsidR="00913F80" w:rsidRPr="00365827">
        <w:rPr>
          <w:lang w:val="tr-TR"/>
        </w:rPr>
        <w:t>.</w:t>
      </w:r>
      <w:r w:rsidRPr="00365827">
        <w:rPr>
          <w:lang w:val="tr-TR"/>
        </w:rPr>
        <w:t xml:space="preserve"> </w:t>
      </w:r>
      <w:r w:rsidR="00913F80" w:rsidRPr="00365827">
        <w:rPr>
          <w:lang w:val="tr-TR"/>
        </w:rPr>
        <w:t xml:space="preserve">Ayrıca uydu görüş açılarına </w:t>
      </w:r>
      <w:r w:rsidRPr="00365827">
        <w:rPr>
          <w:lang w:val="tr-TR"/>
        </w:rPr>
        <w:t xml:space="preserve">göre farklı </w:t>
      </w:r>
      <w:r w:rsidR="00913F80" w:rsidRPr="00365827">
        <w:rPr>
          <w:lang w:val="tr-TR"/>
        </w:rPr>
        <w:t xml:space="preserve">NTL değerleri </w:t>
      </w:r>
      <w:r w:rsidRPr="00365827">
        <w:rPr>
          <w:lang w:val="tr-TR"/>
        </w:rPr>
        <w:t>ölçülmektedir.</w:t>
      </w:r>
    </w:p>
    <w:p w:rsidR="00365827" w:rsidRPr="00365827" w:rsidRDefault="00913F80" w:rsidP="00365827">
      <w:pPr>
        <w:pStyle w:val="ListeParagraf"/>
        <w:numPr>
          <w:ilvl w:val="0"/>
          <w:numId w:val="8"/>
        </w:numPr>
        <w:rPr>
          <w:lang w:val="tr-TR"/>
        </w:rPr>
      </w:pPr>
      <w:r w:rsidRPr="00365827">
        <w:rPr>
          <w:lang w:val="tr-TR"/>
        </w:rPr>
        <w:t xml:space="preserve">Değişim analizi Türkiye’nin gece ışıklarının önemli ölçüde </w:t>
      </w:r>
      <w:r w:rsidR="00200897" w:rsidRPr="00365827">
        <w:rPr>
          <w:lang w:val="tr-TR"/>
        </w:rPr>
        <w:t>artığını göstermiştir</w:t>
      </w:r>
      <w:r w:rsidRPr="00365827">
        <w:rPr>
          <w:lang w:val="tr-TR"/>
        </w:rPr>
        <w:t xml:space="preserve">. Türkiye arazisi üzerinde azalan, sabit ve artan </w:t>
      </w:r>
      <w:r w:rsidR="00200897" w:rsidRPr="00365827">
        <w:rPr>
          <w:lang w:val="tr-TR"/>
        </w:rPr>
        <w:t xml:space="preserve">alanların </w:t>
      </w:r>
      <w:r w:rsidRPr="00365827">
        <w:rPr>
          <w:lang w:val="tr-TR"/>
        </w:rPr>
        <w:t xml:space="preserve">oranı sırasıyla </w:t>
      </w:r>
      <w:proofErr w:type="gramStart"/>
      <w:r w:rsidRPr="00365827">
        <w:rPr>
          <w:lang w:val="tr-TR"/>
        </w:rPr>
        <w:t>%3.5</w:t>
      </w:r>
      <w:proofErr w:type="gramEnd"/>
      <w:r w:rsidRPr="00365827">
        <w:rPr>
          <w:lang w:val="tr-TR"/>
        </w:rPr>
        <w:t>, %67.8 ve %28.7 olarak gerçekleşmiştir. Gözlemevleri için yerleşkeler çevresinde gece ışıklarının azaldığı bölgeler olmakla birlikte aydınlanma artışı daha fazladır.</w:t>
      </w:r>
    </w:p>
    <w:p w:rsidR="00365827" w:rsidRPr="00365827" w:rsidRDefault="002D55C4" w:rsidP="00B33B67">
      <w:pPr>
        <w:pStyle w:val="ListeParagraf"/>
        <w:numPr>
          <w:ilvl w:val="0"/>
          <w:numId w:val="8"/>
        </w:numPr>
        <w:rPr>
          <w:lang w:val="tr-TR"/>
        </w:rPr>
      </w:pPr>
      <w:r w:rsidRPr="00365827">
        <w:rPr>
          <w:lang w:val="tr-TR"/>
        </w:rPr>
        <w:t xml:space="preserve">Türkiye NTL değerleri 2012 -2024 yılları arasında 13 yıllık periyotta yaklaşık iki kat (%100) artmıştır. Gözlemevleri için ise bir trend söz konusu olmayıp mevsimsellik görülmektedir. Gözlemevlerinin bulunduğu konumda genel olarak düşük NTL değerleri görülmektedir. Ancak çevredeki şehir ışıklarının değişimi yerleşke atmosferini </w:t>
      </w:r>
      <w:r w:rsidR="00C95748" w:rsidRPr="00365827">
        <w:rPr>
          <w:lang w:val="tr-TR"/>
        </w:rPr>
        <w:t>etkilemektedir</w:t>
      </w:r>
      <w:r w:rsidRPr="00365827">
        <w:rPr>
          <w:lang w:val="tr-TR"/>
        </w:rPr>
        <w:t>.</w:t>
      </w:r>
    </w:p>
    <w:p w:rsidR="00365827" w:rsidRPr="00D809C2" w:rsidRDefault="00365827" w:rsidP="008569C8">
      <w:pPr>
        <w:pStyle w:val="ListeParagraf"/>
        <w:numPr>
          <w:ilvl w:val="0"/>
          <w:numId w:val="8"/>
        </w:numPr>
        <w:rPr>
          <w:lang w:val="tr-TR"/>
        </w:rPr>
      </w:pPr>
      <w:r w:rsidRPr="00D809C2">
        <w:rPr>
          <w:lang w:val="tr-TR"/>
        </w:rPr>
        <w:t>NTL için yapılan zaman serisi tahmin sonucu ortalama yanlı hata, ortalama mutlak hata, kök ortalama kare hatası ve belirleme katsayısı (MBE, MAE, RMSE ve R</w:t>
      </w:r>
      <w:r w:rsidRPr="00D809C2">
        <w:rPr>
          <w:vertAlign w:val="superscript"/>
          <w:lang w:val="tr-TR"/>
        </w:rPr>
        <w:t>2</w:t>
      </w:r>
      <w:r w:rsidRPr="00D809C2">
        <w:rPr>
          <w:lang w:val="tr-TR"/>
        </w:rPr>
        <w:t>) değerleri sırasıyla 0.0221, 0.0615, 0.0798, ve 0.5300 olarak hesaplanmıştır.</w:t>
      </w:r>
    </w:p>
    <w:p w:rsidR="00D809C2" w:rsidRPr="00C95748" w:rsidRDefault="00D809C2" w:rsidP="00FF6071">
      <w:pPr>
        <w:rPr>
          <w:lang w:val="tr-TR"/>
        </w:rPr>
      </w:pPr>
    </w:p>
    <w:p w:rsidR="00D35D69" w:rsidRPr="00D35D69" w:rsidRDefault="00D35D69" w:rsidP="00810A23">
      <w:pPr>
        <w:spacing w:after="240"/>
        <w:rPr>
          <w:b/>
          <w:noProof/>
          <w:sz w:val="24"/>
          <w:szCs w:val="24"/>
          <w:lang w:val="tr-TR"/>
        </w:rPr>
      </w:pPr>
      <w:r w:rsidRPr="00D35D69">
        <w:rPr>
          <w:b/>
          <w:noProof/>
          <w:sz w:val="24"/>
          <w:szCs w:val="24"/>
          <w:lang w:val="tr-TR"/>
        </w:rPr>
        <w:t>KAYNAKLAR</w:t>
      </w:r>
    </w:p>
    <w:p w:rsidR="001E2B85" w:rsidRPr="001E2B85" w:rsidRDefault="001E2B85" w:rsidP="00445A44">
      <w:pPr>
        <w:pStyle w:val="GvdeMetni2"/>
        <w:jc w:val="both"/>
        <w:rPr>
          <w:noProof/>
          <w:sz w:val="20"/>
        </w:rPr>
      </w:pPr>
      <w:r w:rsidRPr="001E2B85">
        <w:rPr>
          <w:b/>
          <w:noProof/>
          <w:sz w:val="20"/>
        </w:rPr>
        <w:t>Allen, R. G. D.,</w:t>
      </w:r>
      <w:r w:rsidRPr="001E2B85">
        <w:rPr>
          <w:noProof/>
          <w:sz w:val="20"/>
        </w:rPr>
        <w:t xml:space="preserve"> 1964. Sampling for current economic statistics, </w:t>
      </w:r>
      <w:r w:rsidRPr="001E2B85">
        <w:rPr>
          <w:i/>
          <w:noProof/>
          <w:sz w:val="20"/>
        </w:rPr>
        <w:t>Journal of the Royal Statistical Society Series A (General)</w:t>
      </w:r>
      <w:r w:rsidRPr="001E2B85">
        <w:rPr>
          <w:noProof/>
          <w:sz w:val="20"/>
        </w:rPr>
        <w:t>, 127(1), 76-88.</w:t>
      </w:r>
    </w:p>
    <w:p w:rsidR="006072F3" w:rsidRDefault="00580A6B" w:rsidP="00445A44">
      <w:pPr>
        <w:pStyle w:val="GvdeMetni2"/>
        <w:jc w:val="both"/>
        <w:rPr>
          <w:noProof/>
          <w:sz w:val="20"/>
        </w:rPr>
      </w:pPr>
      <w:r w:rsidRPr="00580A6B">
        <w:rPr>
          <w:b/>
          <w:noProof/>
          <w:sz w:val="20"/>
        </w:rPr>
        <w:lastRenderedPageBreak/>
        <w:t>Aslan, Z., Onaylıgil, S.,</w:t>
      </w:r>
      <w:r w:rsidRPr="00580A6B">
        <w:rPr>
          <w:noProof/>
          <w:sz w:val="20"/>
        </w:rPr>
        <w:t xml:space="preserve"> 1999. </w:t>
      </w:r>
      <w:r>
        <w:rPr>
          <w:noProof/>
          <w:sz w:val="20"/>
        </w:rPr>
        <w:t>Iş</w:t>
      </w:r>
      <w:r w:rsidRPr="00580A6B">
        <w:rPr>
          <w:noProof/>
          <w:sz w:val="20"/>
        </w:rPr>
        <w:t xml:space="preserve">ık kirliliği </w:t>
      </w:r>
      <w:r>
        <w:rPr>
          <w:noProof/>
          <w:sz w:val="20"/>
        </w:rPr>
        <w:t>v</w:t>
      </w:r>
      <w:r w:rsidRPr="00580A6B">
        <w:rPr>
          <w:noProof/>
          <w:sz w:val="20"/>
        </w:rPr>
        <w:t xml:space="preserve">e enerji tasarrufu, </w:t>
      </w:r>
      <w:r w:rsidRPr="005026E4">
        <w:rPr>
          <w:i/>
          <w:noProof/>
          <w:sz w:val="20"/>
        </w:rPr>
        <w:t>18. Enerji Tasarrufu Haftası Ulusal Enerji Verimliliği Kongresi</w:t>
      </w:r>
      <w:r w:rsidRPr="00580A6B">
        <w:rPr>
          <w:noProof/>
          <w:sz w:val="20"/>
        </w:rPr>
        <w:t xml:space="preserve">, 3-5 </w:t>
      </w:r>
      <w:r w:rsidR="00FA4AFF">
        <w:rPr>
          <w:noProof/>
          <w:sz w:val="20"/>
        </w:rPr>
        <w:t>Ş</w:t>
      </w:r>
      <w:r w:rsidRPr="00580A6B">
        <w:rPr>
          <w:noProof/>
          <w:sz w:val="20"/>
        </w:rPr>
        <w:t>ubat, Ankara, S. 54-60</w:t>
      </w:r>
      <w:r>
        <w:rPr>
          <w:noProof/>
          <w:sz w:val="20"/>
        </w:rPr>
        <w:t>.</w:t>
      </w:r>
    </w:p>
    <w:p w:rsidR="006072F3" w:rsidRDefault="006072F3" w:rsidP="00445A44">
      <w:pPr>
        <w:pStyle w:val="GvdeMetni2"/>
        <w:jc w:val="both"/>
        <w:rPr>
          <w:noProof/>
          <w:sz w:val="20"/>
        </w:rPr>
      </w:pPr>
      <w:r w:rsidRPr="0029743F">
        <w:rPr>
          <w:b/>
          <w:noProof/>
          <w:sz w:val="20"/>
        </w:rPr>
        <w:t>ATASAM, 2024.</w:t>
      </w:r>
      <w:r>
        <w:rPr>
          <w:noProof/>
          <w:sz w:val="20"/>
        </w:rPr>
        <w:t xml:space="preserve"> DAG Projesi.</w:t>
      </w:r>
      <w:r w:rsidRPr="00BE7432">
        <w:rPr>
          <w:noProof/>
          <w:sz w:val="20"/>
        </w:rPr>
        <w:t xml:space="preserve"> </w:t>
      </w:r>
      <w:hyperlink r:id="rId15" w:history="1">
        <w:r w:rsidRPr="00354C78">
          <w:rPr>
            <w:rStyle w:val="Kpr"/>
            <w:noProof/>
            <w:sz w:val="20"/>
          </w:rPr>
          <w:t>https://atasam.atauni.edu.tr/dag/</w:t>
        </w:r>
      </w:hyperlink>
      <w:r>
        <w:rPr>
          <w:noProof/>
          <w:sz w:val="20"/>
        </w:rPr>
        <w:t>,</w:t>
      </w:r>
      <w:r w:rsidRPr="00BE7432">
        <w:rPr>
          <w:noProof/>
          <w:sz w:val="20"/>
        </w:rPr>
        <w:t xml:space="preserve"> </w:t>
      </w:r>
      <w:r>
        <w:rPr>
          <w:noProof/>
          <w:sz w:val="20"/>
        </w:rPr>
        <w:t>[E</w:t>
      </w:r>
      <w:r w:rsidRPr="00BE7432">
        <w:rPr>
          <w:noProof/>
          <w:sz w:val="20"/>
        </w:rPr>
        <w:t xml:space="preserve">rişim tarihi: </w:t>
      </w:r>
      <w:r>
        <w:rPr>
          <w:noProof/>
          <w:sz w:val="20"/>
        </w:rPr>
        <w:t>09</w:t>
      </w:r>
      <w:r w:rsidRPr="00BE7432">
        <w:rPr>
          <w:noProof/>
          <w:sz w:val="20"/>
        </w:rPr>
        <w:t>.0</w:t>
      </w:r>
      <w:r>
        <w:rPr>
          <w:noProof/>
          <w:sz w:val="20"/>
        </w:rPr>
        <w:t>9</w:t>
      </w:r>
      <w:r w:rsidRPr="00BE7432">
        <w:rPr>
          <w:noProof/>
          <w:sz w:val="20"/>
        </w:rPr>
        <w:t>.2024</w:t>
      </w:r>
      <w:r>
        <w:rPr>
          <w:noProof/>
          <w:sz w:val="20"/>
        </w:rPr>
        <w:t>].</w:t>
      </w:r>
    </w:p>
    <w:p w:rsidR="00580A6B" w:rsidRDefault="00580A6B" w:rsidP="00445A44">
      <w:pPr>
        <w:pStyle w:val="GvdeMetni2"/>
        <w:jc w:val="both"/>
        <w:rPr>
          <w:noProof/>
          <w:sz w:val="20"/>
        </w:rPr>
      </w:pPr>
      <w:r w:rsidRPr="00580A6B">
        <w:rPr>
          <w:b/>
          <w:noProof/>
          <w:sz w:val="20"/>
        </w:rPr>
        <w:t>Cinzano, P., Falchi, F., &amp; Elvidge, C. D</w:t>
      </w:r>
      <w:r>
        <w:rPr>
          <w:b/>
          <w:noProof/>
          <w:sz w:val="20"/>
        </w:rPr>
        <w:t>.,</w:t>
      </w:r>
      <w:r w:rsidRPr="00580A6B">
        <w:rPr>
          <w:noProof/>
          <w:sz w:val="20"/>
        </w:rPr>
        <w:t xml:space="preserve"> 2001. The first world atlas of the artificial night sky brightness</w:t>
      </w:r>
      <w:r w:rsidR="00810A23">
        <w:rPr>
          <w:noProof/>
          <w:sz w:val="20"/>
        </w:rPr>
        <w:t>.</w:t>
      </w:r>
      <w:r w:rsidRPr="00580A6B">
        <w:rPr>
          <w:noProof/>
          <w:sz w:val="20"/>
        </w:rPr>
        <w:t xml:space="preserve"> </w:t>
      </w:r>
      <w:r w:rsidRPr="00810A23">
        <w:rPr>
          <w:i/>
          <w:noProof/>
          <w:sz w:val="20"/>
        </w:rPr>
        <w:t>Monthly Notices of the Royal Astronomical Society</w:t>
      </w:r>
      <w:r w:rsidRPr="00580A6B">
        <w:rPr>
          <w:noProof/>
          <w:sz w:val="20"/>
        </w:rPr>
        <w:t>, 328(3), 689-707.</w:t>
      </w:r>
    </w:p>
    <w:p w:rsidR="001E2B85" w:rsidRDefault="001E2B85" w:rsidP="00445A44">
      <w:pPr>
        <w:pStyle w:val="GvdeMetni2"/>
        <w:jc w:val="both"/>
        <w:rPr>
          <w:noProof/>
          <w:sz w:val="20"/>
        </w:rPr>
      </w:pPr>
      <w:r w:rsidRPr="001E2B85">
        <w:rPr>
          <w:b/>
          <w:noProof/>
          <w:sz w:val="20"/>
        </w:rPr>
        <w:t>Cryer, J. D. &amp; Chan, K. S.,</w:t>
      </w:r>
      <w:r w:rsidRPr="001E2B85">
        <w:rPr>
          <w:noProof/>
          <w:sz w:val="20"/>
        </w:rPr>
        <w:t xml:space="preserve"> 2008. </w:t>
      </w:r>
      <w:r w:rsidRPr="005026E4">
        <w:rPr>
          <w:i/>
          <w:noProof/>
          <w:sz w:val="20"/>
        </w:rPr>
        <w:t>Time Series Analysis: With Applications in R</w:t>
      </w:r>
      <w:r w:rsidRPr="001E2B85">
        <w:rPr>
          <w:noProof/>
          <w:sz w:val="20"/>
        </w:rPr>
        <w:t>. New York: Springer.</w:t>
      </w:r>
    </w:p>
    <w:p w:rsidR="00580A6B" w:rsidRDefault="00580A6B" w:rsidP="00445A44">
      <w:pPr>
        <w:pStyle w:val="GvdeMetni2"/>
        <w:jc w:val="both"/>
        <w:rPr>
          <w:noProof/>
          <w:sz w:val="20"/>
        </w:rPr>
      </w:pPr>
      <w:r w:rsidRPr="00580A6B">
        <w:rPr>
          <w:b/>
          <w:noProof/>
          <w:sz w:val="20"/>
        </w:rPr>
        <w:t>Elvidge, C. D., Baugh, K. E., Ziskin, D., Hsu, F. C., &amp; Ghosh, T.,</w:t>
      </w:r>
      <w:r w:rsidRPr="00580A6B">
        <w:rPr>
          <w:noProof/>
          <w:sz w:val="20"/>
        </w:rPr>
        <w:t xml:space="preserve"> 2010. The nights at risk: The impact of nighttime light on the human psyche</w:t>
      </w:r>
      <w:r w:rsidR="00810A23">
        <w:rPr>
          <w:noProof/>
          <w:sz w:val="20"/>
        </w:rPr>
        <w:t>.</w:t>
      </w:r>
      <w:r w:rsidRPr="00580A6B">
        <w:rPr>
          <w:noProof/>
          <w:sz w:val="20"/>
        </w:rPr>
        <w:t xml:space="preserve"> </w:t>
      </w:r>
      <w:r w:rsidRPr="00810A23">
        <w:rPr>
          <w:i/>
          <w:noProof/>
          <w:sz w:val="20"/>
        </w:rPr>
        <w:t>Remote Sensing of Environment</w:t>
      </w:r>
      <w:r w:rsidRPr="00580A6B">
        <w:rPr>
          <w:noProof/>
          <w:sz w:val="20"/>
        </w:rPr>
        <w:t>, 114(8), 1437-1447.</w:t>
      </w:r>
    </w:p>
    <w:p w:rsidR="005026E4" w:rsidRDefault="005026E4" w:rsidP="00445A44">
      <w:pPr>
        <w:pStyle w:val="GvdeMetni2"/>
        <w:jc w:val="both"/>
        <w:rPr>
          <w:noProof/>
          <w:sz w:val="20"/>
        </w:rPr>
      </w:pPr>
      <w:r w:rsidRPr="005026E4">
        <w:rPr>
          <w:b/>
          <w:noProof/>
          <w:sz w:val="20"/>
        </w:rPr>
        <w:t>Emeç, H.,</w:t>
      </w:r>
      <w:r w:rsidRPr="005026E4">
        <w:rPr>
          <w:noProof/>
          <w:sz w:val="20"/>
        </w:rPr>
        <w:t xml:space="preserve"> 2012. Zaman Serileinde Temel Kavramlar, </w:t>
      </w:r>
      <w:hyperlink r:id="rId16" w:history="1">
        <w:r w:rsidRPr="00354C78">
          <w:rPr>
            <w:rStyle w:val="Kpr"/>
            <w:noProof/>
            <w:sz w:val="20"/>
          </w:rPr>
          <w:t>https://avys.omu.edu.tr/storage/app/public/vceyhan/109842/ZAMAN%20SER%C4%B0LER%C4%B0NDE%20TEMEL%20KAVRAMLAR.pdf</w:t>
        </w:r>
      </w:hyperlink>
      <w:r w:rsidRPr="005026E4">
        <w:rPr>
          <w:noProof/>
          <w:sz w:val="20"/>
        </w:rPr>
        <w:t>, [Erişim tarihi: 10.0</w:t>
      </w:r>
      <w:r w:rsidR="004F22EF">
        <w:rPr>
          <w:noProof/>
          <w:sz w:val="20"/>
        </w:rPr>
        <w:t>9</w:t>
      </w:r>
      <w:r w:rsidRPr="005026E4">
        <w:rPr>
          <w:noProof/>
          <w:sz w:val="20"/>
        </w:rPr>
        <w:t>.202</w:t>
      </w:r>
      <w:r w:rsidR="004F22EF">
        <w:rPr>
          <w:noProof/>
          <w:sz w:val="20"/>
        </w:rPr>
        <w:t>4</w:t>
      </w:r>
      <w:r w:rsidRPr="005026E4">
        <w:rPr>
          <w:noProof/>
          <w:sz w:val="20"/>
        </w:rPr>
        <w:t>].</w:t>
      </w:r>
    </w:p>
    <w:p w:rsidR="00580A6B" w:rsidRDefault="00580A6B" w:rsidP="00445A44">
      <w:pPr>
        <w:pStyle w:val="GvdeMetni2"/>
        <w:jc w:val="both"/>
        <w:rPr>
          <w:noProof/>
          <w:sz w:val="20"/>
        </w:rPr>
      </w:pPr>
      <w:r w:rsidRPr="00580A6B">
        <w:rPr>
          <w:b/>
          <w:noProof/>
          <w:sz w:val="20"/>
        </w:rPr>
        <w:t>Falchi, F., Cinzano, P., Duriscoe, D., Kyba, C. C. M., Elvidge, C. D., Baugh, K. E., ... &amp; Furgoni, R.</w:t>
      </w:r>
      <w:r>
        <w:rPr>
          <w:b/>
          <w:noProof/>
          <w:sz w:val="20"/>
        </w:rPr>
        <w:t>,</w:t>
      </w:r>
      <w:r w:rsidRPr="00580A6B">
        <w:rPr>
          <w:noProof/>
          <w:sz w:val="20"/>
        </w:rPr>
        <w:t xml:space="preserve"> 2016. The new world atlas of artificial night sky brightness</w:t>
      </w:r>
      <w:r w:rsidR="00810A23">
        <w:rPr>
          <w:noProof/>
          <w:sz w:val="20"/>
        </w:rPr>
        <w:t>.</w:t>
      </w:r>
      <w:r w:rsidRPr="00580A6B">
        <w:rPr>
          <w:noProof/>
          <w:sz w:val="20"/>
        </w:rPr>
        <w:t xml:space="preserve"> </w:t>
      </w:r>
      <w:r w:rsidRPr="00810A23">
        <w:rPr>
          <w:i/>
          <w:noProof/>
          <w:sz w:val="20"/>
        </w:rPr>
        <w:t>Science Advances</w:t>
      </w:r>
      <w:r w:rsidRPr="00580A6B">
        <w:rPr>
          <w:noProof/>
          <w:sz w:val="20"/>
        </w:rPr>
        <w:t>, 2(6), e1600377.</w:t>
      </w:r>
    </w:p>
    <w:p w:rsidR="00580A6B" w:rsidRDefault="00580A6B" w:rsidP="00445A44">
      <w:pPr>
        <w:pStyle w:val="GvdeMetni2"/>
        <w:jc w:val="both"/>
        <w:rPr>
          <w:noProof/>
          <w:sz w:val="20"/>
        </w:rPr>
      </w:pPr>
      <w:r w:rsidRPr="00580A6B">
        <w:rPr>
          <w:b/>
          <w:noProof/>
          <w:sz w:val="20"/>
        </w:rPr>
        <w:t>Haim, A., &amp; Arnon, A.,</w:t>
      </w:r>
      <w:r w:rsidRPr="00580A6B">
        <w:rPr>
          <w:noProof/>
          <w:sz w:val="20"/>
        </w:rPr>
        <w:t xml:space="preserve"> 2010. Light pollution as a new risk factor for human breast and prostate cancers</w:t>
      </w:r>
      <w:r w:rsidR="00810A23">
        <w:rPr>
          <w:noProof/>
          <w:sz w:val="20"/>
        </w:rPr>
        <w:t>.</w:t>
      </w:r>
      <w:r w:rsidRPr="00580A6B">
        <w:rPr>
          <w:noProof/>
          <w:sz w:val="20"/>
        </w:rPr>
        <w:t xml:space="preserve"> </w:t>
      </w:r>
      <w:r w:rsidRPr="00810A23">
        <w:rPr>
          <w:i/>
          <w:noProof/>
          <w:sz w:val="20"/>
        </w:rPr>
        <w:t>International Journal of Molecular Sciences</w:t>
      </w:r>
      <w:r w:rsidRPr="00580A6B">
        <w:rPr>
          <w:noProof/>
          <w:sz w:val="20"/>
        </w:rPr>
        <w:t>, 11(2), 2624-2636.</w:t>
      </w:r>
    </w:p>
    <w:p w:rsidR="005F315E" w:rsidRDefault="00580A6B" w:rsidP="00445A44">
      <w:pPr>
        <w:pStyle w:val="GvdeMetni2"/>
        <w:jc w:val="both"/>
        <w:rPr>
          <w:noProof/>
          <w:sz w:val="20"/>
          <w:lang w:eastAsia="tr-TR"/>
        </w:rPr>
      </w:pPr>
      <w:r w:rsidRPr="005F315E">
        <w:rPr>
          <w:b/>
          <w:noProof/>
          <w:sz w:val="20"/>
        </w:rPr>
        <w:t>Harvard Health Publishing,</w:t>
      </w:r>
      <w:r w:rsidRPr="00580A6B">
        <w:rPr>
          <w:noProof/>
          <w:sz w:val="20"/>
        </w:rPr>
        <w:t xml:space="preserve"> 2012. Harvard Health Blog</w:t>
      </w:r>
      <w:r w:rsidR="00FA4AFF">
        <w:rPr>
          <w:noProof/>
          <w:sz w:val="20"/>
        </w:rPr>
        <w:t xml:space="preserve">, </w:t>
      </w:r>
      <w:r w:rsidR="00FA4AFF" w:rsidRPr="00580A6B">
        <w:rPr>
          <w:noProof/>
          <w:sz w:val="20"/>
        </w:rPr>
        <w:t>Blue light has a dark side.</w:t>
      </w:r>
      <w:r>
        <w:rPr>
          <w:noProof/>
          <w:sz w:val="20"/>
        </w:rPr>
        <w:t xml:space="preserve"> </w:t>
      </w:r>
      <w:hyperlink r:id="rId17" w:anchor=":~:text=What%20is%20blue%20light%3F,evenings%20in%20(relative)%20darkness" w:history="1">
        <w:r w:rsidR="00FA4AFF" w:rsidRPr="00354C78">
          <w:rPr>
            <w:rStyle w:val="Kpr"/>
            <w:noProof/>
            <w:sz w:val="20"/>
          </w:rPr>
          <w:t>https://www.health.harvard.edu/staying-healthy/blue-light-has-a-dark-side#:~:text=What%20is%20blue%20light%3F,evenings%20in%20(relative)%20darkness</w:t>
        </w:r>
      </w:hyperlink>
      <w:r w:rsidR="00FA4AFF">
        <w:rPr>
          <w:noProof/>
          <w:sz w:val="20"/>
        </w:rPr>
        <w:t>,</w:t>
      </w:r>
      <w:r w:rsidR="00FA4AFF" w:rsidRPr="00B67293">
        <w:rPr>
          <w:noProof/>
          <w:sz w:val="20"/>
          <w:lang w:eastAsia="tr-TR"/>
        </w:rPr>
        <w:t xml:space="preserve"> [Erişim tarihi: </w:t>
      </w:r>
      <w:r w:rsidR="00FA4AFF">
        <w:rPr>
          <w:noProof/>
          <w:sz w:val="20"/>
          <w:lang w:eastAsia="tr-TR"/>
        </w:rPr>
        <w:t>09</w:t>
      </w:r>
      <w:r w:rsidR="00FA4AFF" w:rsidRPr="00B67293">
        <w:rPr>
          <w:noProof/>
          <w:sz w:val="20"/>
          <w:lang w:eastAsia="tr-TR"/>
        </w:rPr>
        <w:t>.0</w:t>
      </w:r>
      <w:r w:rsidR="00FA4AFF">
        <w:rPr>
          <w:noProof/>
          <w:sz w:val="20"/>
          <w:lang w:eastAsia="tr-TR"/>
        </w:rPr>
        <w:t>9</w:t>
      </w:r>
      <w:r w:rsidR="00FA4AFF" w:rsidRPr="00B67293">
        <w:rPr>
          <w:noProof/>
          <w:sz w:val="20"/>
          <w:lang w:eastAsia="tr-TR"/>
        </w:rPr>
        <w:t>.20</w:t>
      </w:r>
      <w:r w:rsidR="00FA4AFF">
        <w:rPr>
          <w:noProof/>
          <w:sz w:val="20"/>
          <w:lang w:eastAsia="tr-TR"/>
        </w:rPr>
        <w:t>24</w:t>
      </w:r>
      <w:r w:rsidR="00FA4AFF" w:rsidRPr="00B67293">
        <w:rPr>
          <w:noProof/>
          <w:sz w:val="20"/>
          <w:lang w:eastAsia="tr-TR"/>
        </w:rPr>
        <w:t>].</w:t>
      </w:r>
    </w:p>
    <w:p w:rsidR="005026E4" w:rsidRDefault="005026E4" w:rsidP="00445A44">
      <w:pPr>
        <w:pStyle w:val="GvdeMetni2"/>
        <w:jc w:val="both"/>
        <w:rPr>
          <w:noProof/>
          <w:sz w:val="20"/>
          <w:lang w:eastAsia="tr-TR"/>
        </w:rPr>
      </w:pPr>
      <w:r w:rsidRPr="005026E4">
        <w:rPr>
          <w:b/>
          <w:noProof/>
          <w:sz w:val="20"/>
          <w:lang w:eastAsia="tr-TR"/>
        </w:rPr>
        <w:t>Jensen, J.R.,</w:t>
      </w:r>
      <w:r w:rsidRPr="005026E4">
        <w:rPr>
          <w:noProof/>
          <w:sz w:val="20"/>
          <w:lang w:eastAsia="tr-TR"/>
        </w:rPr>
        <w:t xml:space="preserve"> 1996. </w:t>
      </w:r>
      <w:r w:rsidRPr="005026E4">
        <w:rPr>
          <w:i/>
          <w:noProof/>
          <w:sz w:val="20"/>
          <w:lang w:eastAsia="tr-TR"/>
        </w:rPr>
        <w:t>Introductory Digital Image Processing: A Remote Sensing Perspective (Second Edition)</w:t>
      </w:r>
      <w:r w:rsidRPr="005026E4">
        <w:rPr>
          <w:noProof/>
          <w:sz w:val="20"/>
          <w:lang w:eastAsia="tr-TR"/>
        </w:rPr>
        <w:t>. New Jersey: Prentice Hall, Upper Saddle River, 316 p.</w:t>
      </w:r>
    </w:p>
    <w:p w:rsidR="006072F3" w:rsidRDefault="006072F3" w:rsidP="00445A44">
      <w:pPr>
        <w:pStyle w:val="GvdeMetni2"/>
        <w:jc w:val="both"/>
        <w:rPr>
          <w:noProof/>
          <w:sz w:val="20"/>
          <w:lang w:eastAsia="tr-TR"/>
        </w:rPr>
      </w:pPr>
      <w:bookmarkStart w:id="4" w:name="_Hlk176809492"/>
      <w:r w:rsidRPr="006072F3">
        <w:rPr>
          <w:b/>
          <w:noProof/>
          <w:sz w:val="20"/>
        </w:rPr>
        <w:t xml:space="preserve">Kırbıyık </w:t>
      </w:r>
      <w:bookmarkEnd w:id="4"/>
      <w:r w:rsidRPr="006072F3">
        <w:rPr>
          <w:b/>
          <w:noProof/>
          <w:sz w:val="20"/>
        </w:rPr>
        <w:t>H., Esenoğlu H.H., Özışık T., Hamitoğlu İ.,</w:t>
      </w:r>
      <w:r w:rsidRPr="00BE7432">
        <w:rPr>
          <w:noProof/>
          <w:sz w:val="20"/>
        </w:rPr>
        <w:t xml:space="preserve"> </w:t>
      </w:r>
      <w:r>
        <w:rPr>
          <w:noProof/>
          <w:sz w:val="20"/>
        </w:rPr>
        <w:t xml:space="preserve">2017. </w:t>
      </w:r>
      <w:r w:rsidRPr="00BE7432">
        <w:rPr>
          <w:noProof/>
          <w:sz w:val="20"/>
        </w:rPr>
        <w:t>20.Yılında Evrene Açılan Penceremiz Tübitak Ulusal Gözlemevi (TUG)</w:t>
      </w:r>
      <w:r>
        <w:rPr>
          <w:noProof/>
          <w:sz w:val="20"/>
        </w:rPr>
        <w:t>,</w:t>
      </w:r>
      <w:r w:rsidRPr="00BE7432">
        <w:rPr>
          <w:noProof/>
          <w:sz w:val="20"/>
        </w:rPr>
        <w:t xml:space="preserve"> </w:t>
      </w:r>
      <w:r w:rsidRPr="006072F3">
        <w:rPr>
          <w:i/>
          <w:noProof/>
          <w:sz w:val="20"/>
        </w:rPr>
        <w:t>TÜBİTAK Bilim ve Teknik</w:t>
      </w:r>
      <w:r w:rsidRPr="006072F3">
        <w:rPr>
          <w:noProof/>
          <w:sz w:val="20"/>
        </w:rPr>
        <w:t>,</w:t>
      </w:r>
      <w:r>
        <w:rPr>
          <w:noProof/>
          <w:sz w:val="20"/>
        </w:rPr>
        <w:t xml:space="preserve"> </w:t>
      </w:r>
      <w:r w:rsidRPr="006072F3">
        <w:rPr>
          <w:noProof/>
          <w:sz w:val="20"/>
        </w:rPr>
        <w:t>Sayı: 598, 14-19.</w:t>
      </w:r>
    </w:p>
    <w:p w:rsidR="005F315E" w:rsidRDefault="005F315E" w:rsidP="00445A44">
      <w:pPr>
        <w:pStyle w:val="GvdeMetni2"/>
        <w:jc w:val="both"/>
        <w:rPr>
          <w:noProof/>
          <w:sz w:val="20"/>
          <w:lang w:eastAsia="tr-TR"/>
        </w:rPr>
      </w:pPr>
      <w:r w:rsidRPr="005F315E">
        <w:rPr>
          <w:b/>
          <w:noProof/>
          <w:sz w:val="20"/>
          <w:lang w:eastAsia="tr-TR"/>
        </w:rPr>
        <w:t>LAADS DAAC A3.</w:t>
      </w:r>
      <w:r>
        <w:rPr>
          <w:noProof/>
          <w:sz w:val="20"/>
          <w:lang w:eastAsia="tr-TR"/>
        </w:rPr>
        <w:t xml:space="preserve"> </w:t>
      </w:r>
      <w:r w:rsidRPr="005F315E">
        <w:rPr>
          <w:noProof/>
          <w:sz w:val="20"/>
          <w:lang w:eastAsia="tr-TR"/>
        </w:rPr>
        <w:t xml:space="preserve">VNP46A3 - VIIRS/NPP Lunar BRDF-Adjusted Nighttime Lights Monthly L3 Global 15 arc second Linear Lat Lon Grid. </w:t>
      </w:r>
      <w:hyperlink r:id="rId18" w:history="1">
        <w:r w:rsidRPr="00354C78">
          <w:rPr>
            <w:rStyle w:val="Kpr"/>
            <w:noProof/>
            <w:sz w:val="20"/>
            <w:lang w:eastAsia="tr-TR"/>
          </w:rPr>
          <w:t>https://ladsweb.modaps.eosdis.nasa.gov/missions-and-measurements/products/VNP46A3</w:t>
        </w:r>
      </w:hyperlink>
      <w:r>
        <w:rPr>
          <w:noProof/>
          <w:sz w:val="20"/>
          <w:lang w:eastAsia="tr-TR"/>
        </w:rPr>
        <w:t>, [E</w:t>
      </w:r>
      <w:r w:rsidRPr="005F315E">
        <w:rPr>
          <w:noProof/>
          <w:sz w:val="20"/>
          <w:lang w:eastAsia="tr-TR"/>
        </w:rPr>
        <w:t xml:space="preserve">rişim tarihi: </w:t>
      </w:r>
      <w:r>
        <w:rPr>
          <w:noProof/>
          <w:sz w:val="20"/>
          <w:lang w:eastAsia="tr-TR"/>
        </w:rPr>
        <w:t>09.09.</w:t>
      </w:r>
      <w:r w:rsidRPr="005F315E">
        <w:rPr>
          <w:noProof/>
          <w:sz w:val="20"/>
          <w:lang w:eastAsia="tr-TR"/>
        </w:rPr>
        <w:t>202</w:t>
      </w:r>
      <w:r>
        <w:rPr>
          <w:noProof/>
          <w:sz w:val="20"/>
          <w:lang w:eastAsia="tr-TR"/>
        </w:rPr>
        <w:t>4]</w:t>
      </w:r>
      <w:r w:rsidRPr="005F315E">
        <w:rPr>
          <w:noProof/>
          <w:sz w:val="20"/>
          <w:lang w:eastAsia="tr-TR"/>
        </w:rPr>
        <w:t>.</w:t>
      </w:r>
    </w:p>
    <w:p w:rsidR="005F315E" w:rsidRDefault="005F315E" w:rsidP="00445A44">
      <w:pPr>
        <w:pStyle w:val="GvdeMetni2"/>
        <w:jc w:val="both"/>
        <w:rPr>
          <w:noProof/>
          <w:sz w:val="20"/>
          <w:lang w:eastAsia="tr-TR"/>
        </w:rPr>
      </w:pPr>
      <w:r w:rsidRPr="005F315E">
        <w:rPr>
          <w:b/>
          <w:noProof/>
          <w:sz w:val="20"/>
          <w:lang w:eastAsia="tr-TR"/>
        </w:rPr>
        <w:t>LAADS DAAC A4.</w:t>
      </w:r>
      <w:r w:rsidRPr="005F315E">
        <w:rPr>
          <w:noProof/>
          <w:sz w:val="20"/>
          <w:lang w:eastAsia="tr-TR"/>
        </w:rPr>
        <w:t xml:space="preserve"> VNP46A4 - VIIRS/NPP Lunar BRDF-Adjusted Nighttime Lights Yearly L3 Global 15 arc second Linear Lat Lon Grid. </w:t>
      </w:r>
      <w:hyperlink r:id="rId19" w:history="1">
        <w:r w:rsidRPr="00354C78">
          <w:rPr>
            <w:rStyle w:val="Kpr"/>
            <w:noProof/>
            <w:sz w:val="20"/>
            <w:lang w:eastAsia="tr-TR"/>
          </w:rPr>
          <w:t>https://ladsweb.modaps.eosdis.nasa.gov/missions-and-measurements/products/VNP46A4</w:t>
        </w:r>
      </w:hyperlink>
      <w:r w:rsidRPr="005F315E">
        <w:rPr>
          <w:noProof/>
          <w:sz w:val="20"/>
          <w:lang w:eastAsia="tr-TR"/>
        </w:rPr>
        <w:t xml:space="preserve">, </w:t>
      </w:r>
      <w:r>
        <w:rPr>
          <w:noProof/>
          <w:sz w:val="20"/>
          <w:lang w:eastAsia="tr-TR"/>
        </w:rPr>
        <w:t>[E</w:t>
      </w:r>
      <w:r w:rsidRPr="005F315E">
        <w:rPr>
          <w:noProof/>
          <w:sz w:val="20"/>
          <w:lang w:eastAsia="tr-TR"/>
        </w:rPr>
        <w:t xml:space="preserve">rişim tarihi: </w:t>
      </w:r>
      <w:r>
        <w:rPr>
          <w:noProof/>
          <w:sz w:val="20"/>
          <w:lang w:eastAsia="tr-TR"/>
        </w:rPr>
        <w:t>09.09.</w:t>
      </w:r>
      <w:r w:rsidRPr="005F315E">
        <w:rPr>
          <w:noProof/>
          <w:sz w:val="20"/>
          <w:lang w:eastAsia="tr-TR"/>
        </w:rPr>
        <w:t>202</w:t>
      </w:r>
      <w:r>
        <w:rPr>
          <w:noProof/>
          <w:sz w:val="20"/>
          <w:lang w:eastAsia="tr-TR"/>
        </w:rPr>
        <w:t>4]</w:t>
      </w:r>
      <w:r w:rsidRPr="005F315E">
        <w:rPr>
          <w:noProof/>
          <w:sz w:val="20"/>
          <w:lang w:eastAsia="tr-TR"/>
        </w:rPr>
        <w:t>.</w:t>
      </w:r>
    </w:p>
    <w:p w:rsidR="00FA4AFF" w:rsidRDefault="00580A6B" w:rsidP="00445A44">
      <w:pPr>
        <w:pStyle w:val="GvdeMetni2"/>
        <w:jc w:val="both"/>
        <w:rPr>
          <w:noProof/>
          <w:sz w:val="20"/>
        </w:rPr>
      </w:pPr>
      <w:r w:rsidRPr="00FA4AFF">
        <w:rPr>
          <w:b/>
          <w:noProof/>
          <w:sz w:val="20"/>
        </w:rPr>
        <w:t>Longcore, T., &amp; Rich, C.</w:t>
      </w:r>
      <w:r w:rsidR="00FA4AFF" w:rsidRPr="00FA4AFF">
        <w:rPr>
          <w:b/>
          <w:noProof/>
          <w:sz w:val="20"/>
        </w:rPr>
        <w:t>,</w:t>
      </w:r>
      <w:r w:rsidRPr="00580A6B">
        <w:rPr>
          <w:noProof/>
          <w:sz w:val="20"/>
        </w:rPr>
        <w:t xml:space="preserve"> 2004. Ecological light pollution. </w:t>
      </w:r>
      <w:r w:rsidRPr="00810A23">
        <w:rPr>
          <w:i/>
          <w:noProof/>
          <w:sz w:val="20"/>
        </w:rPr>
        <w:t>Frontiers in Ecology and the Environment</w:t>
      </w:r>
      <w:r w:rsidR="00810A23">
        <w:rPr>
          <w:noProof/>
          <w:sz w:val="20"/>
        </w:rPr>
        <w:t xml:space="preserve">, </w:t>
      </w:r>
      <w:r w:rsidRPr="00580A6B">
        <w:rPr>
          <w:noProof/>
          <w:sz w:val="20"/>
        </w:rPr>
        <w:t>2(4), 191-198.</w:t>
      </w:r>
    </w:p>
    <w:p w:rsidR="005026E4" w:rsidRPr="005026E4" w:rsidRDefault="005026E4" w:rsidP="00445A44">
      <w:pPr>
        <w:pStyle w:val="GvdeMetni2"/>
        <w:jc w:val="both"/>
        <w:rPr>
          <w:noProof/>
          <w:sz w:val="20"/>
        </w:rPr>
      </w:pPr>
      <w:r w:rsidRPr="005026E4">
        <w:rPr>
          <w:b/>
          <w:noProof/>
          <w:sz w:val="20"/>
        </w:rPr>
        <w:t>Ramachandra, T. V., &amp; Kumar, U.,</w:t>
      </w:r>
      <w:r w:rsidRPr="005026E4">
        <w:rPr>
          <w:noProof/>
          <w:sz w:val="20"/>
        </w:rPr>
        <w:t xml:space="preserve"> 2004. Geographic Resources Decision Support System for land use, land cover dynamics analysis. </w:t>
      </w:r>
      <w:r w:rsidRPr="005026E4">
        <w:rPr>
          <w:i/>
          <w:noProof/>
          <w:sz w:val="20"/>
        </w:rPr>
        <w:t>In Proceedings of the FOSS/GRASS users conference</w:t>
      </w:r>
      <w:r w:rsidRPr="005026E4">
        <w:rPr>
          <w:noProof/>
          <w:sz w:val="20"/>
        </w:rPr>
        <w:t xml:space="preserve"> (Vol. 15).</w:t>
      </w:r>
    </w:p>
    <w:p w:rsidR="005026E4" w:rsidRDefault="005026E4" w:rsidP="00445A44">
      <w:pPr>
        <w:pStyle w:val="GvdeMetni2"/>
        <w:jc w:val="both"/>
        <w:rPr>
          <w:noProof/>
          <w:sz w:val="20"/>
        </w:rPr>
      </w:pPr>
      <w:r w:rsidRPr="005026E4">
        <w:rPr>
          <w:b/>
          <w:noProof/>
          <w:sz w:val="20"/>
        </w:rPr>
        <w:t>Sarıyılmaz, F. B.,</w:t>
      </w:r>
      <w:r w:rsidRPr="005026E4">
        <w:rPr>
          <w:noProof/>
          <w:sz w:val="20"/>
        </w:rPr>
        <w:t xml:space="preserve"> 2012. Zaman Serileri ile Değişim Analizi: İstanbul Sarıyer Örneği, </w:t>
      </w:r>
      <w:r w:rsidRPr="005026E4">
        <w:rPr>
          <w:i/>
          <w:noProof/>
          <w:sz w:val="20"/>
        </w:rPr>
        <w:t>Yüksek Lisans Tezi</w:t>
      </w:r>
      <w:r w:rsidRPr="005026E4">
        <w:rPr>
          <w:noProof/>
          <w:sz w:val="20"/>
        </w:rPr>
        <w:t xml:space="preserve">, İstanbul Teknik Üniversitesi, 163 </w:t>
      </w:r>
      <w:r>
        <w:rPr>
          <w:noProof/>
          <w:sz w:val="20"/>
        </w:rPr>
        <w:t>sayfa</w:t>
      </w:r>
      <w:r w:rsidRPr="005026E4">
        <w:rPr>
          <w:noProof/>
          <w:sz w:val="20"/>
        </w:rPr>
        <w:t>.</w:t>
      </w:r>
    </w:p>
    <w:p w:rsidR="0029743F" w:rsidRDefault="00580A6B" w:rsidP="00445A44">
      <w:pPr>
        <w:pStyle w:val="GvdeMetni2"/>
        <w:jc w:val="both"/>
        <w:rPr>
          <w:noProof/>
          <w:sz w:val="20"/>
        </w:rPr>
      </w:pPr>
      <w:r w:rsidRPr="00FA4AFF">
        <w:rPr>
          <w:b/>
          <w:noProof/>
          <w:sz w:val="20"/>
        </w:rPr>
        <w:t>Sliney, D. H., &amp; Azuara-Blanco, A.</w:t>
      </w:r>
      <w:r w:rsidR="00FA4AFF" w:rsidRPr="00FA4AFF">
        <w:rPr>
          <w:b/>
          <w:noProof/>
          <w:sz w:val="20"/>
        </w:rPr>
        <w:t>,</w:t>
      </w:r>
      <w:r w:rsidRPr="00580A6B">
        <w:rPr>
          <w:noProof/>
          <w:sz w:val="20"/>
        </w:rPr>
        <w:t xml:space="preserve"> 1997. Safety of exposure to sunlight and artificial light. </w:t>
      </w:r>
      <w:r w:rsidRPr="00810A23">
        <w:rPr>
          <w:i/>
          <w:noProof/>
          <w:sz w:val="20"/>
        </w:rPr>
        <w:t>Journal of the British Journal of Ophthalmology</w:t>
      </w:r>
      <w:r w:rsidRPr="00580A6B">
        <w:rPr>
          <w:noProof/>
          <w:sz w:val="20"/>
        </w:rPr>
        <w:t>, 81(5), 380-386.</w:t>
      </w:r>
    </w:p>
    <w:p w:rsidR="006072F3" w:rsidRDefault="006072F3" w:rsidP="00445A44">
      <w:pPr>
        <w:pStyle w:val="GvdeMetni2"/>
        <w:jc w:val="both"/>
        <w:rPr>
          <w:noProof/>
          <w:sz w:val="20"/>
        </w:rPr>
      </w:pPr>
      <w:bookmarkStart w:id="5" w:name="_Hlk176809459"/>
      <w:r w:rsidRPr="006072F3">
        <w:rPr>
          <w:b/>
          <w:noProof/>
          <w:sz w:val="20"/>
        </w:rPr>
        <w:t>TÜBİTAK, 2023</w:t>
      </w:r>
      <w:bookmarkEnd w:id="5"/>
      <w:r w:rsidRPr="006072F3">
        <w:rPr>
          <w:b/>
          <w:noProof/>
          <w:sz w:val="20"/>
        </w:rPr>
        <w:t>.</w:t>
      </w:r>
      <w:r>
        <w:rPr>
          <w:noProof/>
          <w:sz w:val="20"/>
        </w:rPr>
        <w:t xml:space="preserve"> TÜBİTAK ULUSAL GÖZLEMEVİ. </w:t>
      </w:r>
      <w:hyperlink r:id="rId20" w:history="1">
        <w:r w:rsidRPr="00354C78">
          <w:rPr>
            <w:rStyle w:val="Kpr"/>
            <w:noProof/>
            <w:sz w:val="20"/>
          </w:rPr>
          <w:t>https://tug.tubitak.gov.tr/tr/kurumsal/hakkimizda-0</w:t>
        </w:r>
      </w:hyperlink>
      <w:r>
        <w:rPr>
          <w:noProof/>
          <w:sz w:val="20"/>
        </w:rPr>
        <w:t>,</w:t>
      </w:r>
      <w:r w:rsidRPr="00BE7432">
        <w:rPr>
          <w:noProof/>
          <w:sz w:val="20"/>
        </w:rPr>
        <w:t xml:space="preserve"> </w:t>
      </w:r>
      <w:r>
        <w:rPr>
          <w:noProof/>
          <w:sz w:val="20"/>
        </w:rPr>
        <w:t>[E</w:t>
      </w:r>
      <w:r w:rsidRPr="00BE7432">
        <w:rPr>
          <w:noProof/>
          <w:sz w:val="20"/>
        </w:rPr>
        <w:t xml:space="preserve">rişim tarihi: </w:t>
      </w:r>
      <w:r>
        <w:rPr>
          <w:noProof/>
          <w:sz w:val="20"/>
        </w:rPr>
        <w:t>09</w:t>
      </w:r>
      <w:r w:rsidRPr="00BE7432">
        <w:rPr>
          <w:noProof/>
          <w:sz w:val="20"/>
        </w:rPr>
        <w:t>.0</w:t>
      </w:r>
      <w:r>
        <w:rPr>
          <w:noProof/>
          <w:sz w:val="20"/>
        </w:rPr>
        <w:t>9</w:t>
      </w:r>
      <w:r w:rsidRPr="00BE7432">
        <w:rPr>
          <w:noProof/>
          <w:sz w:val="20"/>
        </w:rPr>
        <w:t>.2024</w:t>
      </w:r>
      <w:r>
        <w:rPr>
          <w:noProof/>
          <w:sz w:val="20"/>
        </w:rPr>
        <w:t>].</w:t>
      </w:r>
    </w:p>
    <w:p w:rsidR="006072F3" w:rsidRDefault="00BE7432" w:rsidP="00445A44">
      <w:pPr>
        <w:pStyle w:val="GvdeMetni2"/>
        <w:jc w:val="both"/>
        <w:rPr>
          <w:noProof/>
          <w:sz w:val="20"/>
        </w:rPr>
      </w:pPr>
      <w:bookmarkStart w:id="6" w:name="_Hlk176808467"/>
      <w:r w:rsidRPr="00BE7432">
        <w:rPr>
          <w:b/>
          <w:noProof/>
          <w:sz w:val="20"/>
        </w:rPr>
        <w:t>Yüzlükoğlu, F.,</w:t>
      </w:r>
      <w:r>
        <w:rPr>
          <w:noProof/>
          <w:sz w:val="20"/>
        </w:rPr>
        <w:t xml:space="preserve"> 2017</w:t>
      </w:r>
      <w:bookmarkEnd w:id="6"/>
      <w:r>
        <w:rPr>
          <w:noProof/>
          <w:sz w:val="20"/>
        </w:rPr>
        <w:t xml:space="preserve">. </w:t>
      </w:r>
      <w:r w:rsidRPr="00BE7432">
        <w:rPr>
          <w:noProof/>
          <w:sz w:val="20"/>
        </w:rPr>
        <w:t xml:space="preserve">Erzurum </w:t>
      </w:r>
      <w:r>
        <w:rPr>
          <w:noProof/>
          <w:sz w:val="20"/>
        </w:rPr>
        <w:t>v</w:t>
      </w:r>
      <w:r w:rsidRPr="00BE7432">
        <w:rPr>
          <w:noProof/>
          <w:sz w:val="20"/>
        </w:rPr>
        <w:t>e Çevresinin Astronomi Gözlemleri Açısından Atmosferik Özellikleri</w:t>
      </w:r>
      <w:r>
        <w:rPr>
          <w:noProof/>
          <w:sz w:val="20"/>
        </w:rPr>
        <w:t xml:space="preserve">, </w:t>
      </w:r>
      <w:r w:rsidRPr="00BE7432">
        <w:rPr>
          <w:i/>
          <w:noProof/>
          <w:sz w:val="20"/>
        </w:rPr>
        <w:t>Yüksek Lisans Tezi</w:t>
      </w:r>
      <w:r w:rsidRPr="00BE7432">
        <w:rPr>
          <w:noProof/>
          <w:sz w:val="20"/>
        </w:rPr>
        <w:t xml:space="preserve">, Atatürk </w:t>
      </w:r>
      <w:r>
        <w:rPr>
          <w:noProof/>
          <w:sz w:val="20"/>
        </w:rPr>
        <w:t xml:space="preserve">Üniversitesi, </w:t>
      </w:r>
      <w:r w:rsidRPr="00BE7432">
        <w:rPr>
          <w:noProof/>
          <w:sz w:val="20"/>
        </w:rPr>
        <w:t xml:space="preserve">Erzurum, </w:t>
      </w:r>
      <w:r w:rsidR="0029743F">
        <w:rPr>
          <w:noProof/>
          <w:sz w:val="20"/>
        </w:rPr>
        <w:t>84 Sayfa</w:t>
      </w:r>
      <w:r w:rsidRPr="00BE7432">
        <w:rPr>
          <w:noProof/>
          <w:sz w:val="20"/>
        </w:rPr>
        <w:t>.</w:t>
      </w:r>
      <w:bookmarkStart w:id="7" w:name="_Hlk176808503"/>
    </w:p>
    <w:p w:rsidR="00810A23" w:rsidRPr="005026E4" w:rsidRDefault="004F22EF" w:rsidP="00445A44">
      <w:pPr>
        <w:pStyle w:val="GvdeMetni2"/>
        <w:jc w:val="both"/>
        <w:rPr>
          <w:noProof/>
          <w:sz w:val="20"/>
        </w:rPr>
      </w:pPr>
      <w:bookmarkStart w:id="8" w:name="_Hlk176875495"/>
      <w:r>
        <w:rPr>
          <w:b/>
          <w:noProof/>
          <w:sz w:val="20"/>
        </w:rPr>
        <w:t>METU – OpenCourseWare</w:t>
      </w:r>
      <w:bookmarkEnd w:id="8"/>
      <w:r w:rsidR="001E2B85" w:rsidRPr="005026E4">
        <w:rPr>
          <w:b/>
          <w:noProof/>
          <w:sz w:val="20"/>
        </w:rPr>
        <w:t>.</w:t>
      </w:r>
      <w:r w:rsidR="001E2B85" w:rsidRPr="005026E4">
        <w:rPr>
          <w:noProof/>
          <w:sz w:val="20"/>
        </w:rPr>
        <w:t xml:space="preserve"> Uzaktan Algılamaya Giriş. </w:t>
      </w:r>
      <w:hyperlink r:id="rId21" w:history="1">
        <w:r w:rsidRPr="00354C78">
          <w:rPr>
            <w:rStyle w:val="Kpr"/>
            <w:noProof/>
            <w:sz w:val="20"/>
          </w:rPr>
          <w:t>https://ocw.metu.edu.tr/course/view.php?id=128&amp;lang=tr</w:t>
        </w:r>
      </w:hyperlink>
      <w:r w:rsidR="001E2B85" w:rsidRPr="005026E4">
        <w:rPr>
          <w:noProof/>
          <w:sz w:val="20"/>
        </w:rPr>
        <w:t xml:space="preserve">, </w:t>
      </w:r>
      <w:r w:rsidR="005026E4">
        <w:rPr>
          <w:noProof/>
          <w:sz w:val="20"/>
        </w:rPr>
        <w:t>[E</w:t>
      </w:r>
      <w:r w:rsidR="001E2B85" w:rsidRPr="005026E4">
        <w:rPr>
          <w:noProof/>
          <w:sz w:val="20"/>
        </w:rPr>
        <w:t>rişim tarihi: 10</w:t>
      </w:r>
      <w:r w:rsidR="005026E4">
        <w:rPr>
          <w:noProof/>
          <w:sz w:val="20"/>
        </w:rPr>
        <w:t>.</w:t>
      </w:r>
      <w:r>
        <w:rPr>
          <w:noProof/>
          <w:sz w:val="20"/>
        </w:rPr>
        <w:t>09.</w:t>
      </w:r>
      <w:r w:rsidR="001E2B85" w:rsidRPr="005026E4">
        <w:rPr>
          <w:noProof/>
          <w:sz w:val="20"/>
        </w:rPr>
        <w:t>202</w:t>
      </w:r>
      <w:r>
        <w:rPr>
          <w:noProof/>
          <w:sz w:val="20"/>
        </w:rPr>
        <w:t>4]</w:t>
      </w:r>
      <w:r w:rsidR="001E2B85" w:rsidRPr="005026E4">
        <w:rPr>
          <w:noProof/>
          <w:sz w:val="20"/>
        </w:rPr>
        <w:t>.</w:t>
      </w:r>
      <w:bookmarkEnd w:id="3"/>
      <w:bookmarkEnd w:id="7"/>
    </w:p>
    <w:sectPr w:rsidR="00810A23" w:rsidRPr="005026E4" w:rsidSect="00AB2884">
      <w:headerReference w:type="default" r:id="rId22"/>
      <w:footerReference w:type="default" r:id="rId23"/>
      <w:footerReference w:type="first" r:id="rId24"/>
      <w:pgSz w:w="11906" w:h="16838"/>
      <w:pgMar w:top="1134" w:right="1134" w:bottom="1134" w:left="1134" w:header="709" w:footer="709"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26AD" w:rsidRDefault="00C526AD" w:rsidP="004310D4">
      <w:r>
        <w:separator/>
      </w:r>
    </w:p>
  </w:endnote>
  <w:endnote w:type="continuationSeparator" w:id="0">
    <w:p w:rsidR="00C526AD" w:rsidRDefault="00C526AD" w:rsidP="00431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2"/>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F80" w:rsidRDefault="00C526AD" w:rsidP="004310D4">
    <w:pPr>
      <w:pStyle w:val="stbilgi"/>
      <w:jc w:val="center"/>
      <w:rPr>
        <w:lang w:val="tr-TR"/>
      </w:rPr>
    </w:pPr>
    <w:r>
      <w:rPr>
        <w:noProof/>
        <w:lang w:val="tr-TR"/>
      </w:rPr>
      <w:pict w14:anchorId="20EE5A67">
        <v:rect id="_x0000_i1026" alt="" style="width:467.7pt;height:.05pt;mso-width-percent:0;mso-height-percent:0;mso-width-percent:0;mso-height-percent:0" o:hralign="center" o:hrstd="t" o:hr="t" fillcolor="#aca899" stroked="f"/>
      </w:pict>
    </w:r>
  </w:p>
  <w:p w:rsidR="00913F80" w:rsidRPr="002666EA" w:rsidRDefault="00913F80" w:rsidP="00445A44">
    <w:pPr>
      <w:rPr>
        <w:lang w:val="tr-TR"/>
      </w:rPr>
    </w:pPr>
    <w:r>
      <w:rPr>
        <w:bCs/>
        <w:shd w:val="clear" w:color="auto" w:fill="FFFFFF"/>
        <w:lang w:val="tr-TR"/>
      </w:rPr>
      <w:t>IX</w:t>
    </w:r>
    <w:r w:rsidRPr="002666EA">
      <w:rPr>
        <w:bCs/>
        <w:shd w:val="clear" w:color="auto" w:fill="FFFFFF"/>
        <w:lang w:val="tr-TR"/>
      </w:rPr>
      <w:t>. UZAKTAN ALGILA</w:t>
    </w:r>
    <w:r>
      <w:rPr>
        <w:bCs/>
        <w:shd w:val="clear" w:color="auto" w:fill="FFFFFF"/>
        <w:lang w:val="tr-TR"/>
      </w:rPr>
      <w:t>MA-CBS SEMPOZYUMU (UZAL-CBS 2024</w:t>
    </w:r>
    <w:r w:rsidRPr="002666EA">
      <w:rPr>
        <w:bCs/>
        <w:shd w:val="clear" w:color="auto" w:fill="FFFFFF"/>
        <w:lang w:val="tr-TR"/>
      </w:rPr>
      <w:t xml:space="preserve">), </w:t>
    </w:r>
    <w:r>
      <w:rPr>
        <w:lang w:val="tr-TR"/>
      </w:rPr>
      <w:t>17-19 Ekim 2024, Aksaray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F80" w:rsidRDefault="00C526AD" w:rsidP="004310D4">
    <w:pPr>
      <w:pStyle w:val="stbilgi"/>
      <w:jc w:val="center"/>
      <w:rPr>
        <w:lang w:val="tr-TR"/>
      </w:rPr>
    </w:pPr>
    <w:r>
      <w:rPr>
        <w:noProof/>
        <w:lang w:val="tr-TR"/>
      </w:rPr>
      <w:pict w14:anchorId="730ED57E">
        <v:rect id="_x0000_i1027" alt="" style="width:467.7pt;height:.05pt;mso-width-percent:0;mso-height-percent:0;mso-width-percent:0;mso-height-percent:0" o:hralign="center" o:hrstd="t" o:hr="t" fillcolor="#aca899" stroked="f"/>
      </w:pict>
    </w:r>
  </w:p>
  <w:p w:rsidR="00913F80" w:rsidRPr="002666EA" w:rsidRDefault="00913F80" w:rsidP="007727A4">
    <w:pPr>
      <w:rPr>
        <w:lang w:val="tr-TR"/>
      </w:rPr>
    </w:pPr>
    <w:r>
      <w:rPr>
        <w:bCs/>
        <w:shd w:val="clear" w:color="auto" w:fill="FFFFFF"/>
        <w:lang w:val="tr-TR"/>
      </w:rPr>
      <w:t>IX</w:t>
    </w:r>
    <w:r w:rsidRPr="002666EA">
      <w:rPr>
        <w:bCs/>
        <w:shd w:val="clear" w:color="auto" w:fill="FFFFFF"/>
        <w:lang w:val="tr-TR"/>
      </w:rPr>
      <w:t>. UZAKTAN ALGILA</w:t>
    </w:r>
    <w:r>
      <w:rPr>
        <w:bCs/>
        <w:shd w:val="clear" w:color="auto" w:fill="FFFFFF"/>
        <w:lang w:val="tr-TR"/>
      </w:rPr>
      <w:t>MA-CBS SEMPOZYUMU (UZAL-CBS 2024</w:t>
    </w:r>
    <w:r w:rsidRPr="002666EA">
      <w:rPr>
        <w:bCs/>
        <w:shd w:val="clear" w:color="auto" w:fill="FFFFFF"/>
        <w:lang w:val="tr-TR"/>
      </w:rPr>
      <w:t xml:space="preserve">), </w:t>
    </w:r>
    <w:r>
      <w:rPr>
        <w:lang w:val="tr-TR"/>
      </w:rPr>
      <w:t>17-19 Ekim 2024, Aksaray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26AD" w:rsidRDefault="00C526AD" w:rsidP="004310D4">
      <w:r>
        <w:separator/>
      </w:r>
    </w:p>
  </w:footnote>
  <w:footnote w:type="continuationSeparator" w:id="0">
    <w:p w:rsidR="00C526AD" w:rsidRDefault="00C526AD" w:rsidP="004310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F80" w:rsidRDefault="00913F80" w:rsidP="004310D4">
    <w:pPr>
      <w:pStyle w:val="stbilgi"/>
      <w:jc w:val="center"/>
      <w:rPr>
        <w:lang w:val="tr-TR"/>
      </w:rPr>
    </w:pPr>
    <w:r>
      <w:rPr>
        <w:lang w:val="tr-TR"/>
      </w:rPr>
      <w:t xml:space="preserve">R. B. Türkmen vd.: </w:t>
    </w:r>
    <w:r w:rsidRPr="00690CB4">
      <w:rPr>
        <w:lang w:val="tr-TR"/>
      </w:rPr>
      <w:t xml:space="preserve">Türkiye </w:t>
    </w:r>
    <w:r>
      <w:rPr>
        <w:lang w:val="tr-TR"/>
      </w:rPr>
      <w:t>i</w:t>
    </w:r>
    <w:r w:rsidRPr="00690CB4">
      <w:rPr>
        <w:lang w:val="tr-TR"/>
      </w:rPr>
      <w:t xml:space="preserve">çin Gece Işıklarının Konumsal </w:t>
    </w:r>
    <w:r>
      <w:rPr>
        <w:lang w:val="tr-TR"/>
      </w:rPr>
      <w:t>v</w:t>
    </w:r>
    <w:r w:rsidRPr="00690CB4">
      <w:rPr>
        <w:lang w:val="tr-TR"/>
      </w:rPr>
      <w:t>e Zamansal Analizi</w:t>
    </w:r>
  </w:p>
  <w:p w:rsidR="00913F80" w:rsidRPr="004310D4" w:rsidRDefault="00C526AD" w:rsidP="004310D4">
    <w:pPr>
      <w:pStyle w:val="stbilgi"/>
      <w:jc w:val="center"/>
    </w:pPr>
    <w:r>
      <w:rPr>
        <w:noProof/>
        <w:lang w:val="tr-TR"/>
      </w:rPr>
      <w:pict w14:anchorId="7351B735">
        <v:rect id="_x0000_i1025" alt="" style="width:467.7pt;height:.05pt;mso-width-percent:0;mso-height-percent:0;mso-width-percent:0;mso-height-percent:0"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A014A"/>
    <w:multiLevelType w:val="hybridMultilevel"/>
    <w:tmpl w:val="6BA8A4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3ED15CD"/>
    <w:multiLevelType w:val="multilevel"/>
    <w:tmpl w:val="68C609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AF71945"/>
    <w:multiLevelType w:val="multilevel"/>
    <w:tmpl w:val="68C609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2C9B6C4E"/>
    <w:multiLevelType w:val="hybridMultilevel"/>
    <w:tmpl w:val="EA880894"/>
    <w:lvl w:ilvl="0" w:tplc="190C34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5890DAF"/>
    <w:multiLevelType w:val="hybridMultilevel"/>
    <w:tmpl w:val="4A480D80"/>
    <w:lvl w:ilvl="0" w:tplc="A06E2E80">
      <w:start w:val="21"/>
      <w:numFmt w:val="bullet"/>
      <w:lvlText w:val=""/>
      <w:lvlJc w:val="left"/>
      <w:pPr>
        <w:ind w:left="720" w:hanging="360"/>
      </w:pPr>
      <w:rPr>
        <w:rFonts w:ascii="Wingdings" w:eastAsia="Times New Roman" w:hAnsi="Wingding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DAC2117"/>
    <w:multiLevelType w:val="hybridMultilevel"/>
    <w:tmpl w:val="70DC3F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8E17DAB"/>
    <w:multiLevelType w:val="hybridMultilevel"/>
    <w:tmpl w:val="AD8E8F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65275C0D"/>
    <w:multiLevelType w:val="singleLevel"/>
    <w:tmpl w:val="D838826C"/>
    <w:lvl w:ilvl="0">
      <w:start w:val="1"/>
      <w:numFmt w:val="decimal"/>
      <w:pStyle w:val="FootnoteBase"/>
      <w:lvlText w:val="[%1]"/>
      <w:lvlJc w:val="left"/>
      <w:pPr>
        <w:tabs>
          <w:tab w:val="num" w:pos="360"/>
        </w:tabs>
        <w:ind w:left="360" w:hanging="360"/>
      </w:pPr>
    </w:lvl>
  </w:abstractNum>
  <w:num w:numId="1">
    <w:abstractNumId w:val="2"/>
  </w:num>
  <w:num w:numId="2">
    <w:abstractNumId w:val="7"/>
  </w:num>
  <w:num w:numId="3">
    <w:abstractNumId w:val="3"/>
  </w:num>
  <w:num w:numId="4">
    <w:abstractNumId w:val="1"/>
  </w:num>
  <w:num w:numId="5">
    <w:abstractNumId w:val="4"/>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UZAL-CBS 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5wxxxxxcvvvtredzzl50txosfxee0w99vvv&quot;&gt;yayin_index&lt;record-ids&gt;&lt;item&gt;693&lt;/item&gt;&lt;/record-ids&gt;&lt;/item&gt;&lt;/Libraries&gt;"/>
  </w:docVars>
  <w:rsids>
    <w:rsidRoot w:val="00FF6071"/>
    <w:rsid w:val="00003955"/>
    <w:rsid w:val="00004FFF"/>
    <w:rsid w:val="00013A27"/>
    <w:rsid w:val="00024A55"/>
    <w:rsid w:val="00025F86"/>
    <w:rsid w:val="0004267C"/>
    <w:rsid w:val="00046238"/>
    <w:rsid w:val="000511D2"/>
    <w:rsid w:val="00095258"/>
    <w:rsid w:val="000A4015"/>
    <w:rsid w:val="000A6FDE"/>
    <w:rsid w:val="000C11F9"/>
    <w:rsid w:val="000C64DA"/>
    <w:rsid w:val="000C707A"/>
    <w:rsid w:val="000E231D"/>
    <w:rsid w:val="000E64F9"/>
    <w:rsid w:val="000F4C0C"/>
    <w:rsid w:val="0010302F"/>
    <w:rsid w:val="00106729"/>
    <w:rsid w:val="00111448"/>
    <w:rsid w:val="00112F73"/>
    <w:rsid w:val="00114427"/>
    <w:rsid w:val="00117FBD"/>
    <w:rsid w:val="00121AE7"/>
    <w:rsid w:val="00124026"/>
    <w:rsid w:val="001440EC"/>
    <w:rsid w:val="0016672C"/>
    <w:rsid w:val="00173ED7"/>
    <w:rsid w:val="001755F4"/>
    <w:rsid w:val="00181C3F"/>
    <w:rsid w:val="00185ED1"/>
    <w:rsid w:val="001B1F0F"/>
    <w:rsid w:val="001B6799"/>
    <w:rsid w:val="001B6DDA"/>
    <w:rsid w:val="001C1B64"/>
    <w:rsid w:val="001C59AA"/>
    <w:rsid w:val="001E2B85"/>
    <w:rsid w:val="001E5EFA"/>
    <w:rsid w:val="00200897"/>
    <w:rsid w:val="0020307F"/>
    <w:rsid w:val="0021269E"/>
    <w:rsid w:val="00243C31"/>
    <w:rsid w:val="00246D68"/>
    <w:rsid w:val="002623D4"/>
    <w:rsid w:val="002666EA"/>
    <w:rsid w:val="002914B1"/>
    <w:rsid w:val="00294CEC"/>
    <w:rsid w:val="0029743F"/>
    <w:rsid w:val="002A223A"/>
    <w:rsid w:val="002B3BDF"/>
    <w:rsid w:val="002B6460"/>
    <w:rsid w:val="002C03C9"/>
    <w:rsid w:val="002C3D37"/>
    <w:rsid w:val="002C75DB"/>
    <w:rsid w:val="002D0E9F"/>
    <w:rsid w:val="002D2BBC"/>
    <w:rsid w:val="002D313F"/>
    <w:rsid w:val="002D55C4"/>
    <w:rsid w:val="002E24D2"/>
    <w:rsid w:val="002E5AD8"/>
    <w:rsid w:val="003061EB"/>
    <w:rsid w:val="0031090F"/>
    <w:rsid w:val="00317611"/>
    <w:rsid w:val="00317738"/>
    <w:rsid w:val="00336370"/>
    <w:rsid w:val="00350686"/>
    <w:rsid w:val="00365827"/>
    <w:rsid w:val="00370630"/>
    <w:rsid w:val="00376E00"/>
    <w:rsid w:val="0037717B"/>
    <w:rsid w:val="003922EF"/>
    <w:rsid w:val="00393F6E"/>
    <w:rsid w:val="003A02F6"/>
    <w:rsid w:val="003A29AF"/>
    <w:rsid w:val="003B0E03"/>
    <w:rsid w:val="003B782B"/>
    <w:rsid w:val="003C228E"/>
    <w:rsid w:val="003C6C79"/>
    <w:rsid w:val="003D62A5"/>
    <w:rsid w:val="003F2A5E"/>
    <w:rsid w:val="003F52AA"/>
    <w:rsid w:val="004172BB"/>
    <w:rsid w:val="004310D4"/>
    <w:rsid w:val="00445A44"/>
    <w:rsid w:val="00451238"/>
    <w:rsid w:val="0045385F"/>
    <w:rsid w:val="00463DD9"/>
    <w:rsid w:val="00474D7D"/>
    <w:rsid w:val="0047709E"/>
    <w:rsid w:val="00482494"/>
    <w:rsid w:val="00483951"/>
    <w:rsid w:val="0048657B"/>
    <w:rsid w:val="004903CA"/>
    <w:rsid w:val="004A56AE"/>
    <w:rsid w:val="004B5993"/>
    <w:rsid w:val="004C4D3C"/>
    <w:rsid w:val="004D0764"/>
    <w:rsid w:val="004D6246"/>
    <w:rsid w:val="004D7AD3"/>
    <w:rsid w:val="004E6874"/>
    <w:rsid w:val="004F22EF"/>
    <w:rsid w:val="004F2CB8"/>
    <w:rsid w:val="004F318D"/>
    <w:rsid w:val="004F5FEA"/>
    <w:rsid w:val="005006E9"/>
    <w:rsid w:val="005026E4"/>
    <w:rsid w:val="00502D99"/>
    <w:rsid w:val="00511171"/>
    <w:rsid w:val="00517F89"/>
    <w:rsid w:val="00521B84"/>
    <w:rsid w:val="005230B4"/>
    <w:rsid w:val="00531266"/>
    <w:rsid w:val="00544335"/>
    <w:rsid w:val="00552A0B"/>
    <w:rsid w:val="005610C4"/>
    <w:rsid w:val="00564EFD"/>
    <w:rsid w:val="00570640"/>
    <w:rsid w:val="00574DFA"/>
    <w:rsid w:val="00580992"/>
    <w:rsid w:val="00580A6B"/>
    <w:rsid w:val="00582E2C"/>
    <w:rsid w:val="00584D12"/>
    <w:rsid w:val="005A136C"/>
    <w:rsid w:val="005A1B06"/>
    <w:rsid w:val="005A1B8E"/>
    <w:rsid w:val="005A31C3"/>
    <w:rsid w:val="005B3018"/>
    <w:rsid w:val="005B4D03"/>
    <w:rsid w:val="005B7131"/>
    <w:rsid w:val="005B74FA"/>
    <w:rsid w:val="005C222B"/>
    <w:rsid w:val="005C3A89"/>
    <w:rsid w:val="005D1D17"/>
    <w:rsid w:val="005F315E"/>
    <w:rsid w:val="005F455F"/>
    <w:rsid w:val="006072F3"/>
    <w:rsid w:val="006226B0"/>
    <w:rsid w:val="00626EAB"/>
    <w:rsid w:val="0064167B"/>
    <w:rsid w:val="0064396B"/>
    <w:rsid w:val="00643E12"/>
    <w:rsid w:val="0064646D"/>
    <w:rsid w:val="00655579"/>
    <w:rsid w:val="00657515"/>
    <w:rsid w:val="00660A52"/>
    <w:rsid w:val="00674B03"/>
    <w:rsid w:val="0068160D"/>
    <w:rsid w:val="00690CB4"/>
    <w:rsid w:val="00694FDA"/>
    <w:rsid w:val="006A0B47"/>
    <w:rsid w:val="006B04E3"/>
    <w:rsid w:val="006B4933"/>
    <w:rsid w:val="006B5431"/>
    <w:rsid w:val="006B6803"/>
    <w:rsid w:val="006B7A42"/>
    <w:rsid w:val="006C6DC9"/>
    <w:rsid w:val="006D779B"/>
    <w:rsid w:val="00705BF0"/>
    <w:rsid w:val="007155DE"/>
    <w:rsid w:val="00745F65"/>
    <w:rsid w:val="00751E1D"/>
    <w:rsid w:val="00755209"/>
    <w:rsid w:val="007603DA"/>
    <w:rsid w:val="0076308B"/>
    <w:rsid w:val="007727A4"/>
    <w:rsid w:val="0077410B"/>
    <w:rsid w:val="00787E32"/>
    <w:rsid w:val="007929C9"/>
    <w:rsid w:val="007A1D75"/>
    <w:rsid w:val="007A2752"/>
    <w:rsid w:val="007A3D55"/>
    <w:rsid w:val="007C1A2F"/>
    <w:rsid w:val="007C4324"/>
    <w:rsid w:val="007D0CB7"/>
    <w:rsid w:val="007D4341"/>
    <w:rsid w:val="007D5BB8"/>
    <w:rsid w:val="007E1B9D"/>
    <w:rsid w:val="00805636"/>
    <w:rsid w:val="00810A23"/>
    <w:rsid w:val="00816570"/>
    <w:rsid w:val="008214CD"/>
    <w:rsid w:val="00832E8A"/>
    <w:rsid w:val="00842F92"/>
    <w:rsid w:val="00843D57"/>
    <w:rsid w:val="0085382D"/>
    <w:rsid w:val="0085704C"/>
    <w:rsid w:val="00867ED7"/>
    <w:rsid w:val="008715D4"/>
    <w:rsid w:val="0087440A"/>
    <w:rsid w:val="008816D3"/>
    <w:rsid w:val="008A2A21"/>
    <w:rsid w:val="008B0187"/>
    <w:rsid w:val="008D20B0"/>
    <w:rsid w:val="008F7988"/>
    <w:rsid w:val="00905176"/>
    <w:rsid w:val="00905FDC"/>
    <w:rsid w:val="00906BD4"/>
    <w:rsid w:val="00910391"/>
    <w:rsid w:val="0091370F"/>
    <w:rsid w:val="00913F80"/>
    <w:rsid w:val="00920BE0"/>
    <w:rsid w:val="00933BA8"/>
    <w:rsid w:val="009342D7"/>
    <w:rsid w:val="00936A71"/>
    <w:rsid w:val="009612B8"/>
    <w:rsid w:val="00961A24"/>
    <w:rsid w:val="0096410B"/>
    <w:rsid w:val="00964495"/>
    <w:rsid w:val="00973353"/>
    <w:rsid w:val="00973A3C"/>
    <w:rsid w:val="009958B0"/>
    <w:rsid w:val="009A24B4"/>
    <w:rsid w:val="009D2C42"/>
    <w:rsid w:val="009E05E5"/>
    <w:rsid w:val="009E1022"/>
    <w:rsid w:val="009E5B6F"/>
    <w:rsid w:val="009F5CC0"/>
    <w:rsid w:val="00A03B8A"/>
    <w:rsid w:val="00A2382C"/>
    <w:rsid w:val="00A25BDC"/>
    <w:rsid w:val="00A43A5F"/>
    <w:rsid w:val="00A43A9E"/>
    <w:rsid w:val="00A56352"/>
    <w:rsid w:val="00A651C1"/>
    <w:rsid w:val="00A70724"/>
    <w:rsid w:val="00A71896"/>
    <w:rsid w:val="00A73851"/>
    <w:rsid w:val="00AA1F6A"/>
    <w:rsid w:val="00AA233F"/>
    <w:rsid w:val="00AA7C07"/>
    <w:rsid w:val="00AB110E"/>
    <w:rsid w:val="00AB15CE"/>
    <w:rsid w:val="00AB2884"/>
    <w:rsid w:val="00AB79ED"/>
    <w:rsid w:val="00AC3AA3"/>
    <w:rsid w:val="00AC7689"/>
    <w:rsid w:val="00AC7D58"/>
    <w:rsid w:val="00AD0DC6"/>
    <w:rsid w:val="00AD2361"/>
    <w:rsid w:val="00AD6F9E"/>
    <w:rsid w:val="00AE6878"/>
    <w:rsid w:val="00B14683"/>
    <w:rsid w:val="00B16A0A"/>
    <w:rsid w:val="00B218C2"/>
    <w:rsid w:val="00B22C28"/>
    <w:rsid w:val="00B2485C"/>
    <w:rsid w:val="00B2512E"/>
    <w:rsid w:val="00B313C2"/>
    <w:rsid w:val="00B45C3D"/>
    <w:rsid w:val="00B65040"/>
    <w:rsid w:val="00B67293"/>
    <w:rsid w:val="00B717AF"/>
    <w:rsid w:val="00B71B82"/>
    <w:rsid w:val="00B72D48"/>
    <w:rsid w:val="00B90831"/>
    <w:rsid w:val="00B9641F"/>
    <w:rsid w:val="00BB5397"/>
    <w:rsid w:val="00BC044E"/>
    <w:rsid w:val="00BC42EA"/>
    <w:rsid w:val="00BE7416"/>
    <w:rsid w:val="00BE7432"/>
    <w:rsid w:val="00C01A6B"/>
    <w:rsid w:val="00C11B17"/>
    <w:rsid w:val="00C16A04"/>
    <w:rsid w:val="00C17CC3"/>
    <w:rsid w:val="00C2417F"/>
    <w:rsid w:val="00C31F06"/>
    <w:rsid w:val="00C33802"/>
    <w:rsid w:val="00C418B0"/>
    <w:rsid w:val="00C4387B"/>
    <w:rsid w:val="00C45922"/>
    <w:rsid w:val="00C526AD"/>
    <w:rsid w:val="00C56796"/>
    <w:rsid w:val="00C73F3B"/>
    <w:rsid w:val="00C80DDE"/>
    <w:rsid w:val="00C95748"/>
    <w:rsid w:val="00CF61BB"/>
    <w:rsid w:val="00D14D98"/>
    <w:rsid w:val="00D24C7C"/>
    <w:rsid w:val="00D35D69"/>
    <w:rsid w:val="00D50E5F"/>
    <w:rsid w:val="00D672A0"/>
    <w:rsid w:val="00D809C2"/>
    <w:rsid w:val="00D85220"/>
    <w:rsid w:val="00DB2C56"/>
    <w:rsid w:val="00DB712D"/>
    <w:rsid w:val="00DC68E3"/>
    <w:rsid w:val="00DD2197"/>
    <w:rsid w:val="00DD7D63"/>
    <w:rsid w:val="00DE6954"/>
    <w:rsid w:val="00DE7DAC"/>
    <w:rsid w:val="00DF5874"/>
    <w:rsid w:val="00E02D58"/>
    <w:rsid w:val="00E07321"/>
    <w:rsid w:val="00E21664"/>
    <w:rsid w:val="00E25823"/>
    <w:rsid w:val="00E260A4"/>
    <w:rsid w:val="00E347DC"/>
    <w:rsid w:val="00E3637C"/>
    <w:rsid w:val="00E363F6"/>
    <w:rsid w:val="00E45CA4"/>
    <w:rsid w:val="00E548CF"/>
    <w:rsid w:val="00E63C8D"/>
    <w:rsid w:val="00E663FD"/>
    <w:rsid w:val="00E66B76"/>
    <w:rsid w:val="00E718CD"/>
    <w:rsid w:val="00E75C6E"/>
    <w:rsid w:val="00E82A0C"/>
    <w:rsid w:val="00E87BDE"/>
    <w:rsid w:val="00E9159D"/>
    <w:rsid w:val="00E948F9"/>
    <w:rsid w:val="00EA15CD"/>
    <w:rsid w:val="00EA6DBB"/>
    <w:rsid w:val="00EB7777"/>
    <w:rsid w:val="00EE20F3"/>
    <w:rsid w:val="00F03397"/>
    <w:rsid w:val="00F319E7"/>
    <w:rsid w:val="00F52B91"/>
    <w:rsid w:val="00F677AF"/>
    <w:rsid w:val="00F766E9"/>
    <w:rsid w:val="00F9221A"/>
    <w:rsid w:val="00FA4AFF"/>
    <w:rsid w:val="00FB7ACC"/>
    <w:rsid w:val="00FC53C0"/>
    <w:rsid w:val="00FE16AF"/>
    <w:rsid w:val="00FF1D9E"/>
    <w:rsid w:val="00FF6071"/>
  </w:rsids>
  <m:mathPr>
    <m:mathFont m:val="Cambria Math"/>
    <m:brkBin m:val="before"/>
    <m:brkBinSub m:val="--"/>
    <m:smallFrac m:val="0"/>
    <m:dispDef/>
    <m:lMargin m:val="0"/>
    <m:rMargin m:val="0"/>
    <m:defJc m:val="centerGroup"/>
    <m:wrapIndent m:val="1440"/>
    <m:intLim m:val="subSup"/>
    <m:naryLim m:val="undOvr"/>
  </m:mathPr>
  <w:themeFontLang w:val="tr-T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96FEE2"/>
  <w15:chartTrackingRefBased/>
  <w15:docId w15:val="{CB166A54-71F3-4053-8F59-54B523505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F6071"/>
    <w:pPr>
      <w:jc w:val="both"/>
    </w:pPr>
    <w:rPr>
      <w:lang w:val="en-US" w:eastAsia="en-US"/>
    </w:rPr>
  </w:style>
  <w:style w:type="paragraph" w:styleId="Balk1">
    <w:name w:val="heading 1"/>
    <w:basedOn w:val="Normal"/>
    <w:next w:val="Normal"/>
    <w:qFormat/>
    <w:rsid w:val="00FF6071"/>
    <w:pPr>
      <w:autoSpaceDE w:val="0"/>
      <w:autoSpaceDN w:val="0"/>
      <w:spacing w:before="60" w:after="100"/>
      <w:outlineLvl w:val="0"/>
    </w:pPr>
    <w:rPr>
      <w:b/>
      <w:caps/>
    </w:rPr>
  </w:style>
  <w:style w:type="paragraph" w:styleId="Balk2">
    <w:name w:val="heading 2"/>
    <w:basedOn w:val="Normal"/>
    <w:next w:val="Normal"/>
    <w:qFormat/>
    <w:rsid w:val="00FF6071"/>
    <w:pPr>
      <w:autoSpaceDE w:val="0"/>
      <w:autoSpaceDN w:val="0"/>
      <w:spacing w:after="40"/>
      <w:outlineLvl w:val="1"/>
    </w:pPr>
    <w:rPr>
      <w:b/>
      <w:lang w:val="en-GB"/>
    </w:rPr>
  </w:style>
  <w:style w:type="paragraph" w:styleId="Balk3">
    <w:name w:val="heading 3"/>
    <w:basedOn w:val="Normal"/>
    <w:next w:val="Normal"/>
    <w:qFormat/>
    <w:rsid w:val="00FF6071"/>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ffiliation">
    <w:name w:val="Affiliation"/>
    <w:basedOn w:val="Normal"/>
    <w:rsid w:val="00FF6071"/>
    <w:pPr>
      <w:autoSpaceDE w:val="0"/>
      <w:autoSpaceDN w:val="0"/>
      <w:jc w:val="center"/>
    </w:pPr>
    <w:rPr>
      <w:sz w:val="16"/>
    </w:rPr>
  </w:style>
  <w:style w:type="paragraph" w:styleId="KonuBal">
    <w:name w:val="Title"/>
    <w:basedOn w:val="Normal"/>
    <w:qFormat/>
    <w:rsid w:val="00FF6071"/>
    <w:pPr>
      <w:spacing w:before="400" w:after="200"/>
      <w:jc w:val="center"/>
    </w:pPr>
    <w:rPr>
      <w:b/>
      <w:caps/>
      <w:sz w:val="24"/>
    </w:rPr>
  </w:style>
  <w:style w:type="paragraph" w:customStyle="1" w:styleId="Authors">
    <w:name w:val="Authors"/>
    <w:basedOn w:val="Normal"/>
    <w:rsid w:val="00FF6071"/>
    <w:pPr>
      <w:autoSpaceDE w:val="0"/>
      <w:autoSpaceDN w:val="0"/>
      <w:spacing w:before="140"/>
      <w:jc w:val="center"/>
    </w:pPr>
    <w:rPr>
      <w:b/>
      <w:noProof/>
    </w:rPr>
  </w:style>
  <w:style w:type="paragraph" w:customStyle="1" w:styleId="HeadingAbstract">
    <w:name w:val="Heading Abstract"/>
    <w:basedOn w:val="Normal"/>
    <w:rsid w:val="00FF6071"/>
    <w:pPr>
      <w:spacing w:before="200" w:after="100"/>
      <w:jc w:val="center"/>
    </w:pPr>
    <w:rPr>
      <w:b/>
    </w:rPr>
  </w:style>
  <w:style w:type="paragraph" w:customStyle="1" w:styleId="Abstracttext">
    <w:name w:val="Abstract text"/>
    <w:basedOn w:val="Normal"/>
    <w:rsid w:val="00FF6071"/>
    <w:pPr>
      <w:spacing w:after="200"/>
    </w:pPr>
    <w:rPr>
      <w:i/>
    </w:rPr>
  </w:style>
  <w:style w:type="character" w:styleId="Kpr">
    <w:name w:val="Hyperlink"/>
    <w:rsid w:val="00FF6071"/>
    <w:rPr>
      <w:color w:val="0000FF"/>
      <w:u w:val="single"/>
    </w:rPr>
  </w:style>
  <w:style w:type="paragraph" w:styleId="GvdeMetni2">
    <w:name w:val="Body Text 2"/>
    <w:basedOn w:val="Normal"/>
    <w:link w:val="GvdeMetni2Char"/>
    <w:rsid w:val="00FF6071"/>
    <w:pPr>
      <w:spacing w:after="240"/>
      <w:jc w:val="left"/>
    </w:pPr>
    <w:rPr>
      <w:sz w:val="24"/>
      <w:lang w:val="tr-TR"/>
    </w:rPr>
  </w:style>
  <w:style w:type="paragraph" w:styleId="GvdeMetni">
    <w:name w:val="Body Text"/>
    <w:basedOn w:val="Normal"/>
    <w:rsid w:val="00FF6071"/>
    <w:rPr>
      <w:sz w:val="24"/>
      <w:lang w:val="tr-TR"/>
    </w:rPr>
  </w:style>
  <w:style w:type="paragraph" w:styleId="GvdeMetniGirintisi3">
    <w:name w:val="Body Text Indent 3"/>
    <w:basedOn w:val="Normal"/>
    <w:rsid w:val="00FF6071"/>
    <w:pPr>
      <w:spacing w:after="120"/>
      <w:ind w:left="283"/>
    </w:pPr>
    <w:rPr>
      <w:sz w:val="16"/>
      <w:szCs w:val="16"/>
    </w:rPr>
  </w:style>
  <w:style w:type="paragraph" w:customStyle="1" w:styleId="Referencetext">
    <w:name w:val="Reference text"/>
    <w:basedOn w:val="Normal"/>
    <w:rsid w:val="00FF6071"/>
    <w:pPr>
      <w:ind w:left="284" w:hanging="284"/>
    </w:pPr>
  </w:style>
  <w:style w:type="paragraph" w:customStyle="1" w:styleId="Normaltext">
    <w:name w:val="Normal text"/>
    <w:basedOn w:val="Normal"/>
    <w:rsid w:val="00FF6071"/>
    <w:pPr>
      <w:spacing w:after="200"/>
    </w:pPr>
  </w:style>
  <w:style w:type="character" w:styleId="Gl">
    <w:name w:val="Strong"/>
    <w:qFormat/>
    <w:rsid w:val="00FF6071"/>
    <w:rPr>
      <w:b/>
      <w:bCs/>
      <w:noProof w:val="0"/>
      <w:lang w:val="de-DE"/>
    </w:rPr>
  </w:style>
  <w:style w:type="paragraph" w:customStyle="1" w:styleId="FootnoteBase">
    <w:name w:val="Footnote Base"/>
    <w:basedOn w:val="Normal"/>
    <w:rsid w:val="00FF6071"/>
    <w:pPr>
      <w:numPr>
        <w:numId w:val="2"/>
      </w:numPr>
      <w:tabs>
        <w:tab w:val="clear" w:pos="360"/>
        <w:tab w:val="left" w:pos="187"/>
      </w:tabs>
      <w:spacing w:line="220" w:lineRule="exact"/>
      <w:ind w:left="187" w:hanging="187"/>
    </w:pPr>
    <w:rPr>
      <w:rFonts w:eastAsia="MS Mincho"/>
      <w:sz w:val="18"/>
      <w:szCs w:val="18"/>
      <w:lang w:val="tr-TR"/>
    </w:rPr>
  </w:style>
  <w:style w:type="paragraph" w:customStyle="1" w:styleId="BodyTextKeep">
    <w:name w:val="Body Text Keep"/>
    <w:basedOn w:val="Normal"/>
    <w:rsid w:val="00FF6071"/>
    <w:pPr>
      <w:keepNext/>
      <w:ind w:right="45"/>
    </w:pPr>
    <w:rPr>
      <w:rFonts w:eastAsia="MS Mincho"/>
      <w:sz w:val="18"/>
      <w:szCs w:val="18"/>
      <w:lang w:val="tr-TR"/>
    </w:rPr>
  </w:style>
  <w:style w:type="paragraph" w:customStyle="1" w:styleId="Reference">
    <w:name w:val="Reference"/>
    <w:basedOn w:val="Normal"/>
    <w:rsid w:val="00FF6071"/>
    <w:pPr>
      <w:tabs>
        <w:tab w:val="num" w:pos="360"/>
      </w:tabs>
      <w:ind w:left="360" w:hanging="360"/>
    </w:pPr>
    <w:rPr>
      <w:rFonts w:eastAsia="MS Mincho"/>
      <w:sz w:val="18"/>
      <w:szCs w:val="18"/>
      <w:lang w:val="tr-TR"/>
    </w:rPr>
  </w:style>
  <w:style w:type="paragraph" w:customStyle="1" w:styleId="BodyTextNext">
    <w:name w:val="Body Text Next"/>
    <w:basedOn w:val="Normal"/>
    <w:rsid w:val="00FF6071"/>
    <w:pPr>
      <w:ind w:right="45" w:firstLine="284"/>
    </w:pPr>
    <w:rPr>
      <w:rFonts w:eastAsia="MS Mincho"/>
      <w:sz w:val="18"/>
      <w:szCs w:val="18"/>
      <w:lang w:val="tr-TR"/>
    </w:rPr>
  </w:style>
  <w:style w:type="paragraph" w:customStyle="1" w:styleId="Author">
    <w:name w:val="Author"/>
    <w:basedOn w:val="Normal"/>
    <w:next w:val="Normal"/>
    <w:rsid w:val="00294CEC"/>
    <w:pPr>
      <w:spacing w:before="220" w:after="220"/>
      <w:jc w:val="center"/>
    </w:pPr>
    <w:rPr>
      <w:rFonts w:eastAsia="MS Mincho"/>
      <w:i/>
      <w:iCs/>
      <w:sz w:val="24"/>
      <w:szCs w:val="24"/>
      <w:lang w:val="tr-TR"/>
    </w:rPr>
  </w:style>
  <w:style w:type="paragraph" w:customStyle="1" w:styleId="Title1">
    <w:name w:val="Title1"/>
    <w:basedOn w:val="Normal"/>
    <w:next w:val="Author"/>
    <w:rsid w:val="00294CEC"/>
    <w:pPr>
      <w:spacing w:before="100"/>
      <w:ind w:left="1134" w:right="720"/>
      <w:jc w:val="center"/>
    </w:pPr>
    <w:rPr>
      <w:rFonts w:eastAsia="MS Mincho"/>
      <w:b/>
      <w:bCs/>
      <w:sz w:val="28"/>
      <w:szCs w:val="28"/>
      <w:lang w:val="tr-TR"/>
    </w:rPr>
  </w:style>
  <w:style w:type="paragraph" w:customStyle="1" w:styleId="Default">
    <w:name w:val="Default"/>
    <w:rsid w:val="003C228E"/>
    <w:pPr>
      <w:autoSpaceDE w:val="0"/>
      <w:autoSpaceDN w:val="0"/>
      <w:adjustRightInd w:val="0"/>
    </w:pPr>
    <w:rPr>
      <w:color w:val="000000"/>
      <w:sz w:val="24"/>
      <w:szCs w:val="24"/>
    </w:rPr>
  </w:style>
  <w:style w:type="table" w:styleId="TabloKlavuzu">
    <w:name w:val="Table Grid"/>
    <w:basedOn w:val="NormalTablo"/>
    <w:rsid w:val="003C228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semiHidden/>
    <w:rsid w:val="0047709E"/>
    <w:rPr>
      <w:rFonts w:ascii="Tahoma" w:hAnsi="Tahoma" w:cs="Tahoma"/>
      <w:sz w:val="16"/>
      <w:szCs w:val="16"/>
    </w:rPr>
  </w:style>
  <w:style w:type="paragraph" w:customStyle="1" w:styleId="stbilgi">
    <w:name w:val="Üstbilgi"/>
    <w:basedOn w:val="Normal"/>
    <w:link w:val="stbilgiChar"/>
    <w:uiPriority w:val="99"/>
    <w:rsid w:val="004310D4"/>
    <w:pPr>
      <w:tabs>
        <w:tab w:val="center" w:pos="4536"/>
        <w:tab w:val="right" w:pos="9072"/>
      </w:tabs>
    </w:pPr>
  </w:style>
  <w:style w:type="character" w:customStyle="1" w:styleId="stbilgiChar">
    <w:name w:val="Üstbilgi Char"/>
    <w:link w:val="stbilgi"/>
    <w:uiPriority w:val="99"/>
    <w:rsid w:val="004310D4"/>
    <w:rPr>
      <w:lang w:val="en-US" w:eastAsia="en-US"/>
    </w:rPr>
  </w:style>
  <w:style w:type="paragraph" w:customStyle="1" w:styleId="Altbilgi">
    <w:name w:val="Altbilgi"/>
    <w:basedOn w:val="Normal"/>
    <w:link w:val="AltbilgiChar"/>
    <w:uiPriority w:val="99"/>
    <w:rsid w:val="004310D4"/>
    <w:pPr>
      <w:tabs>
        <w:tab w:val="center" w:pos="4536"/>
        <w:tab w:val="right" w:pos="9072"/>
      </w:tabs>
    </w:pPr>
  </w:style>
  <w:style w:type="character" w:customStyle="1" w:styleId="AltbilgiChar">
    <w:name w:val="Altbilgi Char"/>
    <w:link w:val="Altbilgi"/>
    <w:uiPriority w:val="99"/>
    <w:rsid w:val="004310D4"/>
    <w:rPr>
      <w:lang w:val="en-US" w:eastAsia="en-US"/>
    </w:rPr>
  </w:style>
  <w:style w:type="paragraph" w:customStyle="1" w:styleId="EndNoteBibliographyTitle">
    <w:name w:val="EndNote Bibliography Title"/>
    <w:basedOn w:val="Normal"/>
    <w:link w:val="EndNoteBibliographyTitleChar"/>
    <w:rsid w:val="00AB15CE"/>
    <w:pPr>
      <w:jc w:val="center"/>
    </w:pPr>
    <w:rPr>
      <w:noProof/>
      <w:sz w:val="24"/>
    </w:rPr>
  </w:style>
  <w:style w:type="character" w:customStyle="1" w:styleId="GvdeMetni2Char">
    <w:name w:val="Gövde Metni 2 Char"/>
    <w:basedOn w:val="VarsaylanParagrafYazTipi"/>
    <w:link w:val="GvdeMetni2"/>
    <w:rsid w:val="00AB15CE"/>
    <w:rPr>
      <w:sz w:val="24"/>
      <w:lang w:eastAsia="en-US"/>
    </w:rPr>
  </w:style>
  <w:style w:type="character" w:customStyle="1" w:styleId="EndNoteBibliographyTitleChar">
    <w:name w:val="EndNote Bibliography Title Char"/>
    <w:basedOn w:val="GvdeMetni2Char"/>
    <w:link w:val="EndNoteBibliographyTitle"/>
    <w:rsid w:val="00AB15CE"/>
    <w:rPr>
      <w:noProof/>
      <w:sz w:val="24"/>
      <w:lang w:val="en-US" w:eastAsia="en-US"/>
    </w:rPr>
  </w:style>
  <w:style w:type="paragraph" w:customStyle="1" w:styleId="EndNoteBibliography">
    <w:name w:val="EndNote Bibliography"/>
    <w:basedOn w:val="Normal"/>
    <w:link w:val="EndNoteBibliographyChar"/>
    <w:rsid w:val="00AB15CE"/>
    <w:rPr>
      <w:noProof/>
      <w:sz w:val="24"/>
    </w:rPr>
  </w:style>
  <w:style w:type="character" w:customStyle="1" w:styleId="EndNoteBibliographyChar">
    <w:name w:val="EndNote Bibliography Char"/>
    <w:basedOn w:val="GvdeMetni2Char"/>
    <w:link w:val="EndNoteBibliography"/>
    <w:rsid w:val="00AB15CE"/>
    <w:rPr>
      <w:noProof/>
      <w:sz w:val="24"/>
      <w:lang w:val="en-US" w:eastAsia="en-US"/>
    </w:rPr>
  </w:style>
  <w:style w:type="paragraph" w:styleId="stBilgi0">
    <w:name w:val="header"/>
    <w:basedOn w:val="Normal"/>
    <w:link w:val="stBilgiChar0"/>
    <w:uiPriority w:val="99"/>
    <w:rsid w:val="00DD2197"/>
    <w:pPr>
      <w:tabs>
        <w:tab w:val="center" w:pos="4536"/>
        <w:tab w:val="right" w:pos="9072"/>
      </w:tabs>
    </w:pPr>
  </w:style>
  <w:style w:type="character" w:customStyle="1" w:styleId="stBilgiChar0">
    <w:name w:val="Üst Bilgi Char"/>
    <w:basedOn w:val="VarsaylanParagrafYazTipi"/>
    <w:link w:val="stBilgi0"/>
    <w:uiPriority w:val="99"/>
    <w:rsid w:val="00DD2197"/>
    <w:rPr>
      <w:lang w:val="en-US" w:eastAsia="en-US"/>
    </w:rPr>
  </w:style>
  <w:style w:type="paragraph" w:styleId="AltBilgi0">
    <w:name w:val="footer"/>
    <w:basedOn w:val="Normal"/>
    <w:link w:val="AltBilgiChar0"/>
    <w:uiPriority w:val="99"/>
    <w:rsid w:val="00DD2197"/>
    <w:pPr>
      <w:tabs>
        <w:tab w:val="center" w:pos="4536"/>
        <w:tab w:val="right" w:pos="9072"/>
      </w:tabs>
    </w:pPr>
  </w:style>
  <w:style w:type="character" w:customStyle="1" w:styleId="AltBilgiChar0">
    <w:name w:val="Alt Bilgi Char"/>
    <w:basedOn w:val="VarsaylanParagrafYazTipi"/>
    <w:link w:val="AltBilgi0"/>
    <w:uiPriority w:val="99"/>
    <w:rsid w:val="00DD2197"/>
    <w:rPr>
      <w:lang w:val="en-US" w:eastAsia="en-US"/>
    </w:rPr>
  </w:style>
  <w:style w:type="character" w:styleId="zmlenmeyenBahsetme">
    <w:name w:val="Unresolved Mention"/>
    <w:basedOn w:val="VarsaylanParagrafYazTipi"/>
    <w:uiPriority w:val="99"/>
    <w:semiHidden/>
    <w:unhideWhenUsed/>
    <w:rsid w:val="00B22C28"/>
    <w:rPr>
      <w:color w:val="605E5C"/>
      <w:shd w:val="clear" w:color="auto" w:fill="E1DFDD"/>
    </w:rPr>
  </w:style>
  <w:style w:type="paragraph" w:styleId="ListeParagraf">
    <w:name w:val="List Paragraph"/>
    <w:basedOn w:val="Normal"/>
    <w:uiPriority w:val="34"/>
    <w:qFormat/>
    <w:rsid w:val="00DE6954"/>
    <w:pPr>
      <w:ind w:left="720"/>
      <w:contextualSpacing/>
    </w:pPr>
  </w:style>
  <w:style w:type="character" w:styleId="zlenenKpr">
    <w:name w:val="FollowedHyperlink"/>
    <w:basedOn w:val="VarsaylanParagrafYazTipi"/>
    <w:rsid w:val="005F31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6713434">
      <w:bodyDiv w:val="1"/>
      <w:marLeft w:val="0"/>
      <w:marRight w:val="0"/>
      <w:marTop w:val="0"/>
      <w:marBottom w:val="0"/>
      <w:divBdr>
        <w:top w:val="none" w:sz="0" w:space="0" w:color="auto"/>
        <w:left w:val="none" w:sz="0" w:space="0" w:color="auto"/>
        <w:bottom w:val="none" w:sz="0" w:space="0" w:color="auto"/>
        <w:right w:val="none" w:sz="0" w:space="0" w:color="auto"/>
      </w:divBdr>
      <w:divsChild>
        <w:div w:id="1403866620">
          <w:marLeft w:val="0"/>
          <w:marRight w:val="0"/>
          <w:marTop w:val="0"/>
          <w:marBottom w:val="0"/>
          <w:divBdr>
            <w:top w:val="none" w:sz="0" w:space="0" w:color="auto"/>
            <w:left w:val="none" w:sz="0" w:space="0" w:color="auto"/>
            <w:bottom w:val="none" w:sz="0" w:space="0" w:color="auto"/>
            <w:right w:val="none" w:sz="0" w:space="0" w:color="auto"/>
          </w:divBdr>
          <w:divsChild>
            <w:div w:id="1096830363">
              <w:marLeft w:val="0"/>
              <w:marRight w:val="0"/>
              <w:marTop w:val="300"/>
              <w:marBottom w:val="300"/>
              <w:divBdr>
                <w:top w:val="none" w:sz="0" w:space="0" w:color="auto"/>
                <w:left w:val="none" w:sz="0" w:space="0" w:color="auto"/>
                <w:bottom w:val="none" w:sz="0" w:space="0" w:color="auto"/>
                <w:right w:val="none" w:sz="0" w:space="0" w:color="auto"/>
              </w:divBdr>
              <w:divsChild>
                <w:div w:id="265427931">
                  <w:marLeft w:val="0"/>
                  <w:marRight w:val="0"/>
                  <w:marTop w:val="0"/>
                  <w:marBottom w:val="0"/>
                  <w:divBdr>
                    <w:top w:val="none" w:sz="0" w:space="0" w:color="auto"/>
                    <w:left w:val="none" w:sz="0" w:space="0" w:color="auto"/>
                    <w:bottom w:val="none" w:sz="0" w:space="0" w:color="auto"/>
                    <w:right w:val="none" w:sz="0" w:space="0" w:color="auto"/>
                  </w:divBdr>
                  <w:divsChild>
                    <w:div w:id="1576822805">
                      <w:marLeft w:val="0"/>
                      <w:marRight w:val="0"/>
                      <w:marTop w:val="0"/>
                      <w:marBottom w:val="0"/>
                      <w:divBdr>
                        <w:top w:val="none" w:sz="0" w:space="0" w:color="auto"/>
                        <w:left w:val="none" w:sz="0" w:space="0" w:color="auto"/>
                        <w:bottom w:val="none" w:sz="0" w:space="0" w:color="auto"/>
                        <w:right w:val="none" w:sz="0" w:space="0" w:color="auto"/>
                      </w:divBdr>
                      <w:divsChild>
                        <w:div w:id="878323233">
                          <w:marLeft w:val="0"/>
                          <w:marRight w:val="0"/>
                          <w:marTop w:val="0"/>
                          <w:marBottom w:val="0"/>
                          <w:divBdr>
                            <w:top w:val="none" w:sz="0" w:space="0" w:color="auto"/>
                            <w:left w:val="none" w:sz="0" w:space="0" w:color="auto"/>
                            <w:bottom w:val="none" w:sz="0" w:space="0" w:color="auto"/>
                            <w:right w:val="none" w:sz="0" w:space="0" w:color="auto"/>
                          </w:divBdr>
                          <w:divsChild>
                            <w:div w:id="434600263">
                              <w:marLeft w:val="0"/>
                              <w:marRight w:val="0"/>
                              <w:marTop w:val="0"/>
                              <w:marBottom w:val="0"/>
                              <w:divBdr>
                                <w:top w:val="none" w:sz="0" w:space="0" w:color="auto"/>
                                <w:left w:val="none" w:sz="0" w:space="0" w:color="auto"/>
                                <w:bottom w:val="none" w:sz="0" w:space="0" w:color="auto"/>
                                <w:right w:val="none" w:sz="0" w:space="0" w:color="auto"/>
                              </w:divBdr>
                              <w:divsChild>
                                <w:div w:id="414596521">
                                  <w:marLeft w:val="0"/>
                                  <w:marRight w:val="0"/>
                                  <w:marTop w:val="0"/>
                                  <w:marBottom w:val="0"/>
                                  <w:divBdr>
                                    <w:top w:val="none" w:sz="0" w:space="0" w:color="auto"/>
                                    <w:left w:val="none" w:sz="0" w:space="0" w:color="auto"/>
                                    <w:bottom w:val="none" w:sz="0" w:space="0" w:color="auto"/>
                                    <w:right w:val="none" w:sz="0" w:space="0" w:color="auto"/>
                                  </w:divBdr>
                                  <w:divsChild>
                                    <w:div w:id="1715889800">
                                      <w:marLeft w:val="0"/>
                                      <w:marRight w:val="0"/>
                                      <w:marTop w:val="0"/>
                                      <w:marBottom w:val="0"/>
                                      <w:divBdr>
                                        <w:top w:val="none" w:sz="0" w:space="0" w:color="auto"/>
                                        <w:left w:val="none" w:sz="0" w:space="0" w:color="auto"/>
                                        <w:bottom w:val="none" w:sz="0" w:space="0" w:color="auto"/>
                                        <w:right w:val="none" w:sz="0" w:space="0" w:color="auto"/>
                                      </w:divBdr>
                                      <w:divsChild>
                                        <w:div w:id="518272884">
                                          <w:marLeft w:val="0"/>
                                          <w:marRight w:val="0"/>
                                          <w:marTop w:val="0"/>
                                          <w:marBottom w:val="0"/>
                                          <w:divBdr>
                                            <w:top w:val="none" w:sz="0" w:space="0" w:color="auto"/>
                                            <w:left w:val="none" w:sz="0" w:space="0" w:color="auto"/>
                                            <w:bottom w:val="none" w:sz="0" w:space="0" w:color="auto"/>
                                            <w:right w:val="none" w:sz="0" w:space="0" w:color="auto"/>
                                          </w:divBdr>
                                          <w:divsChild>
                                            <w:div w:id="552011947">
                                              <w:marLeft w:val="0"/>
                                              <w:marRight w:val="0"/>
                                              <w:marTop w:val="0"/>
                                              <w:marBottom w:val="0"/>
                                              <w:divBdr>
                                                <w:top w:val="none" w:sz="0" w:space="0" w:color="auto"/>
                                                <w:left w:val="none" w:sz="0" w:space="0" w:color="auto"/>
                                                <w:bottom w:val="none" w:sz="0" w:space="0" w:color="auto"/>
                                                <w:right w:val="none" w:sz="0" w:space="0" w:color="auto"/>
                                              </w:divBdr>
                                              <w:divsChild>
                                                <w:div w:id="1811896917">
                                                  <w:marLeft w:val="0"/>
                                                  <w:marRight w:val="0"/>
                                                  <w:marTop w:val="0"/>
                                                  <w:marBottom w:val="0"/>
                                                  <w:divBdr>
                                                    <w:top w:val="none" w:sz="0" w:space="0" w:color="auto"/>
                                                    <w:left w:val="none" w:sz="0" w:space="0" w:color="auto"/>
                                                    <w:bottom w:val="none" w:sz="0" w:space="0" w:color="auto"/>
                                                    <w:right w:val="none" w:sz="0" w:space="0" w:color="auto"/>
                                                  </w:divBdr>
                                                  <w:divsChild>
                                                    <w:div w:id="942807985">
                                                      <w:marLeft w:val="0"/>
                                                      <w:marRight w:val="0"/>
                                                      <w:marTop w:val="0"/>
                                                      <w:marBottom w:val="0"/>
                                                      <w:divBdr>
                                                        <w:top w:val="none" w:sz="0" w:space="0" w:color="auto"/>
                                                        <w:left w:val="none" w:sz="0" w:space="0" w:color="auto"/>
                                                        <w:bottom w:val="none" w:sz="0" w:space="0" w:color="auto"/>
                                                        <w:right w:val="none" w:sz="0" w:space="0" w:color="auto"/>
                                                      </w:divBdr>
                                                      <w:divsChild>
                                                        <w:div w:id="365370782">
                                                          <w:marLeft w:val="0"/>
                                                          <w:marRight w:val="0"/>
                                                          <w:marTop w:val="0"/>
                                                          <w:marBottom w:val="0"/>
                                                          <w:divBdr>
                                                            <w:top w:val="none" w:sz="0" w:space="0" w:color="auto"/>
                                                            <w:left w:val="none" w:sz="0" w:space="0" w:color="auto"/>
                                                            <w:bottom w:val="none" w:sz="0" w:space="0" w:color="auto"/>
                                                            <w:right w:val="none" w:sz="0" w:space="0" w:color="auto"/>
                                                          </w:divBdr>
                                                          <w:divsChild>
                                                            <w:div w:id="1283422360">
                                                              <w:marLeft w:val="0"/>
                                                              <w:marRight w:val="0"/>
                                                              <w:marTop w:val="0"/>
                                                              <w:marBottom w:val="0"/>
                                                              <w:divBdr>
                                                                <w:top w:val="none" w:sz="0" w:space="0" w:color="auto"/>
                                                                <w:left w:val="none" w:sz="0" w:space="0" w:color="auto"/>
                                                                <w:bottom w:val="none" w:sz="0" w:space="0" w:color="auto"/>
                                                                <w:right w:val="none" w:sz="0" w:space="0" w:color="auto"/>
                                                              </w:divBdr>
                                                              <w:divsChild>
                                                                <w:div w:id="28386408">
                                                                  <w:marLeft w:val="0"/>
                                                                  <w:marRight w:val="0"/>
                                                                  <w:marTop w:val="450"/>
                                                                  <w:marBottom w:val="450"/>
                                                                  <w:divBdr>
                                                                    <w:top w:val="none" w:sz="0" w:space="0" w:color="auto"/>
                                                                    <w:left w:val="none" w:sz="0" w:space="0" w:color="auto"/>
                                                                    <w:bottom w:val="none" w:sz="0" w:space="0" w:color="auto"/>
                                                                    <w:right w:val="none" w:sz="0" w:space="0" w:color="auto"/>
                                                                  </w:divBdr>
                                                                  <w:divsChild>
                                                                    <w:div w:id="479999477">
                                                                      <w:marLeft w:val="0"/>
                                                                      <w:marRight w:val="0"/>
                                                                      <w:marTop w:val="0"/>
                                                                      <w:marBottom w:val="0"/>
                                                                      <w:divBdr>
                                                                        <w:top w:val="none" w:sz="0" w:space="0" w:color="auto"/>
                                                                        <w:left w:val="none" w:sz="0" w:space="0" w:color="auto"/>
                                                                        <w:bottom w:val="none" w:sz="0" w:space="0" w:color="auto"/>
                                                                        <w:right w:val="none" w:sz="0" w:space="0" w:color="auto"/>
                                                                      </w:divBdr>
                                                                      <w:divsChild>
                                                                        <w:div w:id="1386685934">
                                                                          <w:marLeft w:val="0"/>
                                                                          <w:marRight w:val="0"/>
                                                                          <w:marTop w:val="0"/>
                                                                          <w:marBottom w:val="0"/>
                                                                          <w:divBdr>
                                                                            <w:top w:val="none" w:sz="0" w:space="0" w:color="auto"/>
                                                                            <w:left w:val="none" w:sz="0" w:space="0" w:color="auto"/>
                                                                            <w:bottom w:val="none" w:sz="0" w:space="0" w:color="auto"/>
                                                                            <w:right w:val="none" w:sz="0" w:space="0" w:color="auto"/>
                                                                          </w:divBdr>
                                                                          <w:divsChild>
                                                                            <w:div w:id="2022318668">
                                                                              <w:marLeft w:val="0"/>
                                                                              <w:marRight w:val="0"/>
                                                                              <w:marTop w:val="0"/>
                                                                              <w:marBottom w:val="0"/>
                                                                              <w:divBdr>
                                                                                <w:top w:val="none" w:sz="0" w:space="0" w:color="auto"/>
                                                                                <w:left w:val="none" w:sz="0" w:space="0" w:color="auto"/>
                                                                                <w:bottom w:val="none" w:sz="0" w:space="0" w:color="auto"/>
                                                                                <w:right w:val="none" w:sz="0" w:space="0" w:color="auto"/>
                                                                              </w:divBdr>
                                                                              <w:divsChild>
                                                                                <w:div w:id="150872083">
                                                                                  <w:marLeft w:val="-300"/>
                                                                                  <w:marRight w:val="-300"/>
                                                                                  <w:marTop w:val="0"/>
                                                                                  <w:marBottom w:val="300"/>
                                                                                  <w:divBdr>
                                                                                    <w:top w:val="none" w:sz="0" w:space="0" w:color="auto"/>
                                                                                    <w:left w:val="none" w:sz="0" w:space="0" w:color="auto"/>
                                                                                    <w:bottom w:val="none" w:sz="0" w:space="0" w:color="auto"/>
                                                                                    <w:right w:val="none" w:sz="0" w:space="0" w:color="auto"/>
                                                                                  </w:divBdr>
                                                                                  <w:divsChild>
                                                                                    <w:div w:id="1980529086">
                                                                                      <w:marLeft w:val="-300"/>
                                                                                      <w:marRight w:val="-300"/>
                                                                                      <w:marTop w:val="0"/>
                                                                                      <w:marBottom w:val="0"/>
                                                                                      <w:divBdr>
                                                                                        <w:top w:val="none" w:sz="0" w:space="0" w:color="auto"/>
                                                                                        <w:left w:val="none" w:sz="0" w:space="0" w:color="auto"/>
                                                                                        <w:bottom w:val="none" w:sz="0" w:space="0" w:color="auto"/>
                                                                                        <w:right w:val="none" w:sz="0" w:space="0" w:color="auto"/>
                                                                                      </w:divBdr>
                                                                                      <w:divsChild>
                                                                                        <w:div w:id="1959216933">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hity@atauni.edu.tr" TargetMode="External"/><Relationship Id="rId13" Type="http://schemas.openxmlformats.org/officeDocument/2006/relationships/image" Target="media/image5.png"/><Relationship Id="rId18" Type="http://schemas.openxmlformats.org/officeDocument/2006/relationships/hyperlink" Target="https://ladsweb.modaps.eosdis.nasa.gov/missions-and-measurements/products/VNP46A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ocw.metu.edu.tr/course/view.php?id=128&amp;lang=t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health.harvard.edu/staying-healthy/blue-light-has-a-dark-sid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vys.omu.edu.tr/storage/app/public/vceyhan/109842/ZAMAN%20SER%C4%B0LER%C4%B0NDE%20TEMEL%20KAVRAMLAR.pdf" TargetMode="External"/><Relationship Id="rId20" Type="http://schemas.openxmlformats.org/officeDocument/2006/relationships/hyperlink" Target="https://tug.tubitak.gov.tr/tr/kurumsal/hakkimizda-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tasam.atauni.edu.tr/dag/"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ladsweb.modaps.eosdis.nasa.gov/missions-and-measurements/products/VNP46A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77CB7-D820-4D50-A4D0-7CD486035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3991</TotalTime>
  <Pages>8</Pages>
  <Words>4693</Words>
  <Characters>26751</Characters>
  <Application>Microsoft Office Word</Application>
  <DocSecurity>0</DocSecurity>
  <Lines>222</Lines>
  <Paragraphs>62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UZAL-CBS 2012 Bildiri Şablonu</vt:lpstr>
      <vt:lpstr>UZAL-CBS 2012 Bildiri Şablonu</vt:lpstr>
    </vt:vector>
  </TitlesOfParts>
  <Company>GYTE</Company>
  <LinksUpToDate>false</LinksUpToDate>
  <CharactersWithSpaces>31382</CharactersWithSpaces>
  <SharedDoc>false</SharedDoc>
  <HLinks>
    <vt:vector size="12" baseType="variant">
      <vt:variant>
        <vt:i4>1638521</vt:i4>
      </vt:variant>
      <vt:variant>
        <vt:i4>3</vt:i4>
      </vt:variant>
      <vt:variant>
        <vt:i4>0</vt:i4>
      </vt:variant>
      <vt:variant>
        <vt:i4>5</vt:i4>
      </vt:variant>
      <vt:variant>
        <vt:lpwstr>mailto:maktavd@itu.edu.tr</vt:lpwstr>
      </vt:variant>
      <vt:variant>
        <vt:lpwstr/>
      </vt:variant>
      <vt:variant>
        <vt:i4>2621529</vt:i4>
      </vt:variant>
      <vt:variant>
        <vt:i4>0</vt:i4>
      </vt:variant>
      <vt:variant>
        <vt:i4>0</vt:i4>
      </vt:variant>
      <vt:variant>
        <vt:i4>5</vt:i4>
      </vt:variant>
      <vt:variant>
        <vt:lpwstr>mailto:suha@cu.edu.tr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UZAL-CBS 2012 Bildiri Şablonu</dc:title>
  <dc:subject/>
  <dc:creator>İnci Çavuş</dc:creator>
  <cp:keywords/>
  <dc:description>IV. UZaktan Algılama ve Coğrafi Bilgi Sitemleri Sempozyumu (16-19 Ekim 2012) Bildiri Şablonudur.</dc:description>
  <cp:lastModifiedBy>KAZIM KABA</cp:lastModifiedBy>
  <cp:revision>68</cp:revision>
  <cp:lastPrinted>2010-03-19T09:12:00Z</cp:lastPrinted>
  <dcterms:created xsi:type="dcterms:W3CDTF">2018-07-20T13:49:00Z</dcterms:created>
  <dcterms:modified xsi:type="dcterms:W3CDTF">2024-09-21T14:41:00Z</dcterms:modified>
</cp:coreProperties>
</file>