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BAC1" w14:textId="77777777" w:rsidR="005C1146" w:rsidRPr="00AC1CE4" w:rsidRDefault="005C1146" w:rsidP="005C1146">
      <w:pPr>
        <w:bidi/>
        <w:rPr>
          <w:b/>
          <w:bCs/>
          <w:sz w:val="32"/>
          <w:szCs w:val="32"/>
        </w:rPr>
      </w:pPr>
      <w:r w:rsidRPr="00AC1CE4">
        <w:rPr>
          <w:rFonts w:cs="Arial"/>
          <w:b/>
          <w:bCs/>
          <w:sz w:val="32"/>
          <w:szCs w:val="32"/>
          <w:rtl/>
        </w:rPr>
        <w:t>الس</w:t>
      </w:r>
      <w:r>
        <w:rPr>
          <w:rFonts w:cs="Arial" w:hint="cs"/>
          <w:b/>
          <w:bCs/>
          <w:sz w:val="32"/>
          <w:szCs w:val="32"/>
          <w:rtl/>
        </w:rPr>
        <w:t>ادة رئيس وأعضاء مجلس المفوضين المحترمون</w:t>
      </w:r>
    </w:p>
    <w:p w14:paraId="36FA82AA" w14:textId="77777777" w:rsidR="005C1146" w:rsidRPr="00AC1CE4" w:rsidRDefault="005C1146" w:rsidP="005C1146">
      <w:pPr>
        <w:bidi/>
        <w:rPr>
          <w:sz w:val="28"/>
          <w:szCs w:val="28"/>
        </w:rPr>
      </w:pPr>
      <w:r w:rsidRPr="00AC1CE4">
        <w:rPr>
          <w:rFonts w:cs="Arial"/>
          <w:sz w:val="28"/>
          <w:szCs w:val="28"/>
          <w:rtl/>
        </w:rPr>
        <w:t>تحية طيبة…</w:t>
      </w:r>
    </w:p>
    <w:p w14:paraId="437373AC" w14:textId="77777777" w:rsidR="005C1146" w:rsidRPr="00AC1CE4" w:rsidRDefault="005C1146" w:rsidP="005C1146">
      <w:pPr>
        <w:bidi/>
        <w:rPr>
          <w:sz w:val="28"/>
          <w:szCs w:val="28"/>
        </w:rPr>
      </w:pPr>
    </w:p>
    <w:p w14:paraId="3F296500" w14:textId="77777777" w:rsidR="005C1146" w:rsidRPr="00EC2A72" w:rsidRDefault="005C1146" w:rsidP="005C1146">
      <w:pPr>
        <w:bidi/>
        <w:jc w:val="center"/>
        <w:rPr>
          <w:b/>
          <w:bCs/>
          <w:sz w:val="28"/>
          <w:szCs w:val="28"/>
        </w:rPr>
      </w:pPr>
      <w:r w:rsidRPr="00EC2A72">
        <w:rPr>
          <w:rFonts w:cs="Arial"/>
          <w:b/>
          <w:bCs/>
          <w:sz w:val="28"/>
          <w:szCs w:val="28"/>
          <w:rtl/>
        </w:rPr>
        <w:t>م/ شكوى</w:t>
      </w:r>
    </w:p>
    <w:p w14:paraId="05A262DE" w14:textId="239334C9" w:rsidR="00365C77" w:rsidRPr="00A2591A" w:rsidRDefault="005C1146" w:rsidP="00365C77">
      <w:pPr>
        <w:bidi/>
        <w:rPr>
          <w:rFonts w:cs="Arial"/>
          <w:sz w:val="28"/>
          <w:szCs w:val="28"/>
          <w:lang w:bidi="ar-IQ"/>
        </w:rPr>
      </w:pPr>
      <w:r w:rsidRPr="00AC1CE4">
        <w:rPr>
          <w:rFonts w:cs="Arial"/>
          <w:sz w:val="28"/>
          <w:szCs w:val="28"/>
          <w:rtl/>
        </w:rPr>
        <w:t>المشتكون:</w:t>
      </w:r>
      <w:r w:rsidR="00365C77">
        <w:rPr>
          <w:rFonts w:cs="Arial" w:hint="cs"/>
          <w:sz w:val="28"/>
          <w:szCs w:val="28"/>
          <w:rtl/>
          <w:lang w:bidi="ar-IQ"/>
        </w:rPr>
        <w:t xml:space="preserve">                                 </w:t>
      </w:r>
      <w:r w:rsidR="00365C77" w:rsidRPr="00A2591A">
        <w:rPr>
          <w:rFonts w:cs="Arial"/>
          <w:sz w:val="28"/>
          <w:szCs w:val="28"/>
          <w:rtl/>
          <w:lang w:bidi="ar-IQ"/>
        </w:rPr>
        <w:t>/</w:t>
      </w:r>
      <w:r w:rsidR="00365C77" w:rsidRPr="00A2591A">
        <w:rPr>
          <w:rFonts w:cs="Arial" w:hint="cs"/>
          <w:sz w:val="28"/>
          <w:szCs w:val="28"/>
          <w:lang w:bidi="ar-IQ"/>
        </w:rPr>
        <w:t xml:space="preserve"> </w:t>
      </w:r>
      <w:r w:rsidR="00365C77" w:rsidRPr="00A2591A">
        <w:rPr>
          <w:rFonts w:cs="Arial"/>
          <w:sz w:val="28"/>
          <w:szCs w:val="28"/>
          <w:rtl/>
          <w:lang w:bidi="ar-IQ"/>
        </w:rPr>
        <w:t>ناخب ،السكن :</w:t>
      </w:r>
      <w:r w:rsidR="00365C77">
        <w:rPr>
          <w:rFonts w:cs="Arial" w:hint="cs"/>
          <w:sz w:val="28"/>
          <w:szCs w:val="28"/>
          <w:rtl/>
          <w:lang w:bidi="ar-IQ"/>
        </w:rPr>
        <w:t xml:space="preserve">                    رقم الهاتف :</w:t>
      </w:r>
    </w:p>
    <w:p w14:paraId="6819FA05" w14:textId="41B787A2" w:rsidR="005C1146" w:rsidRPr="00365C77" w:rsidRDefault="005C1146" w:rsidP="00365C77">
      <w:pPr>
        <w:bidi/>
        <w:rPr>
          <w:rFonts w:cs="Arial"/>
          <w:sz w:val="28"/>
          <w:szCs w:val="28"/>
          <w:lang w:bidi="ar-IQ"/>
        </w:rPr>
      </w:pPr>
    </w:p>
    <w:p w14:paraId="479976BF" w14:textId="77777777" w:rsidR="005C1146" w:rsidRPr="00AC1CE4" w:rsidRDefault="005C1146" w:rsidP="005C1146">
      <w:pPr>
        <w:bidi/>
        <w:jc w:val="both"/>
        <w:rPr>
          <w:sz w:val="28"/>
          <w:szCs w:val="28"/>
        </w:rPr>
      </w:pPr>
      <w:r w:rsidRPr="00AC1CE4">
        <w:rPr>
          <w:rFonts w:cs="Arial"/>
          <w:sz w:val="28"/>
          <w:szCs w:val="28"/>
          <w:rtl/>
        </w:rPr>
        <w:t xml:space="preserve">المشكو منهم: كتلة منتصرون (المسجلة في دائرة الأحزاب والتنظيمات السياسية بالإجازة رقم 77 بتاريخ 12/6/2017) </w:t>
      </w:r>
      <w:r>
        <w:rPr>
          <w:rStyle w:val="EndnoteReference"/>
          <w:rFonts w:cs="Arial"/>
          <w:sz w:val="28"/>
          <w:szCs w:val="28"/>
          <w:rtl/>
        </w:rPr>
        <w:endnoteReference w:id="1"/>
      </w:r>
      <w:r>
        <w:rPr>
          <w:rFonts w:cs="Arial" w:hint="cs"/>
          <w:sz w:val="28"/>
          <w:szCs w:val="28"/>
          <w:rtl/>
        </w:rPr>
        <w:t xml:space="preserve">  </w:t>
      </w:r>
      <w:r w:rsidRPr="00AC1CE4">
        <w:rPr>
          <w:rFonts w:cs="Arial"/>
          <w:sz w:val="28"/>
          <w:szCs w:val="28"/>
          <w:rtl/>
        </w:rPr>
        <w:t>،</w:t>
      </w:r>
      <w:r>
        <w:rPr>
          <w:rFonts w:cs="Arial" w:hint="cs"/>
          <w:sz w:val="28"/>
          <w:szCs w:val="28"/>
          <w:rtl/>
        </w:rPr>
        <w:t>حركة العراق الإسلامية (</w:t>
      </w:r>
      <w:r w:rsidRPr="00AC1CE4">
        <w:rPr>
          <w:rFonts w:cs="Arial"/>
          <w:sz w:val="28"/>
          <w:szCs w:val="28"/>
          <w:rtl/>
        </w:rPr>
        <w:t xml:space="preserve"> المسجلة في دائرة الأحزاب والتنظيمات السياسية بالإجازة رق</w:t>
      </w:r>
      <w:r>
        <w:rPr>
          <w:rFonts w:cs="Arial" w:hint="cs"/>
          <w:sz w:val="28"/>
          <w:szCs w:val="28"/>
          <w:rtl/>
        </w:rPr>
        <w:t>م 140</w:t>
      </w:r>
      <w:r w:rsidRPr="00AC1CE4">
        <w:rPr>
          <w:rFonts w:cs="Arial"/>
          <w:sz w:val="28"/>
          <w:szCs w:val="28"/>
          <w:rtl/>
        </w:rPr>
        <w:t xml:space="preserve"> بتاريخ </w:t>
      </w:r>
      <w:r>
        <w:rPr>
          <w:rFonts w:cs="Arial" w:hint="cs"/>
          <w:sz w:val="28"/>
          <w:szCs w:val="28"/>
          <w:rtl/>
        </w:rPr>
        <w:t>4</w:t>
      </w:r>
      <w:r w:rsidRPr="00AC1CE4">
        <w:rPr>
          <w:rFonts w:cs="Arial"/>
          <w:sz w:val="28"/>
          <w:szCs w:val="28"/>
          <w:rtl/>
        </w:rPr>
        <w:t>/</w:t>
      </w:r>
      <w:r>
        <w:rPr>
          <w:rFonts w:cs="Arial" w:hint="cs"/>
          <w:sz w:val="28"/>
          <w:szCs w:val="28"/>
          <w:rtl/>
        </w:rPr>
        <w:t>12</w:t>
      </w:r>
      <w:r w:rsidRPr="00AC1CE4">
        <w:rPr>
          <w:rFonts w:cs="Arial"/>
          <w:sz w:val="28"/>
          <w:szCs w:val="28"/>
          <w:rtl/>
        </w:rPr>
        <w:t>/2017)</w:t>
      </w:r>
      <w:r>
        <w:rPr>
          <w:rFonts w:cs="Arial" w:hint="cs"/>
          <w:sz w:val="28"/>
          <w:szCs w:val="28"/>
          <w:rtl/>
        </w:rPr>
        <w:t xml:space="preserve"> </w:t>
      </w:r>
      <w:r>
        <w:rPr>
          <w:rStyle w:val="EndnoteReference"/>
          <w:rFonts w:cs="Arial"/>
          <w:sz w:val="28"/>
          <w:szCs w:val="28"/>
          <w:rtl/>
        </w:rPr>
        <w:endnoteReference w:id="2"/>
      </w:r>
      <w:r>
        <w:rPr>
          <w:rFonts w:cs="Arial" w:hint="cs"/>
          <w:sz w:val="28"/>
          <w:szCs w:val="28"/>
          <w:rtl/>
        </w:rPr>
        <w:t xml:space="preserve"> ، </w:t>
      </w:r>
      <w:r w:rsidRPr="00AC1CE4">
        <w:rPr>
          <w:rFonts w:cs="Arial"/>
          <w:sz w:val="28"/>
          <w:szCs w:val="28"/>
          <w:rtl/>
        </w:rPr>
        <w:t xml:space="preserve">تحالف خدمات، حزب المحافظون (المسجل بالإجازة رقم 236 بتاريخ 13/1/2021) </w:t>
      </w:r>
      <w:r>
        <w:rPr>
          <w:rStyle w:val="EndnoteReference"/>
          <w:rFonts w:cs="Arial"/>
          <w:sz w:val="28"/>
          <w:szCs w:val="28"/>
          <w:rtl/>
        </w:rPr>
        <w:endnoteReference w:id="3"/>
      </w:r>
      <w:r w:rsidRPr="00AC1CE4">
        <w:rPr>
          <w:rFonts w:cs="Arial"/>
          <w:sz w:val="28"/>
          <w:szCs w:val="28"/>
          <w:rtl/>
        </w:rPr>
        <w:t xml:space="preserve">، حركة الجهاد والبناء (المسجلة بالإجازة رقم 130 لسنة 2017) </w:t>
      </w:r>
      <w:r>
        <w:rPr>
          <w:rStyle w:val="EndnoteReference"/>
          <w:rFonts w:cs="Arial"/>
          <w:sz w:val="28"/>
          <w:szCs w:val="28"/>
          <w:rtl/>
        </w:rPr>
        <w:endnoteReference w:id="4"/>
      </w:r>
      <w:r w:rsidRPr="00AC1CE4">
        <w:rPr>
          <w:rFonts w:cs="Arial"/>
          <w:sz w:val="28"/>
          <w:szCs w:val="28"/>
          <w:rtl/>
        </w:rPr>
        <w:t>، تحالف الصفوة الوطني، تحالف الحدباء الوطني</w:t>
      </w:r>
      <w:r>
        <w:rPr>
          <w:rFonts w:cs="Arial" w:hint="cs"/>
          <w:sz w:val="28"/>
          <w:szCs w:val="28"/>
          <w:rtl/>
        </w:rPr>
        <w:t xml:space="preserve">  </w:t>
      </w:r>
      <w:r w:rsidRPr="00AC1CE4">
        <w:rPr>
          <w:rFonts w:cs="Arial"/>
          <w:sz w:val="28"/>
          <w:szCs w:val="28"/>
          <w:rtl/>
        </w:rPr>
        <w:t xml:space="preserve">، تحالف العقد الوطني، حركة بابليون، </w:t>
      </w:r>
      <w:r>
        <w:rPr>
          <w:rFonts w:cs="Arial" w:hint="cs"/>
          <w:sz w:val="28"/>
          <w:szCs w:val="28"/>
          <w:rtl/>
        </w:rPr>
        <w:t xml:space="preserve">منظمة بدر </w:t>
      </w:r>
      <w:r w:rsidRPr="00AC1CE4">
        <w:rPr>
          <w:rFonts w:cs="Arial"/>
          <w:sz w:val="28"/>
          <w:szCs w:val="28"/>
          <w:rtl/>
        </w:rPr>
        <w:t xml:space="preserve">(المسجلة بالإجازة رقم </w:t>
      </w:r>
      <w:r>
        <w:rPr>
          <w:rFonts w:cs="Arial" w:hint="cs"/>
          <w:sz w:val="28"/>
          <w:szCs w:val="28"/>
          <w:rtl/>
        </w:rPr>
        <w:t>7</w:t>
      </w:r>
      <w:r w:rsidRPr="00AC1CE4">
        <w:rPr>
          <w:rFonts w:cs="Arial"/>
          <w:sz w:val="28"/>
          <w:szCs w:val="28"/>
          <w:rtl/>
        </w:rPr>
        <w:t xml:space="preserve"> لسنة 2017)</w:t>
      </w:r>
      <w:r>
        <w:rPr>
          <w:rFonts w:cs="Arial" w:hint="cs"/>
          <w:sz w:val="28"/>
          <w:szCs w:val="28"/>
          <w:rtl/>
        </w:rPr>
        <w:t xml:space="preserve"> </w:t>
      </w:r>
      <w:r>
        <w:rPr>
          <w:rStyle w:val="EndnoteReference"/>
          <w:rFonts w:cs="Arial"/>
          <w:sz w:val="28"/>
          <w:szCs w:val="28"/>
          <w:rtl/>
        </w:rPr>
        <w:endnoteReference w:id="5"/>
      </w:r>
      <w:r>
        <w:rPr>
          <w:rFonts w:cs="Arial" w:hint="cs"/>
          <w:sz w:val="28"/>
          <w:szCs w:val="28"/>
          <w:rtl/>
        </w:rPr>
        <w:t xml:space="preserve">، حركة عصائب اهل الحق </w:t>
      </w:r>
      <w:r w:rsidRPr="00AC1CE4">
        <w:rPr>
          <w:rFonts w:cs="Arial"/>
          <w:sz w:val="28"/>
          <w:szCs w:val="28"/>
          <w:rtl/>
        </w:rPr>
        <w:t>(المسجلة بالإجازة رقم</w:t>
      </w:r>
      <w:r>
        <w:rPr>
          <w:rFonts w:cs="Arial" w:hint="cs"/>
          <w:sz w:val="28"/>
          <w:szCs w:val="28"/>
          <w:rtl/>
        </w:rPr>
        <w:t xml:space="preserve"> 38</w:t>
      </w:r>
      <w:r w:rsidRPr="00AC1CE4">
        <w:rPr>
          <w:rFonts w:cs="Arial"/>
          <w:sz w:val="28"/>
          <w:szCs w:val="28"/>
          <w:rtl/>
        </w:rPr>
        <w:t>)</w:t>
      </w:r>
      <w:r>
        <w:rPr>
          <w:rFonts w:cs="Arial" w:hint="cs"/>
          <w:sz w:val="28"/>
          <w:szCs w:val="28"/>
          <w:rtl/>
        </w:rPr>
        <w:t xml:space="preserve"> </w:t>
      </w:r>
      <w:r>
        <w:rPr>
          <w:rStyle w:val="EndnoteReference"/>
          <w:rFonts w:cs="Arial"/>
          <w:sz w:val="28"/>
          <w:szCs w:val="28"/>
          <w:rtl/>
        </w:rPr>
        <w:endnoteReference w:id="6"/>
      </w:r>
      <w:r>
        <w:rPr>
          <w:rFonts w:cs="Arial" w:hint="cs"/>
          <w:sz w:val="28"/>
          <w:szCs w:val="28"/>
          <w:rtl/>
        </w:rPr>
        <w:t>، حركة الصادقون (</w:t>
      </w:r>
      <w:r w:rsidRPr="00AC1CE4">
        <w:rPr>
          <w:rFonts w:cs="Arial"/>
          <w:sz w:val="28"/>
          <w:szCs w:val="28"/>
          <w:rtl/>
        </w:rPr>
        <w:t>المسجلة بالإجازة رقم</w:t>
      </w:r>
      <w:r>
        <w:rPr>
          <w:rFonts w:cs="Arial" w:hint="cs"/>
          <w:sz w:val="28"/>
          <w:szCs w:val="28"/>
          <w:rtl/>
        </w:rPr>
        <w:t xml:space="preserve"> 116 ) </w:t>
      </w:r>
      <w:r>
        <w:rPr>
          <w:rStyle w:val="EndnoteReference"/>
          <w:rFonts w:cs="Arial"/>
          <w:sz w:val="28"/>
          <w:szCs w:val="28"/>
          <w:rtl/>
        </w:rPr>
        <w:endnoteReference w:id="7"/>
      </w:r>
      <w:r>
        <w:rPr>
          <w:rFonts w:cs="Arial" w:hint="cs"/>
          <w:sz w:val="28"/>
          <w:szCs w:val="28"/>
          <w:rtl/>
        </w:rPr>
        <w:t>.</w:t>
      </w:r>
    </w:p>
    <w:p w14:paraId="656D4A90" w14:textId="77777777" w:rsidR="005C1146" w:rsidRPr="00AC1CE4" w:rsidRDefault="005C1146" w:rsidP="005C1146">
      <w:pPr>
        <w:bidi/>
        <w:jc w:val="both"/>
        <w:rPr>
          <w:sz w:val="28"/>
          <w:szCs w:val="28"/>
        </w:rPr>
      </w:pPr>
    </w:p>
    <w:p w14:paraId="2CD2539A" w14:textId="77777777" w:rsidR="005C1146" w:rsidRPr="00AC1CE4" w:rsidRDefault="005C1146" w:rsidP="005C1146">
      <w:pPr>
        <w:bidi/>
        <w:jc w:val="both"/>
        <w:rPr>
          <w:sz w:val="28"/>
          <w:szCs w:val="28"/>
        </w:rPr>
      </w:pPr>
      <w:r w:rsidRPr="00AC1CE4">
        <w:rPr>
          <w:rFonts w:cs="Arial"/>
          <w:sz w:val="28"/>
          <w:szCs w:val="28"/>
          <w:rtl/>
        </w:rPr>
        <w:t>جهة الشكوى:</w:t>
      </w:r>
    </w:p>
    <w:p w14:paraId="1BDDF3E5" w14:textId="77777777" w:rsidR="005C1146" w:rsidRPr="00AC1CE4" w:rsidRDefault="005C1146" w:rsidP="005C1146">
      <w:pPr>
        <w:bidi/>
        <w:jc w:val="both"/>
        <w:rPr>
          <w:sz w:val="28"/>
          <w:szCs w:val="28"/>
        </w:rPr>
      </w:pPr>
      <w:r w:rsidRPr="00AC1CE4">
        <w:rPr>
          <w:rFonts w:cs="Arial"/>
          <w:sz w:val="28"/>
          <w:szCs w:val="28"/>
          <w:rtl/>
        </w:rPr>
        <w:t xml:space="preserve">صدر قانون الأحزاب السياسية رقم (36) لسنة 2015 والمنشور في جريدة الوقائع العراقية بالعدد (4383) بتاريخ 12/10/2015 </w:t>
      </w:r>
      <w:r>
        <w:rPr>
          <w:rFonts w:cs="Arial" w:hint="cs"/>
          <w:sz w:val="28"/>
          <w:szCs w:val="28"/>
          <w:rtl/>
        </w:rPr>
        <w:t xml:space="preserve"> </w:t>
      </w:r>
      <w:r>
        <w:rPr>
          <w:rStyle w:val="EndnoteReference"/>
          <w:rFonts w:cs="Arial"/>
          <w:sz w:val="28"/>
          <w:szCs w:val="28"/>
          <w:rtl/>
        </w:rPr>
        <w:endnoteReference w:id="8"/>
      </w:r>
      <w:r>
        <w:rPr>
          <w:rFonts w:cs="Arial" w:hint="cs"/>
          <w:sz w:val="28"/>
          <w:szCs w:val="28"/>
          <w:rtl/>
        </w:rPr>
        <w:t>.</w:t>
      </w:r>
    </w:p>
    <w:p w14:paraId="2CE24D78" w14:textId="77777777" w:rsidR="005C1146" w:rsidRPr="00AC1CE4" w:rsidRDefault="005C1146" w:rsidP="005C1146">
      <w:pPr>
        <w:bidi/>
        <w:jc w:val="both"/>
        <w:rPr>
          <w:sz w:val="28"/>
          <w:szCs w:val="28"/>
        </w:rPr>
      </w:pPr>
      <w:r w:rsidRPr="00AC1CE4">
        <w:rPr>
          <w:rFonts w:cs="Arial"/>
          <w:sz w:val="28"/>
          <w:szCs w:val="28"/>
          <w:rtl/>
        </w:rPr>
        <w:t>ونصّت المادة (1) منه على أن:</w:t>
      </w:r>
    </w:p>
    <w:p w14:paraId="00C2ADB1" w14:textId="77777777" w:rsidR="005C1146" w:rsidRPr="00AC1CE4" w:rsidRDefault="005C1146" w:rsidP="005C1146">
      <w:pPr>
        <w:bidi/>
        <w:jc w:val="both"/>
        <w:rPr>
          <w:sz w:val="28"/>
          <w:szCs w:val="28"/>
        </w:rPr>
      </w:pPr>
      <w:r w:rsidRPr="00AC1CE4">
        <w:rPr>
          <w:rFonts w:cs="Arial"/>
          <w:sz w:val="28"/>
          <w:szCs w:val="28"/>
          <w:rtl/>
        </w:rPr>
        <w:t>“تسري أحكام هذا القانون على الأحزاب والتنظيمات السياسية في العراق.”</w:t>
      </w:r>
    </w:p>
    <w:p w14:paraId="478E2283" w14:textId="77777777" w:rsidR="005C1146" w:rsidRPr="00AC1CE4" w:rsidRDefault="005C1146" w:rsidP="005C1146">
      <w:pPr>
        <w:bidi/>
        <w:jc w:val="both"/>
        <w:rPr>
          <w:sz w:val="28"/>
          <w:szCs w:val="28"/>
        </w:rPr>
      </w:pPr>
      <w:r w:rsidRPr="00AC1CE4">
        <w:rPr>
          <w:rFonts w:cs="Arial"/>
          <w:sz w:val="28"/>
          <w:szCs w:val="28"/>
          <w:rtl/>
        </w:rPr>
        <w:t>وبموجبه، فإن كل حزب يخالف أحكام القانون يُعد وجوده غير قانوني ويُحل من قبل الدائرة المختصة،  ويساءل قانونيًا بموجب الأحكام المنصوص عليها طبقا لطبيعة المخالفة أو الانتهاك</w:t>
      </w:r>
      <w:r>
        <w:rPr>
          <w:rFonts w:cs="Arial" w:hint="cs"/>
          <w:sz w:val="28"/>
          <w:szCs w:val="28"/>
          <w:rtl/>
        </w:rPr>
        <w:t xml:space="preserve"> </w:t>
      </w:r>
      <w:r>
        <w:rPr>
          <w:rStyle w:val="EndnoteReference"/>
          <w:rFonts w:cs="Arial"/>
          <w:sz w:val="28"/>
          <w:szCs w:val="28"/>
          <w:rtl/>
        </w:rPr>
        <w:endnoteReference w:id="9"/>
      </w:r>
      <w:r w:rsidRPr="00AC1CE4">
        <w:rPr>
          <w:rFonts w:cs="Arial"/>
          <w:sz w:val="28"/>
          <w:szCs w:val="28"/>
          <w:rtl/>
        </w:rPr>
        <w:t>.</w:t>
      </w:r>
    </w:p>
    <w:p w14:paraId="32CED2CF" w14:textId="77777777" w:rsidR="005C1146" w:rsidRDefault="005C1146" w:rsidP="005C1146">
      <w:pPr>
        <w:bidi/>
        <w:jc w:val="both"/>
        <w:rPr>
          <w:rFonts w:cs="Arial"/>
          <w:sz w:val="28"/>
          <w:szCs w:val="28"/>
          <w:rtl/>
        </w:rPr>
      </w:pPr>
    </w:p>
    <w:p w14:paraId="5697A5E7" w14:textId="77777777" w:rsidR="00365C77" w:rsidRPr="00C21C96" w:rsidRDefault="00365C77" w:rsidP="00365C77">
      <w:pPr>
        <w:bidi/>
        <w:rPr>
          <w:sz w:val="28"/>
          <w:szCs w:val="28"/>
          <w:rtl/>
        </w:rPr>
      </w:pPr>
    </w:p>
    <w:p w14:paraId="12C47EB7" w14:textId="77777777" w:rsidR="00365C77" w:rsidRDefault="00365C77" w:rsidP="00365C77">
      <w:pPr>
        <w:bidi/>
        <w:jc w:val="center"/>
        <w:rPr>
          <w:rFonts w:cs="Arial"/>
          <w:sz w:val="28"/>
          <w:szCs w:val="28"/>
          <w:rtl/>
        </w:rPr>
      </w:pPr>
      <w:r>
        <w:rPr>
          <w:rFonts w:cs="Arial" w:hint="cs"/>
          <w:sz w:val="28"/>
          <w:szCs w:val="28"/>
          <w:rtl/>
        </w:rPr>
        <w:t xml:space="preserve">                                                                        المشتكون     </w:t>
      </w:r>
    </w:p>
    <w:p w14:paraId="173DE642" w14:textId="77777777" w:rsidR="00365C77" w:rsidRPr="0030224E" w:rsidRDefault="00365C77" w:rsidP="00365C77">
      <w:pPr>
        <w:pStyle w:val="ListParagraph"/>
        <w:numPr>
          <w:ilvl w:val="0"/>
          <w:numId w:val="3"/>
        </w:numPr>
        <w:bidi/>
        <w:jc w:val="center"/>
        <w:rPr>
          <w:rFonts w:cs="Arial"/>
          <w:sz w:val="28"/>
          <w:szCs w:val="28"/>
          <w:rtl/>
        </w:rPr>
      </w:pPr>
      <w:r w:rsidRPr="0030224E">
        <w:rPr>
          <w:rFonts w:cs="Arial" w:hint="cs"/>
          <w:sz w:val="28"/>
          <w:szCs w:val="28"/>
          <w:rtl/>
        </w:rPr>
        <w:t xml:space="preserve">                                /      ناخب</w:t>
      </w:r>
    </w:p>
    <w:p w14:paraId="6BED03F8" w14:textId="77777777" w:rsidR="00365C77" w:rsidRDefault="00365C77" w:rsidP="00365C77">
      <w:pPr>
        <w:bidi/>
        <w:jc w:val="both"/>
        <w:rPr>
          <w:rFonts w:cs="Arial"/>
          <w:sz w:val="28"/>
          <w:szCs w:val="28"/>
          <w:rtl/>
        </w:rPr>
      </w:pPr>
    </w:p>
    <w:p w14:paraId="5F0AA9E9" w14:textId="77777777" w:rsidR="00365C77" w:rsidRDefault="00365C77" w:rsidP="00365C77">
      <w:pPr>
        <w:bidi/>
        <w:jc w:val="both"/>
        <w:rPr>
          <w:rFonts w:cs="Arial"/>
          <w:sz w:val="28"/>
          <w:szCs w:val="28"/>
          <w:rtl/>
        </w:rPr>
      </w:pPr>
    </w:p>
    <w:p w14:paraId="5A7DE5A5" w14:textId="7EBE2126" w:rsidR="005C1146" w:rsidRDefault="005C1146" w:rsidP="00365C77">
      <w:pPr>
        <w:bidi/>
        <w:jc w:val="both"/>
        <w:rPr>
          <w:rFonts w:cs="Arial"/>
          <w:sz w:val="28"/>
          <w:szCs w:val="28"/>
          <w:rtl/>
        </w:rPr>
      </w:pPr>
      <w:r w:rsidRPr="00AC1CE4">
        <w:rPr>
          <w:rFonts w:cs="Arial"/>
          <w:sz w:val="28"/>
          <w:szCs w:val="28"/>
          <w:rtl/>
        </w:rPr>
        <w:lastRenderedPageBreak/>
        <w:t xml:space="preserve">بناءً على ذلك ، وانطلاقًا من مبدأ سيادة القانون وضمان نزاهة العملية الانتخابية، نودّ أن نعرض أمام </w:t>
      </w:r>
      <w:r>
        <w:rPr>
          <w:rFonts w:cs="Arial" w:hint="cs"/>
          <w:sz w:val="28"/>
          <w:szCs w:val="28"/>
          <w:rtl/>
        </w:rPr>
        <w:t>حضراتكم</w:t>
      </w:r>
      <w:r w:rsidRPr="00AC1CE4">
        <w:rPr>
          <w:rFonts w:cs="Arial"/>
          <w:sz w:val="28"/>
          <w:szCs w:val="28"/>
          <w:rtl/>
        </w:rPr>
        <w:t xml:space="preserve"> بعض الحالات التي لم يُصار فيها إلى تطبيق القوانين النافذة من قبل دائرة الأحزاب والتنظيمات السياسية في المفوضية العليا المستقلة للانتخابات بحق بعض الأحزاب والتنظيمات السياسية المخالفة لأحكام هذا القانون، والتي تعتزم المشاركة في الانتخابات البرلمانية لسنة 2025، وذلك استنادًا إلى المواد الآتية:</w:t>
      </w:r>
    </w:p>
    <w:p w14:paraId="2ADFD724" w14:textId="77777777" w:rsidR="005C1146" w:rsidRPr="00E13BF3" w:rsidRDefault="005C1146" w:rsidP="005C1146">
      <w:pPr>
        <w:bidi/>
        <w:jc w:val="both"/>
        <w:rPr>
          <w:rFonts w:cs="Arial"/>
          <w:sz w:val="28"/>
          <w:szCs w:val="28"/>
        </w:rPr>
      </w:pPr>
    </w:p>
    <w:p w14:paraId="684D3EA4" w14:textId="77777777" w:rsidR="005C1146" w:rsidRPr="00AC1CE4" w:rsidRDefault="005C1146" w:rsidP="005C1146">
      <w:pPr>
        <w:bidi/>
        <w:jc w:val="both"/>
        <w:rPr>
          <w:sz w:val="28"/>
          <w:szCs w:val="28"/>
        </w:rPr>
      </w:pPr>
      <w:r w:rsidRPr="00AC1CE4">
        <w:rPr>
          <w:rFonts w:cs="Arial"/>
          <w:sz w:val="28"/>
          <w:szCs w:val="28"/>
          <w:rtl/>
        </w:rPr>
        <w:t>أولًا: مخالفة مبدأ المواطنة وتحويل الأحزاب إلى أذرع عسكرية</w:t>
      </w:r>
    </w:p>
    <w:p w14:paraId="76690D1D" w14:textId="77777777" w:rsidR="005C1146" w:rsidRPr="00AC1CE4" w:rsidRDefault="005C1146" w:rsidP="005C1146">
      <w:pPr>
        <w:bidi/>
        <w:jc w:val="both"/>
        <w:rPr>
          <w:sz w:val="28"/>
          <w:szCs w:val="28"/>
        </w:rPr>
      </w:pPr>
      <w:r w:rsidRPr="00AC1CE4">
        <w:rPr>
          <w:rFonts w:cs="Arial"/>
          <w:sz w:val="28"/>
          <w:szCs w:val="28"/>
          <w:rtl/>
        </w:rPr>
        <w:t>تُلزم المادة (5/أولًا) من قانون الأحزاب السياسية بأن “يُؤسس الحزب أو التنظيم السياسي على أساس المواطنة وبما لا يتعارض مع أحكام الدستور”، كما تنص المادة (8/ثالثًا) على “ألا يكون تأسيس الحزب متخذًا شكل التنظيمات العسكرية أو شبه العسكرية”. ويكمّل الدستور العراقي قبلهما ، في المادة (9/ب)، هذا الالتزام بحظر تكوين أي ميليشيات عسكرية خارج إطار القوات المسلحة الرسمية</w:t>
      </w:r>
      <w:r>
        <w:rPr>
          <w:rFonts w:cs="Arial" w:hint="cs"/>
          <w:sz w:val="28"/>
          <w:szCs w:val="28"/>
          <w:rtl/>
        </w:rPr>
        <w:t xml:space="preserve"> </w:t>
      </w:r>
      <w:r>
        <w:rPr>
          <w:rStyle w:val="EndnoteReference"/>
          <w:rFonts w:cs="Arial"/>
          <w:sz w:val="28"/>
          <w:szCs w:val="28"/>
          <w:rtl/>
        </w:rPr>
        <w:endnoteReference w:id="10"/>
      </w:r>
      <w:r w:rsidRPr="00AC1CE4">
        <w:rPr>
          <w:rFonts w:cs="Arial"/>
          <w:sz w:val="28"/>
          <w:szCs w:val="28"/>
          <w:rtl/>
        </w:rPr>
        <w:t>.</w:t>
      </w:r>
    </w:p>
    <w:p w14:paraId="3729152F" w14:textId="77777777" w:rsidR="005C1146" w:rsidRPr="00AC1CE4" w:rsidRDefault="005C1146" w:rsidP="005C1146">
      <w:pPr>
        <w:bidi/>
        <w:jc w:val="both"/>
        <w:rPr>
          <w:sz w:val="28"/>
          <w:szCs w:val="28"/>
        </w:rPr>
      </w:pPr>
      <w:r w:rsidRPr="00AC1CE4">
        <w:rPr>
          <w:rFonts w:cs="Arial"/>
          <w:sz w:val="28"/>
          <w:szCs w:val="28"/>
          <w:rtl/>
        </w:rPr>
        <w:t xml:space="preserve">ورغم وضوح هذه الأحكام، يوجد عدد من الأحزاب والتنظيمات السياسية التي تعتزم المشاركة في الانتخابات المقبلة، والتي تشكل انتهاكًا صريحًا للمبادئ القانونية والدستورية آنفة الذكر، إذ يتم قيادتها من قبل عناصر ذات ارتباطات مباشرة بفصائل مسلحة، وهي كما يلي:         </w:t>
      </w:r>
    </w:p>
    <w:p w14:paraId="3E1E8B75" w14:textId="77777777" w:rsidR="005C1146" w:rsidRPr="00AC1CE4" w:rsidRDefault="005C1146" w:rsidP="005C1146">
      <w:pPr>
        <w:bidi/>
        <w:jc w:val="both"/>
        <w:rPr>
          <w:sz w:val="28"/>
          <w:szCs w:val="28"/>
        </w:rPr>
      </w:pPr>
      <w:r w:rsidRPr="00AC1CE4">
        <w:rPr>
          <w:rFonts w:cs="Arial"/>
          <w:sz w:val="28"/>
          <w:szCs w:val="28"/>
          <w:rtl/>
        </w:rPr>
        <w:t>1. كتلة منتصرون: يرأسها صفاء</w:t>
      </w:r>
      <w:r>
        <w:rPr>
          <w:rFonts w:cs="Arial" w:hint="cs"/>
          <w:sz w:val="28"/>
          <w:szCs w:val="28"/>
          <w:rtl/>
        </w:rPr>
        <w:t xml:space="preserve"> سالم حميد</w:t>
      </w:r>
      <w:r w:rsidRPr="00AC1CE4">
        <w:rPr>
          <w:rFonts w:cs="Arial"/>
          <w:sz w:val="28"/>
          <w:szCs w:val="28"/>
          <w:rtl/>
        </w:rPr>
        <w:t xml:space="preserve"> المالكي، ال</w:t>
      </w:r>
      <w:r>
        <w:rPr>
          <w:rFonts w:cs="Arial" w:hint="cs"/>
          <w:sz w:val="28"/>
          <w:szCs w:val="28"/>
          <w:rtl/>
        </w:rPr>
        <w:t>رئيس</w:t>
      </w:r>
      <w:r w:rsidRPr="00AC1CE4">
        <w:rPr>
          <w:rFonts w:cs="Arial"/>
          <w:sz w:val="28"/>
          <w:szCs w:val="28"/>
          <w:rtl/>
        </w:rPr>
        <w:t xml:space="preserve"> التنفيذي </w:t>
      </w:r>
      <w:r>
        <w:rPr>
          <w:rFonts w:cs="Arial" w:hint="cs"/>
          <w:sz w:val="28"/>
          <w:szCs w:val="28"/>
          <w:rtl/>
        </w:rPr>
        <w:t>ل</w:t>
      </w:r>
      <w:r w:rsidRPr="00AC1CE4">
        <w:rPr>
          <w:rFonts w:cs="Arial"/>
          <w:sz w:val="28"/>
          <w:szCs w:val="28"/>
          <w:rtl/>
        </w:rPr>
        <w:t>كتائب سيد الشهداء.</w:t>
      </w:r>
      <w:r>
        <w:rPr>
          <w:rFonts w:cs="Arial" w:hint="cs"/>
          <w:sz w:val="28"/>
          <w:szCs w:val="28"/>
          <w:rtl/>
        </w:rPr>
        <w:t xml:space="preserve"> </w:t>
      </w:r>
      <w:r>
        <w:rPr>
          <w:rStyle w:val="EndnoteReference"/>
          <w:rFonts w:cs="Arial"/>
          <w:sz w:val="28"/>
          <w:szCs w:val="28"/>
          <w:rtl/>
        </w:rPr>
        <w:endnoteReference w:id="11"/>
      </w:r>
    </w:p>
    <w:p w14:paraId="34D8EA1C" w14:textId="77777777" w:rsidR="005C1146" w:rsidRDefault="005C1146" w:rsidP="005C1146">
      <w:pPr>
        <w:bidi/>
        <w:jc w:val="both"/>
        <w:rPr>
          <w:rFonts w:cs="Arial"/>
          <w:sz w:val="28"/>
          <w:szCs w:val="28"/>
          <w:rtl/>
        </w:rPr>
      </w:pPr>
      <w:r w:rsidRPr="00AC1CE4">
        <w:rPr>
          <w:rFonts w:cs="Arial"/>
          <w:sz w:val="28"/>
          <w:szCs w:val="28"/>
          <w:rtl/>
        </w:rPr>
        <w:t xml:space="preserve">2. </w:t>
      </w:r>
      <w:r>
        <w:rPr>
          <w:rFonts w:cs="Arial" w:hint="cs"/>
          <w:sz w:val="28"/>
          <w:szCs w:val="28"/>
          <w:rtl/>
        </w:rPr>
        <w:t xml:space="preserve">حركة العراق الإسلامية : يرأسها شبل محسن عبيد الزيدي ، الأمين العام لكتائب الامام علي . </w:t>
      </w:r>
      <w:r>
        <w:rPr>
          <w:rStyle w:val="EndnoteReference"/>
          <w:rFonts w:cs="Arial"/>
          <w:sz w:val="28"/>
          <w:szCs w:val="28"/>
          <w:rtl/>
        </w:rPr>
        <w:endnoteReference w:id="12"/>
      </w:r>
    </w:p>
    <w:p w14:paraId="009A0F83" w14:textId="77777777" w:rsidR="005C1146" w:rsidRPr="00AC1CE4" w:rsidRDefault="005C1146" w:rsidP="005C1146">
      <w:pPr>
        <w:bidi/>
        <w:jc w:val="both"/>
        <w:rPr>
          <w:sz w:val="28"/>
          <w:szCs w:val="28"/>
        </w:rPr>
      </w:pPr>
      <w:r>
        <w:rPr>
          <w:rFonts w:cs="Arial" w:hint="cs"/>
          <w:sz w:val="28"/>
          <w:szCs w:val="28"/>
          <w:rtl/>
        </w:rPr>
        <w:t>3.</w:t>
      </w:r>
      <w:r w:rsidRPr="00AC1CE4">
        <w:rPr>
          <w:rFonts w:cs="Arial"/>
          <w:sz w:val="28"/>
          <w:szCs w:val="28"/>
          <w:rtl/>
        </w:rPr>
        <w:t>تحالف خدمات: يرأسه علي</w:t>
      </w:r>
      <w:r>
        <w:rPr>
          <w:rFonts w:cs="Arial" w:hint="cs"/>
          <w:sz w:val="28"/>
          <w:szCs w:val="28"/>
          <w:rtl/>
        </w:rPr>
        <w:t xml:space="preserve"> زيدان حميد</w:t>
      </w:r>
      <w:r w:rsidRPr="00AC1CE4">
        <w:rPr>
          <w:rFonts w:cs="Arial"/>
          <w:sz w:val="28"/>
          <w:szCs w:val="28"/>
          <w:rtl/>
        </w:rPr>
        <w:t xml:space="preserve"> </w:t>
      </w:r>
      <w:proofErr w:type="spellStart"/>
      <w:r w:rsidRPr="00AC1CE4">
        <w:rPr>
          <w:rFonts w:cs="Arial"/>
          <w:sz w:val="28"/>
          <w:szCs w:val="28"/>
          <w:rtl/>
        </w:rPr>
        <w:t>الغراوي</w:t>
      </w:r>
      <w:proofErr w:type="spellEnd"/>
      <w:r w:rsidRPr="00AC1CE4">
        <w:rPr>
          <w:rFonts w:cs="Arial"/>
          <w:sz w:val="28"/>
          <w:szCs w:val="28"/>
          <w:rtl/>
        </w:rPr>
        <w:t>، نائب الأمين العام لكتائب الإمام علي.</w:t>
      </w:r>
      <w:r>
        <w:rPr>
          <w:rFonts w:cs="Arial" w:hint="cs"/>
          <w:sz w:val="28"/>
          <w:szCs w:val="28"/>
          <w:rtl/>
        </w:rPr>
        <w:t xml:space="preserve"> </w:t>
      </w:r>
      <w:r>
        <w:rPr>
          <w:rStyle w:val="EndnoteReference"/>
          <w:rFonts w:cs="Arial"/>
          <w:sz w:val="28"/>
          <w:szCs w:val="28"/>
          <w:rtl/>
        </w:rPr>
        <w:endnoteReference w:id="13"/>
      </w:r>
    </w:p>
    <w:p w14:paraId="3151D82D" w14:textId="77777777" w:rsidR="005C1146" w:rsidRPr="00AC1CE4" w:rsidRDefault="005C1146" w:rsidP="005C1146">
      <w:pPr>
        <w:bidi/>
        <w:jc w:val="both"/>
        <w:rPr>
          <w:sz w:val="28"/>
          <w:szCs w:val="28"/>
        </w:rPr>
      </w:pPr>
      <w:r>
        <w:rPr>
          <w:rFonts w:cs="Arial" w:hint="cs"/>
          <w:sz w:val="28"/>
          <w:szCs w:val="28"/>
          <w:rtl/>
        </w:rPr>
        <w:t>4</w:t>
      </w:r>
      <w:r w:rsidRPr="00AC1CE4">
        <w:rPr>
          <w:rFonts w:cs="Arial"/>
          <w:sz w:val="28"/>
          <w:szCs w:val="28"/>
          <w:rtl/>
        </w:rPr>
        <w:t>. حزب المحافظون: يرأسه وائل</w:t>
      </w:r>
      <w:r>
        <w:rPr>
          <w:rFonts w:cs="Arial" w:hint="cs"/>
          <w:sz w:val="28"/>
          <w:szCs w:val="28"/>
          <w:rtl/>
        </w:rPr>
        <w:t xml:space="preserve"> عاصم حسين</w:t>
      </w:r>
      <w:r w:rsidRPr="00AC1CE4">
        <w:rPr>
          <w:rFonts w:cs="Arial"/>
          <w:sz w:val="28"/>
          <w:szCs w:val="28"/>
          <w:rtl/>
        </w:rPr>
        <w:t xml:space="preserve"> الشمري، م</w:t>
      </w:r>
      <w:r>
        <w:rPr>
          <w:rFonts w:cs="Arial" w:hint="cs"/>
          <w:sz w:val="28"/>
          <w:szCs w:val="28"/>
          <w:rtl/>
        </w:rPr>
        <w:t>شرف وممثل</w:t>
      </w:r>
      <w:r w:rsidRPr="00AC1CE4">
        <w:rPr>
          <w:rFonts w:cs="Arial"/>
          <w:sz w:val="28"/>
          <w:szCs w:val="28"/>
          <w:rtl/>
        </w:rPr>
        <w:t xml:space="preserve"> حشد الدفاع.</w:t>
      </w:r>
      <w:r>
        <w:rPr>
          <w:rFonts w:cs="Arial" w:hint="cs"/>
          <w:sz w:val="28"/>
          <w:szCs w:val="28"/>
          <w:rtl/>
        </w:rPr>
        <w:t xml:space="preserve"> </w:t>
      </w:r>
      <w:r>
        <w:rPr>
          <w:rStyle w:val="EndnoteReference"/>
          <w:rFonts w:cs="Arial"/>
          <w:sz w:val="28"/>
          <w:szCs w:val="28"/>
          <w:rtl/>
        </w:rPr>
        <w:endnoteReference w:id="14"/>
      </w:r>
    </w:p>
    <w:p w14:paraId="2BDF0A0C" w14:textId="77777777" w:rsidR="005C1146" w:rsidRPr="00AC1CE4" w:rsidRDefault="005C1146" w:rsidP="005C1146">
      <w:pPr>
        <w:bidi/>
        <w:jc w:val="both"/>
        <w:rPr>
          <w:sz w:val="28"/>
          <w:szCs w:val="28"/>
        </w:rPr>
      </w:pPr>
      <w:r w:rsidRPr="00AC1CE4">
        <w:rPr>
          <w:rFonts w:cs="Arial"/>
          <w:sz w:val="28"/>
          <w:szCs w:val="28"/>
          <w:rtl/>
        </w:rPr>
        <w:t>5. حركة الجهاد والبناء: يرأسها جواد</w:t>
      </w:r>
      <w:r>
        <w:rPr>
          <w:rFonts w:cs="Arial" w:hint="cs"/>
          <w:sz w:val="28"/>
          <w:szCs w:val="28"/>
          <w:rtl/>
        </w:rPr>
        <w:t xml:space="preserve"> رحيم</w:t>
      </w:r>
      <w:r w:rsidRPr="00AC1CE4">
        <w:rPr>
          <w:rFonts w:cs="Arial"/>
          <w:sz w:val="28"/>
          <w:szCs w:val="28"/>
          <w:rtl/>
        </w:rPr>
        <w:t xml:space="preserve"> </w:t>
      </w:r>
      <w:r>
        <w:rPr>
          <w:rFonts w:cs="Arial" w:hint="cs"/>
          <w:sz w:val="28"/>
          <w:szCs w:val="28"/>
          <w:rtl/>
        </w:rPr>
        <w:t xml:space="preserve">قاسم </w:t>
      </w:r>
      <w:r w:rsidRPr="00AC1CE4">
        <w:rPr>
          <w:rFonts w:cs="Arial"/>
          <w:sz w:val="28"/>
          <w:szCs w:val="28"/>
          <w:rtl/>
        </w:rPr>
        <w:t xml:space="preserve">الساعدي، </w:t>
      </w:r>
      <w:r>
        <w:rPr>
          <w:rFonts w:cs="Arial" w:hint="cs"/>
          <w:sz w:val="28"/>
          <w:szCs w:val="28"/>
          <w:rtl/>
        </w:rPr>
        <w:t xml:space="preserve">مؤسس </w:t>
      </w:r>
      <w:r w:rsidRPr="00AC1CE4">
        <w:rPr>
          <w:rFonts w:cs="Arial"/>
          <w:sz w:val="28"/>
          <w:szCs w:val="28"/>
          <w:rtl/>
        </w:rPr>
        <w:t>سرايا الجهاد/اللواء 17.</w:t>
      </w:r>
      <w:r>
        <w:rPr>
          <w:rFonts w:cs="Arial" w:hint="cs"/>
          <w:sz w:val="28"/>
          <w:szCs w:val="28"/>
          <w:rtl/>
        </w:rPr>
        <w:t xml:space="preserve"> </w:t>
      </w:r>
      <w:r>
        <w:rPr>
          <w:rStyle w:val="EndnoteReference"/>
          <w:rFonts w:cs="Arial"/>
          <w:sz w:val="28"/>
          <w:szCs w:val="28"/>
          <w:rtl/>
        </w:rPr>
        <w:endnoteReference w:id="15"/>
      </w:r>
    </w:p>
    <w:p w14:paraId="26912938" w14:textId="77777777" w:rsidR="005C1146" w:rsidRPr="00AC1CE4" w:rsidRDefault="005C1146" w:rsidP="005C1146">
      <w:pPr>
        <w:bidi/>
        <w:jc w:val="both"/>
        <w:rPr>
          <w:sz w:val="28"/>
          <w:szCs w:val="28"/>
        </w:rPr>
      </w:pPr>
      <w:r w:rsidRPr="00AC1CE4">
        <w:rPr>
          <w:rFonts w:cs="Arial"/>
          <w:sz w:val="28"/>
          <w:szCs w:val="28"/>
          <w:rtl/>
        </w:rPr>
        <w:t xml:space="preserve">6. تحالف الصفوة الوطني: بقيادة حيدر </w:t>
      </w:r>
      <w:r>
        <w:rPr>
          <w:rFonts w:cs="Arial" w:hint="cs"/>
          <w:sz w:val="28"/>
          <w:szCs w:val="28"/>
          <w:rtl/>
        </w:rPr>
        <w:t xml:space="preserve">مزهر معلاك </w:t>
      </w:r>
      <w:proofErr w:type="spellStart"/>
      <w:r w:rsidRPr="00AC1CE4">
        <w:rPr>
          <w:rFonts w:cs="Arial"/>
          <w:sz w:val="28"/>
          <w:szCs w:val="28"/>
          <w:rtl/>
        </w:rPr>
        <w:t>الغراوي</w:t>
      </w:r>
      <w:proofErr w:type="spellEnd"/>
      <w:r w:rsidRPr="00AC1CE4">
        <w:rPr>
          <w:rFonts w:cs="Arial"/>
          <w:sz w:val="28"/>
          <w:szCs w:val="28"/>
          <w:rtl/>
        </w:rPr>
        <w:t>، قائد فصيل أنصار الله الأوفياء.</w:t>
      </w:r>
      <w:r>
        <w:rPr>
          <w:rFonts w:cs="Arial" w:hint="cs"/>
          <w:sz w:val="28"/>
          <w:szCs w:val="28"/>
          <w:rtl/>
        </w:rPr>
        <w:t xml:space="preserve"> </w:t>
      </w:r>
      <w:r>
        <w:rPr>
          <w:rStyle w:val="EndnoteReference"/>
          <w:rFonts w:cs="Arial"/>
          <w:sz w:val="28"/>
          <w:szCs w:val="28"/>
          <w:rtl/>
        </w:rPr>
        <w:endnoteReference w:id="16"/>
      </w:r>
    </w:p>
    <w:p w14:paraId="29E703AD" w14:textId="77777777" w:rsidR="005C1146" w:rsidRPr="00AC1CE4" w:rsidRDefault="005C1146" w:rsidP="005C1146">
      <w:pPr>
        <w:bidi/>
        <w:jc w:val="both"/>
        <w:rPr>
          <w:sz w:val="28"/>
          <w:szCs w:val="28"/>
        </w:rPr>
      </w:pPr>
      <w:r w:rsidRPr="00AC1CE4">
        <w:rPr>
          <w:rFonts w:cs="Arial"/>
          <w:sz w:val="28"/>
          <w:szCs w:val="28"/>
          <w:rtl/>
        </w:rPr>
        <w:t xml:space="preserve">7. تحالف الحدباء الوطني: يرأسه هاشم </w:t>
      </w:r>
      <w:r>
        <w:rPr>
          <w:rFonts w:cs="Arial" w:hint="cs"/>
          <w:sz w:val="28"/>
          <w:szCs w:val="28"/>
          <w:rtl/>
        </w:rPr>
        <w:t xml:space="preserve">فتيان </w:t>
      </w:r>
      <w:r w:rsidRPr="00AC1CE4">
        <w:rPr>
          <w:rFonts w:cs="Arial"/>
          <w:sz w:val="28"/>
          <w:szCs w:val="28"/>
          <w:rtl/>
        </w:rPr>
        <w:t>رحم، الأمين العام لكتائب سيد الشهداء.</w:t>
      </w:r>
      <w:r>
        <w:rPr>
          <w:rFonts w:cs="Arial" w:hint="cs"/>
          <w:sz w:val="28"/>
          <w:szCs w:val="28"/>
          <w:rtl/>
        </w:rPr>
        <w:t xml:space="preserve"> </w:t>
      </w:r>
      <w:r>
        <w:rPr>
          <w:rStyle w:val="EndnoteReference"/>
          <w:rFonts w:cs="Arial"/>
          <w:sz w:val="28"/>
          <w:szCs w:val="28"/>
          <w:rtl/>
        </w:rPr>
        <w:endnoteReference w:id="17"/>
      </w:r>
    </w:p>
    <w:p w14:paraId="1E84DA21" w14:textId="77777777" w:rsidR="005C1146" w:rsidRPr="00AC1CE4" w:rsidRDefault="005C1146" w:rsidP="005C1146">
      <w:pPr>
        <w:bidi/>
        <w:jc w:val="both"/>
        <w:rPr>
          <w:sz w:val="28"/>
          <w:szCs w:val="28"/>
        </w:rPr>
      </w:pPr>
      <w:r>
        <w:rPr>
          <w:rFonts w:hint="cs"/>
          <w:sz w:val="28"/>
          <w:szCs w:val="28"/>
          <w:rtl/>
        </w:rPr>
        <w:t>8.</w:t>
      </w:r>
      <w:r w:rsidRPr="00D51526">
        <w:rPr>
          <w:rFonts w:cs="Arial"/>
          <w:sz w:val="28"/>
          <w:szCs w:val="28"/>
          <w:rtl/>
        </w:rPr>
        <w:t xml:space="preserve"> </w:t>
      </w:r>
      <w:r w:rsidRPr="00AC1CE4">
        <w:rPr>
          <w:rFonts w:cs="Arial"/>
          <w:sz w:val="28"/>
          <w:szCs w:val="28"/>
          <w:rtl/>
        </w:rPr>
        <w:t>حركة بابليون</w:t>
      </w:r>
      <w:r>
        <w:rPr>
          <w:rFonts w:cs="Arial" w:hint="cs"/>
          <w:sz w:val="28"/>
          <w:szCs w:val="28"/>
          <w:rtl/>
        </w:rPr>
        <w:t xml:space="preserve"> :</w:t>
      </w:r>
      <w:r w:rsidRPr="00AC1CE4">
        <w:rPr>
          <w:rFonts w:cs="Arial"/>
          <w:sz w:val="28"/>
          <w:szCs w:val="28"/>
          <w:rtl/>
        </w:rPr>
        <w:t xml:space="preserve"> برئاسة </w:t>
      </w:r>
      <w:r>
        <w:rPr>
          <w:rFonts w:cs="Arial" w:hint="cs"/>
          <w:sz w:val="28"/>
          <w:szCs w:val="28"/>
          <w:rtl/>
        </w:rPr>
        <w:t>ريان سالم صادق الكلداني</w:t>
      </w:r>
      <w:r w:rsidRPr="00AC1CE4">
        <w:rPr>
          <w:rFonts w:cs="Arial"/>
          <w:sz w:val="28"/>
          <w:szCs w:val="28"/>
          <w:rtl/>
        </w:rPr>
        <w:t xml:space="preserve">، التي تمثل الجناح السياسي لكتائب بابليون (اللواء 50) بقيادة </w:t>
      </w:r>
      <w:r>
        <w:rPr>
          <w:rFonts w:cs="Arial" w:hint="cs"/>
          <w:sz w:val="28"/>
          <w:szCs w:val="28"/>
          <w:rtl/>
        </w:rPr>
        <w:t xml:space="preserve">أسامة سالم صادق </w:t>
      </w:r>
      <w:r w:rsidRPr="00AC1CE4">
        <w:rPr>
          <w:rFonts w:cs="Arial"/>
          <w:sz w:val="28"/>
          <w:szCs w:val="28"/>
          <w:rtl/>
        </w:rPr>
        <w:t>الكلداني</w:t>
      </w:r>
      <w:r>
        <w:rPr>
          <w:rFonts w:cs="Arial" w:hint="cs"/>
          <w:sz w:val="28"/>
          <w:szCs w:val="28"/>
          <w:rtl/>
        </w:rPr>
        <w:t xml:space="preserve"> </w:t>
      </w:r>
      <w:r>
        <w:rPr>
          <w:rStyle w:val="EndnoteReference"/>
          <w:rFonts w:cs="Arial"/>
          <w:sz w:val="28"/>
          <w:szCs w:val="28"/>
          <w:rtl/>
        </w:rPr>
        <w:endnoteReference w:id="18"/>
      </w:r>
    </w:p>
    <w:p w14:paraId="69B0F0C0" w14:textId="77777777" w:rsidR="005C1146" w:rsidRPr="00AC1CE4" w:rsidRDefault="005C1146" w:rsidP="005C1146">
      <w:pPr>
        <w:bidi/>
        <w:jc w:val="both"/>
        <w:rPr>
          <w:sz w:val="28"/>
          <w:szCs w:val="28"/>
        </w:rPr>
      </w:pPr>
      <w:r w:rsidRPr="00AC1CE4">
        <w:rPr>
          <w:rFonts w:cs="Arial"/>
          <w:sz w:val="28"/>
          <w:szCs w:val="28"/>
          <w:rtl/>
        </w:rPr>
        <w:t>إن استمرار تسجيل هذه الأحزاب والتنظيمات للمشاركة في العملية الانتخابية يُعد إخلالًا صارخًا بأحكام القانون والدستور، ويحول الأحزاب السياسية من أدوات للمواطنة إلى أذرع للنفوذ العسكري والسياسي غير الشرعي، مما يستدعي اتخاذ إجراءات قانونية عاجلة لمنع هذا الانتهاك</w:t>
      </w:r>
    </w:p>
    <w:p w14:paraId="4410E641" w14:textId="77777777" w:rsidR="005C1146" w:rsidRDefault="005C1146" w:rsidP="005C1146">
      <w:pPr>
        <w:bidi/>
        <w:jc w:val="both"/>
        <w:rPr>
          <w:sz w:val="28"/>
          <w:szCs w:val="28"/>
          <w:rtl/>
        </w:rPr>
      </w:pPr>
    </w:p>
    <w:p w14:paraId="575E2E5E" w14:textId="77777777" w:rsidR="005C1146" w:rsidRDefault="005C1146" w:rsidP="005C1146">
      <w:pPr>
        <w:bidi/>
        <w:jc w:val="both"/>
        <w:rPr>
          <w:sz w:val="28"/>
          <w:szCs w:val="28"/>
          <w:rtl/>
        </w:rPr>
      </w:pPr>
    </w:p>
    <w:p w14:paraId="5325B56C" w14:textId="77777777" w:rsidR="005C1146" w:rsidRPr="00AC1CE4" w:rsidRDefault="005C1146" w:rsidP="005C1146">
      <w:pPr>
        <w:bidi/>
        <w:jc w:val="both"/>
        <w:rPr>
          <w:sz w:val="28"/>
          <w:szCs w:val="28"/>
        </w:rPr>
      </w:pPr>
    </w:p>
    <w:p w14:paraId="68ADD1F0" w14:textId="77777777" w:rsidR="005C1146" w:rsidRPr="00AC1CE4" w:rsidRDefault="005C1146" w:rsidP="005C1146">
      <w:pPr>
        <w:bidi/>
        <w:jc w:val="both"/>
        <w:rPr>
          <w:sz w:val="28"/>
          <w:szCs w:val="28"/>
        </w:rPr>
      </w:pPr>
      <w:r w:rsidRPr="00AC1CE4">
        <w:rPr>
          <w:rFonts w:cs="Arial"/>
          <w:sz w:val="28"/>
          <w:szCs w:val="28"/>
          <w:rtl/>
        </w:rPr>
        <w:lastRenderedPageBreak/>
        <w:t>ثانيًا: انتهاك أحكام المادة (24)</w:t>
      </w:r>
    </w:p>
    <w:p w14:paraId="6F5BDEFE" w14:textId="77777777" w:rsidR="005C1146" w:rsidRPr="00AC1CE4" w:rsidRDefault="005C1146" w:rsidP="005C1146">
      <w:pPr>
        <w:bidi/>
        <w:jc w:val="both"/>
        <w:rPr>
          <w:sz w:val="28"/>
          <w:szCs w:val="28"/>
        </w:rPr>
      </w:pPr>
      <w:r w:rsidRPr="00AC1CE4">
        <w:rPr>
          <w:rFonts w:cs="Arial"/>
          <w:sz w:val="28"/>
          <w:szCs w:val="28"/>
          <w:rtl/>
        </w:rPr>
        <w:t>إنّ المادة (24) من قانون الأحزاب السياسية أوجبت على الأحزاب:</w:t>
      </w:r>
    </w:p>
    <w:p w14:paraId="3286AB50" w14:textId="77777777" w:rsidR="005C1146" w:rsidRPr="00AC1CE4" w:rsidRDefault="005C1146" w:rsidP="005C1146">
      <w:pPr>
        <w:bidi/>
        <w:jc w:val="both"/>
        <w:rPr>
          <w:sz w:val="28"/>
          <w:szCs w:val="28"/>
        </w:rPr>
      </w:pPr>
      <w:r w:rsidRPr="00AC1CE4">
        <w:rPr>
          <w:rFonts w:cs="Arial"/>
          <w:sz w:val="28"/>
          <w:szCs w:val="28"/>
          <w:rtl/>
        </w:rPr>
        <w:t xml:space="preserve"> • الالتزام بأحكام الدستور واحترام سيادة القانون (أولًا).</w:t>
      </w:r>
    </w:p>
    <w:p w14:paraId="7366EB69" w14:textId="77777777" w:rsidR="005C1146" w:rsidRPr="00AC1CE4" w:rsidRDefault="005C1146" w:rsidP="005C1146">
      <w:pPr>
        <w:bidi/>
        <w:jc w:val="both"/>
        <w:rPr>
          <w:sz w:val="28"/>
          <w:szCs w:val="28"/>
        </w:rPr>
      </w:pPr>
      <w:r w:rsidRPr="00AC1CE4">
        <w:rPr>
          <w:rFonts w:cs="Arial"/>
          <w:sz w:val="28"/>
          <w:szCs w:val="28"/>
          <w:rtl/>
        </w:rPr>
        <w:t xml:space="preserve"> • عدم المساس باستقلال الدولة وأمنها (ثالثًا).</w:t>
      </w:r>
    </w:p>
    <w:p w14:paraId="4E6202B2" w14:textId="77777777" w:rsidR="005C1146" w:rsidRPr="00AC1CE4" w:rsidRDefault="005C1146" w:rsidP="005C1146">
      <w:pPr>
        <w:bidi/>
        <w:jc w:val="both"/>
        <w:rPr>
          <w:sz w:val="28"/>
          <w:szCs w:val="28"/>
        </w:rPr>
      </w:pPr>
      <w:r w:rsidRPr="00AC1CE4">
        <w:rPr>
          <w:rFonts w:cs="Arial"/>
          <w:sz w:val="28"/>
          <w:szCs w:val="28"/>
          <w:rtl/>
        </w:rPr>
        <w:t xml:space="preserve"> • عدم امتلاك الأسلحة والمتفجرات (سادسًا).</w:t>
      </w:r>
    </w:p>
    <w:p w14:paraId="210E41B4" w14:textId="77777777" w:rsidR="005C1146" w:rsidRPr="00AC1CE4" w:rsidRDefault="005C1146" w:rsidP="005C1146">
      <w:pPr>
        <w:bidi/>
        <w:jc w:val="both"/>
        <w:rPr>
          <w:sz w:val="28"/>
          <w:szCs w:val="28"/>
        </w:rPr>
      </w:pPr>
      <w:r w:rsidRPr="00AC1CE4">
        <w:rPr>
          <w:rFonts w:cs="Arial"/>
          <w:sz w:val="28"/>
          <w:szCs w:val="28"/>
          <w:rtl/>
        </w:rPr>
        <w:t>إلّا أنّ الأحزاب المشكو منها أقدمت على انتهاكات صارخة لهذه الأحكام، عبر أجنحتها المسلحة التي استعرضت ترسانتها العسكرية بصورة علنية في العاصمة بغداد وعدد من المحافظات، كما حصل في الاستعراض المسلّح عام 2021. ولم يقف الأمر عند حدود الاستعراض، بل تطور إلى أفعال تشكل تهديدًا مباشرًا وخطيرًا للأمن الوطني والسلم الأهلي</w:t>
      </w:r>
    </w:p>
    <w:p w14:paraId="3AFB6477" w14:textId="77777777" w:rsidR="005C1146" w:rsidRPr="00AC1CE4" w:rsidRDefault="005C1146" w:rsidP="005C1146">
      <w:pPr>
        <w:bidi/>
        <w:jc w:val="both"/>
        <w:rPr>
          <w:sz w:val="28"/>
          <w:szCs w:val="28"/>
        </w:rPr>
      </w:pPr>
      <w:r w:rsidRPr="00AC1CE4">
        <w:rPr>
          <w:rFonts w:cs="Arial"/>
          <w:sz w:val="28"/>
          <w:szCs w:val="28"/>
          <w:rtl/>
        </w:rPr>
        <w:t>إنّ هذه الوقائع تمثل خرقًا جسيمًا لقانون الأحزاب السياسية، وانتهاكًا صريحًا لمبدأ حصر السلاح بيد القوات المسلحة (وزارة الدفاع) وقوى الأمن الداخلي (وزارة الداخلية)، فضلًا عن تقويضها لسيادة القانون وهيبة مؤسسات الدولة، الأمر الذي يضع تلك الأحزاب وتشكيلاتها المسلحة تحت طائلة المسؤولية القانونية المباشرة، ويوجب مساءلتها وفقًا للنصوص النافذة</w:t>
      </w:r>
    </w:p>
    <w:p w14:paraId="594A0D69" w14:textId="77777777" w:rsidR="005C1146" w:rsidRPr="00AC1CE4" w:rsidRDefault="005C1146" w:rsidP="005C1146">
      <w:pPr>
        <w:bidi/>
        <w:jc w:val="both"/>
        <w:rPr>
          <w:sz w:val="28"/>
          <w:szCs w:val="28"/>
        </w:rPr>
      </w:pPr>
    </w:p>
    <w:p w14:paraId="08F1495E" w14:textId="77777777" w:rsidR="005C1146" w:rsidRPr="00AC1CE4" w:rsidRDefault="005C1146" w:rsidP="005C1146">
      <w:pPr>
        <w:bidi/>
        <w:jc w:val="both"/>
        <w:rPr>
          <w:sz w:val="28"/>
          <w:szCs w:val="28"/>
        </w:rPr>
      </w:pPr>
      <w:r w:rsidRPr="00AC1CE4">
        <w:rPr>
          <w:rFonts w:cs="Arial"/>
          <w:sz w:val="28"/>
          <w:szCs w:val="28"/>
          <w:rtl/>
        </w:rPr>
        <w:t>ثالثًا: الجمع بين العمل الحزبي والانتماء للأجهزة الأمنية</w:t>
      </w:r>
    </w:p>
    <w:p w14:paraId="2B9854EB" w14:textId="77777777" w:rsidR="005C1146" w:rsidRPr="00AC1CE4" w:rsidRDefault="005C1146" w:rsidP="005C1146">
      <w:pPr>
        <w:bidi/>
        <w:jc w:val="both"/>
        <w:rPr>
          <w:rFonts w:cs="Arial"/>
          <w:sz w:val="28"/>
          <w:szCs w:val="28"/>
        </w:rPr>
      </w:pPr>
      <w:r w:rsidRPr="00AC1CE4">
        <w:rPr>
          <w:rFonts w:cs="Arial"/>
          <w:sz w:val="28"/>
          <w:szCs w:val="28"/>
          <w:rtl/>
        </w:rPr>
        <w:t xml:space="preserve"> • المادة (10/ثالثًا) تحظر الجمع بين عضوية الحزب والانتماء لهيئة الحشد الشعبي والأجهزة الأمنية.</w:t>
      </w:r>
    </w:p>
    <w:p w14:paraId="0DFE96F0" w14:textId="77777777" w:rsidR="005C1146" w:rsidRPr="00AC1CE4" w:rsidRDefault="005C1146" w:rsidP="005C1146">
      <w:pPr>
        <w:bidi/>
        <w:jc w:val="both"/>
        <w:rPr>
          <w:sz w:val="28"/>
          <w:szCs w:val="28"/>
        </w:rPr>
      </w:pPr>
      <w:r w:rsidRPr="00AC1CE4">
        <w:rPr>
          <w:rFonts w:cs="Arial"/>
          <w:sz w:val="28"/>
          <w:szCs w:val="28"/>
          <w:rtl/>
        </w:rPr>
        <w:t>وعلى الرغم من هذا الحظر،  فأن بعض الأحزاب والتنظيمات السياسية  المشكو منها تمارس نشاطها بشكل يخالف القانون، ومن أبرزها:</w:t>
      </w:r>
    </w:p>
    <w:p w14:paraId="7AF12750" w14:textId="77777777" w:rsidR="005C1146" w:rsidRPr="00AC1CE4" w:rsidRDefault="005C1146" w:rsidP="005C1146">
      <w:pPr>
        <w:bidi/>
        <w:jc w:val="both"/>
        <w:rPr>
          <w:sz w:val="28"/>
          <w:szCs w:val="28"/>
        </w:rPr>
      </w:pPr>
      <w:r w:rsidRPr="00AC1CE4">
        <w:rPr>
          <w:rFonts w:cs="Arial"/>
          <w:sz w:val="28"/>
          <w:szCs w:val="28"/>
          <w:rtl/>
        </w:rPr>
        <w:t xml:space="preserve"> تحالف العقد الوطني برئاسة خالد عبد الواحد كبيان، المرتبط مباشرة برئيس هيئة الحشد الشعبي، فالح الفياض</w:t>
      </w:r>
      <w:r>
        <w:rPr>
          <w:rFonts w:cs="Arial" w:hint="cs"/>
          <w:sz w:val="28"/>
          <w:szCs w:val="28"/>
          <w:rtl/>
        </w:rPr>
        <w:t xml:space="preserve"> </w:t>
      </w:r>
      <w:r>
        <w:rPr>
          <w:rStyle w:val="EndnoteReference"/>
          <w:rFonts w:cs="Arial"/>
          <w:sz w:val="28"/>
          <w:szCs w:val="28"/>
          <w:rtl/>
        </w:rPr>
        <w:endnoteReference w:id="19"/>
      </w:r>
      <w:r w:rsidRPr="00AC1CE4">
        <w:rPr>
          <w:rFonts w:cs="Arial"/>
          <w:sz w:val="28"/>
          <w:szCs w:val="28"/>
          <w:rtl/>
        </w:rPr>
        <w:t xml:space="preserve">.  </w:t>
      </w:r>
    </w:p>
    <w:p w14:paraId="107E15C3" w14:textId="77777777" w:rsidR="005C1146" w:rsidRPr="00AC1CE4" w:rsidRDefault="005C1146" w:rsidP="005C1146">
      <w:pPr>
        <w:bidi/>
        <w:jc w:val="both"/>
        <w:rPr>
          <w:sz w:val="28"/>
          <w:szCs w:val="28"/>
        </w:rPr>
      </w:pPr>
    </w:p>
    <w:p w14:paraId="50158A51" w14:textId="77777777" w:rsidR="005C1146" w:rsidRPr="00AC1CE4" w:rsidRDefault="005C1146" w:rsidP="005C1146">
      <w:pPr>
        <w:bidi/>
        <w:jc w:val="both"/>
        <w:rPr>
          <w:sz w:val="28"/>
          <w:szCs w:val="28"/>
        </w:rPr>
      </w:pPr>
      <w:r w:rsidRPr="00AC1CE4">
        <w:rPr>
          <w:rFonts w:cs="Arial"/>
          <w:sz w:val="28"/>
          <w:szCs w:val="28"/>
          <w:rtl/>
        </w:rPr>
        <w:t>رابعًا: التدخل في شؤون الدول الأخرى</w:t>
      </w:r>
    </w:p>
    <w:p w14:paraId="65683345" w14:textId="77777777" w:rsidR="005C1146" w:rsidRDefault="005C1146" w:rsidP="005C1146">
      <w:pPr>
        <w:bidi/>
        <w:jc w:val="both"/>
        <w:rPr>
          <w:rFonts w:cs="Arial"/>
          <w:sz w:val="28"/>
          <w:szCs w:val="28"/>
          <w:rtl/>
        </w:rPr>
      </w:pPr>
      <w:r w:rsidRPr="00AC1CE4">
        <w:rPr>
          <w:rFonts w:cs="Arial"/>
          <w:sz w:val="28"/>
          <w:szCs w:val="28"/>
          <w:rtl/>
        </w:rPr>
        <w:t>تنص المادة (25/ثانيًا) والمادة (32/ب) من قانون الأحزاب السياسية على الحظر الصريح لأي تدخل في شؤون الدول الأخرى، إلا أن قيادات الفصائل المسلحة المرتبطة بهذه الأحزاب أعلنت تدخلها في سوريا واليمن ولبنان وإرسال "شباب العراق " كمقاتلين إليها، كما صرح</w:t>
      </w:r>
      <w:r>
        <w:rPr>
          <w:rFonts w:cs="Arial" w:hint="cs"/>
          <w:sz w:val="28"/>
          <w:szCs w:val="28"/>
          <w:rtl/>
        </w:rPr>
        <w:t xml:space="preserve"> بذلك السيد هادي فرحان عبدالله العامري في عام 2013 </w:t>
      </w:r>
      <w:r>
        <w:rPr>
          <w:rStyle w:val="EndnoteReference"/>
          <w:rFonts w:cs="Arial"/>
          <w:sz w:val="28"/>
          <w:szCs w:val="28"/>
          <w:rtl/>
        </w:rPr>
        <w:endnoteReference w:id="20"/>
      </w:r>
      <w:r w:rsidRPr="00AC1CE4">
        <w:rPr>
          <w:rFonts w:cs="Arial"/>
          <w:sz w:val="28"/>
          <w:szCs w:val="28"/>
          <w:rtl/>
        </w:rPr>
        <w:t>، في خرق صارخ للقانون يهدد سيادة الدولة وأمنها الوطني، ويستدعي من دائرة الأحزاب الموقرة اتخاذ الإجراءات القانونية الفورية لمساءلة المخالفين وردع أي تجاوزات مستقبلية.</w:t>
      </w:r>
    </w:p>
    <w:p w14:paraId="6983C2D8" w14:textId="77777777" w:rsidR="005C1146" w:rsidRDefault="005C1146" w:rsidP="005C1146">
      <w:pPr>
        <w:bidi/>
        <w:jc w:val="both"/>
        <w:rPr>
          <w:sz w:val="28"/>
          <w:szCs w:val="28"/>
          <w:rtl/>
        </w:rPr>
      </w:pPr>
    </w:p>
    <w:p w14:paraId="7ED6BE11" w14:textId="77777777" w:rsidR="005C1146" w:rsidRPr="00AC1CE4" w:rsidRDefault="005C1146" w:rsidP="005C1146">
      <w:pPr>
        <w:bidi/>
        <w:jc w:val="both"/>
        <w:rPr>
          <w:sz w:val="28"/>
          <w:szCs w:val="28"/>
        </w:rPr>
      </w:pPr>
    </w:p>
    <w:p w14:paraId="0F469E12" w14:textId="77777777" w:rsidR="005C1146" w:rsidRPr="00AC1CE4" w:rsidRDefault="005C1146" w:rsidP="005C1146">
      <w:pPr>
        <w:bidi/>
        <w:jc w:val="both"/>
        <w:rPr>
          <w:sz w:val="28"/>
          <w:szCs w:val="28"/>
        </w:rPr>
      </w:pPr>
      <w:r w:rsidRPr="00AC1CE4">
        <w:rPr>
          <w:rFonts w:cs="Arial"/>
          <w:sz w:val="28"/>
          <w:szCs w:val="28"/>
          <w:rtl/>
        </w:rPr>
        <w:lastRenderedPageBreak/>
        <w:t xml:space="preserve">خامسًا: مزاولة أعمال تجارية محظورة واستخدام </w:t>
      </w:r>
      <w:proofErr w:type="spellStart"/>
      <w:r w:rsidRPr="00AC1CE4">
        <w:rPr>
          <w:rFonts w:cs="Arial"/>
          <w:sz w:val="28"/>
          <w:szCs w:val="28"/>
          <w:rtl/>
        </w:rPr>
        <w:t>ألمال</w:t>
      </w:r>
      <w:proofErr w:type="spellEnd"/>
      <w:r w:rsidRPr="00AC1CE4">
        <w:rPr>
          <w:rFonts w:cs="Arial"/>
          <w:sz w:val="28"/>
          <w:szCs w:val="28"/>
          <w:rtl/>
        </w:rPr>
        <w:t xml:space="preserve"> العام في الانتخابات </w:t>
      </w:r>
    </w:p>
    <w:p w14:paraId="232AD0D0" w14:textId="77777777" w:rsidR="005C1146" w:rsidRPr="00AC1CE4" w:rsidRDefault="005C1146" w:rsidP="005C1146">
      <w:pPr>
        <w:bidi/>
        <w:jc w:val="both"/>
        <w:rPr>
          <w:sz w:val="28"/>
          <w:szCs w:val="28"/>
        </w:rPr>
      </w:pPr>
      <w:r w:rsidRPr="00AC1CE4">
        <w:rPr>
          <w:rFonts w:cs="Arial"/>
          <w:sz w:val="28"/>
          <w:szCs w:val="28"/>
          <w:rtl/>
        </w:rPr>
        <w:t xml:space="preserve"> • المادة (38): “لا يجوز للحزب مزاولة أعمال تجارية.”</w:t>
      </w:r>
    </w:p>
    <w:p w14:paraId="3C997ED9" w14:textId="77777777" w:rsidR="005C1146" w:rsidRDefault="005C1146" w:rsidP="005C1146">
      <w:pPr>
        <w:bidi/>
        <w:jc w:val="both"/>
        <w:rPr>
          <w:sz w:val="28"/>
          <w:szCs w:val="28"/>
        </w:rPr>
      </w:pPr>
      <w:r w:rsidRPr="00AC1CE4">
        <w:rPr>
          <w:rFonts w:cs="Arial"/>
          <w:sz w:val="28"/>
          <w:szCs w:val="28"/>
          <w:rtl/>
        </w:rPr>
        <w:t xml:space="preserve">ومع ذلك، تشير الوقائع الميدانية وتقارير الجهات المعتمدة، ومن بينها تقرير الشفافية الدولية لعام 2020، إلى وجود لجان اقتصادية تابعة للفصائل المسلحة المشاركة في العملية السياسية، تقوم بالاستحواذ على عقود الوزارات والمنافذ الحدودية </w:t>
      </w:r>
      <w:r>
        <w:rPr>
          <w:rFonts w:cs="Arial" w:hint="cs"/>
          <w:sz w:val="28"/>
          <w:szCs w:val="28"/>
          <w:rtl/>
        </w:rPr>
        <w:t xml:space="preserve"> </w:t>
      </w:r>
      <w:r>
        <w:rPr>
          <w:rStyle w:val="EndnoteReference"/>
          <w:rFonts w:cs="Arial"/>
          <w:sz w:val="28"/>
          <w:szCs w:val="28"/>
          <w:rtl/>
        </w:rPr>
        <w:endnoteReference w:id="21"/>
      </w:r>
      <w:r w:rsidRPr="00AC1CE4">
        <w:rPr>
          <w:rFonts w:cs="Arial"/>
          <w:sz w:val="28"/>
          <w:szCs w:val="28"/>
          <w:rtl/>
        </w:rPr>
        <w:t xml:space="preserve"> ، وهو ما يمثل انتهاكًا صريحًا لأحكام المادة (38).</w:t>
      </w:r>
    </w:p>
    <w:p w14:paraId="67A42904" w14:textId="77777777" w:rsidR="005C1146" w:rsidRDefault="005C1146" w:rsidP="005C1146">
      <w:pPr>
        <w:bidi/>
        <w:jc w:val="both"/>
        <w:rPr>
          <w:rFonts w:cs="Arial"/>
          <w:sz w:val="28"/>
          <w:szCs w:val="28"/>
          <w:rtl/>
        </w:rPr>
      </w:pPr>
    </w:p>
    <w:p w14:paraId="1FC664A8" w14:textId="77777777" w:rsidR="005C1146" w:rsidRDefault="005C1146" w:rsidP="005C1146">
      <w:pPr>
        <w:bidi/>
        <w:jc w:val="both"/>
        <w:rPr>
          <w:rFonts w:cs="Arial"/>
          <w:sz w:val="28"/>
          <w:szCs w:val="28"/>
          <w:rtl/>
        </w:rPr>
      </w:pPr>
    </w:p>
    <w:p w14:paraId="19105195" w14:textId="77777777" w:rsidR="005C1146" w:rsidRPr="00C620E3" w:rsidRDefault="005C1146" w:rsidP="005C1146">
      <w:pPr>
        <w:bidi/>
        <w:jc w:val="both"/>
        <w:rPr>
          <w:sz w:val="28"/>
          <w:szCs w:val="28"/>
        </w:rPr>
      </w:pPr>
      <w:r w:rsidRPr="00C620E3">
        <w:rPr>
          <w:rFonts w:cs="Arial"/>
          <w:sz w:val="28"/>
          <w:szCs w:val="28"/>
          <w:rtl/>
        </w:rPr>
        <w:t>سادسًا: استغلال الدين لأغراض سياسية</w:t>
      </w:r>
    </w:p>
    <w:p w14:paraId="22167EB9" w14:textId="77777777" w:rsidR="005C1146" w:rsidRPr="00C620E3" w:rsidRDefault="005C1146" w:rsidP="005C1146">
      <w:pPr>
        <w:bidi/>
        <w:jc w:val="both"/>
        <w:rPr>
          <w:sz w:val="28"/>
          <w:szCs w:val="28"/>
        </w:rPr>
      </w:pPr>
      <w:r w:rsidRPr="00C620E3">
        <w:rPr>
          <w:rFonts w:cs="Arial"/>
          <w:sz w:val="28"/>
          <w:szCs w:val="28"/>
          <w:rtl/>
        </w:rPr>
        <w:t xml:space="preserve"> • المادة (5/أولًا) تلزم تأسيس الحزب على أساس المواطنة لا الدين أو الطائفة.</w:t>
      </w:r>
    </w:p>
    <w:p w14:paraId="54083E85" w14:textId="77777777" w:rsidR="005C1146" w:rsidRPr="00C620E3" w:rsidRDefault="005C1146" w:rsidP="005C1146">
      <w:pPr>
        <w:bidi/>
        <w:jc w:val="both"/>
        <w:rPr>
          <w:sz w:val="28"/>
          <w:szCs w:val="28"/>
        </w:rPr>
      </w:pPr>
      <w:r w:rsidRPr="00C620E3">
        <w:rPr>
          <w:rFonts w:cs="Arial"/>
          <w:sz w:val="28"/>
          <w:szCs w:val="28"/>
          <w:rtl/>
        </w:rPr>
        <w:t>لكن الوقائع المثبتة تشير إلى :</w:t>
      </w:r>
    </w:p>
    <w:p w14:paraId="5B5360D0" w14:textId="77777777" w:rsidR="005C1146" w:rsidRPr="00AC1CE4" w:rsidRDefault="005C1146" w:rsidP="005C1146">
      <w:pPr>
        <w:bidi/>
        <w:jc w:val="both"/>
        <w:rPr>
          <w:sz w:val="28"/>
          <w:szCs w:val="28"/>
        </w:rPr>
      </w:pPr>
      <w:r w:rsidRPr="00C620E3">
        <w:rPr>
          <w:rFonts w:cs="Arial"/>
          <w:sz w:val="28"/>
          <w:szCs w:val="28"/>
          <w:rtl/>
        </w:rPr>
        <w:t xml:space="preserve"> • تصريحات قيادات حزبية، من بينها </w:t>
      </w:r>
      <w:r>
        <w:rPr>
          <w:rFonts w:cs="Arial" w:hint="cs"/>
          <w:sz w:val="28"/>
          <w:szCs w:val="28"/>
          <w:rtl/>
        </w:rPr>
        <w:t xml:space="preserve">تصريح السيد قيس </w:t>
      </w:r>
      <w:proofErr w:type="spellStart"/>
      <w:r>
        <w:rPr>
          <w:rFonts w:cs="Arial" w:hint="cs"/>
          <w:sz w:val="28"/>
          <w:szCs w:val="28"/>
          <w:rtl/>
        </w:rPr>
        <w:t>الخزعلي</w:t>
      </w:r>
      <w:proofErr w:type="spellEnd"/>
      <w:r>
        <w:rPr>
          <w:rFonts w:cs="Arial" w:hint="cs"/>
          <w:sz w:val="28"/>
          <w:szCs w:val="28"/>
          <w:rtl/>
        </w:rPr>
        <w:t xml:space="preserve"> الأمين العام لعصائب اهل الحق بتاريخ 10/5 /2017 </w:t>
      </w:r>
      <w:r>
        <w:rPr>
          <w:rStyle w:val="EndnoteReference"/>
          <w:rFonts w:cs="Arial"/>
          <w:sz w:val="28"/>
          <w:szCs w:val="28"/>
          <w:rtl/>
        </w:rPr>
        <w:endnoteReference w:id="22"/>
      </w:r>
      <w:r w:rsidRPr="00C620E3">
        <w:rPr>
          <w:rFonts w:cs="Arial"/>
          <w:sz w:val="28"/>
          <w:szCs w:val="28"/>
          <w:rtl/>
        </w:rPr>
        <w:t>، التي تُقدم نفسها باعتبارها “مدافعة عن العقيدة” بدل أن تكون “أحزابًا وطنية”، بما يخالف الصياغة الدستورية لمبدأ المواطنة وسيادة الدولة.</w:t>
      </w:r>
    </w:p>
    <w:p w14:paraId="28B5E601" w14:textId="77777777" w:rsidR="005C1146" w:rsidRPr="009E0E94" w:rsidRDefault="005C1146" w:rsidP="005C1146">
      <w:pPr>
        <w:bidi/>
        <w:jc w:val="both"/>
        <w:rPr>
          <w:sz w:val="28"/>
          <w:szCs w:val="28"/>
        </w:rPr>
      </w:pPr>
    </w:p>
    <w:p w14:paraId="6545710E" w14:textId="77777777" w:rsidR="005C1146" w:rsidRPr="00AC1CE4" w:rsidRDefault="005C1146" w:rsidP="005C1146">
      <w:pPr>
        <w:bidi/>
        <w:jc w:val="both"/>
        <w:rPr>
          <w:sz w:val="28"/>
          <w:szCs w:val="28"/>
        </w:rPr>
      </w:pPr>
      <w:r>
        <w:rPr>
          <w:rFonts w:cs="Arial" w:hint="cs"/>
          <w:sz w:val="28"/>
          <w:szCs w:val="28"/>
          <w:rtl/>
          <w:lang w:bidi="ar-IQ"/>
        </w:rPr>
        <w:t>سابعا</w:t>
      </w:r>
      <w:r w:rsidRPr="00AC1CE4">
        <w:rPr>
          <w:rFonts w:cs="Arial"/>
          <w:sz w:val="28"/>
          <w:szCs w:val="28"/>
          <w:rtl/>
        </w:rPr>
        <w:t>: العقوبات القانونية</w:t>
      </w:r>
    </w:p>
    <w:p w14:paraId="340F04DF" w14:textId="77777777" w:rsidR="005C1146" w:rsidRPr="00AC1CE4" w:rsidRDefault="005C1146" w:rsidP="005C1146">
      <w:pPr>
        <w:bidi/>
        <w:jc w:val="both"/>
        <w:rPr>
          <w:sz w:val="28"/>
          <w:szCs w:val="28"/>
        </w:rPr>
      </w:pPr>
      <w:r w:rsidRPr="00AC1CE4">
        <w:rPr>
          <w:rFonts w:cs="Arial"/>
          <w:sz w:val="28"/>
          <w:szCs w:val="28"/>
          <w:rtl/>
        </w:rPr>
        <w:t xml:space="preserve"> • المادة (47): “يعاقب بالسجن كل من أقام داخل الحزب تنظيمًا عسكريًا… ويُحل الحزب إذا ثبت علمه بذلك.”</w:t>
      </w:r>
    </w:p>
    <w:p w14:paraId="3F3AB03C" w14:textId="77777777" w:rsidR="005C1146" w:rsidRDefault="005C1146" w:rsidP="005C1146">
      <w:pPr>
        <w:bidi/>
        <w:jc w:val="both"/>
        <w:rPr>
          <w:rFonts w:cs="Arial"/>
          <w:sz w:val="28"/>
          <w:szCs w:val="28"/>
          <w:rtl/>
        </w:rPr>
      </w:pPr>
      <w:r w:rsidRPr="00AC1CE4">
        <w:rPr>
          <w:rFonts w:cs="Arial"/>
          <w:sz w:val="28"/>
          <w:szCs w:val="28"/>
          <w:rtl/>
        </w:rPr>
        <w:t>رغم أن بعض الأحزاب المعنية قد اعترفت علنًا بارتباطها بفصائل مسلحة، لم يُطبَّق هذا النص عليها. ويُعد هذا التجاهل إخلالًا صريحًا بأحكام القانون، وسابقة خطيرة تُهدد نزاهة العملية السياسية وتؤثر سلبًا على مبدأ المساواة أمام القانون</w:t>
      </w:r>
      <w:r>
        <w:rPr>
          <w:rFonts w:cs="Arial" w:hint="cs"/>
          <w:sz w:val="28"/>
          <w:szCs w:val="28"/>
          <w:rtl/>
        </w:rPr>
        <w:t>.</w:t>
      </w:r>
    </w:p>
    <w:p w14:paraId="4987C3BD" w14:textId="77777777" w:rsidR="005C1146" w:rsidRPr="00AC1CE4" w:rsidRDefault="005C1146" w:rsidP="005C1146">
      <w:pPr>
        <w:bidi/>
        <w:jc w:val="both"/>
        <w:rPr>
          <w:sz w:val="28"/>
          <w:szCs w:val="28"/>
        </w:rPr>
      </w:pPr>
    </w:p>
    <w:p w14:paraId="786D109C" w14:textId="77777777" w:rsidR="005C1146" w:rsidRDefault="005C1146" w:rsidP="005C1146">
      <w:pPr>
        <w:bidi/>
        <w:jc w:val="both"/>
        <w:rPr>
          <w:sz w:val="28"/>
          <w:szCs w:val="28"/>
          <w:rtl/>
        </w:rPr>
      </w:pPr>
      <w:r w:rsidRPr="00AC1CE4">
        <w:rPr>
          <w:rFonts w:cs="Arial"/>
          <w:sz w:val="28"/>
          <w:szCs w:val="28"/>
          <w:rtl/>
        </w:rPr>
        <w:t xml:space="preserve">بناءً على </w:t>
      </w:r>
      <w:proofErr w:type="spellStart"/>
      <w:r w:rsidRPr="00AC1CE4">
        <w:rPr>
          <w:rFonts w:cs="Arial"/>
          <w:sz w:val="28"/>
          <w:szCs w:val="28"/>
          <w:rtl/>
        </w:rPr>
        <w:t>ماتقدم</w:t>
      </w:r>
      <w:proofErr w:type="spellEnd"/>
      <w:r w:rsidRPr="00AC1CE4">
        <w:rPr>
          <w:rFonts w:cs="Arial"/>
          <w:sz w:val="28"/>
          <w:szCs w:val="28"/>
          <w:rtl/>
        </w:rPr>
        <w:t xml:space="preserve"> واستنادًا إلى </w:t>
      </w:r>
      <w:r>
        <w:rPr>
          <w:rFonts w:cs="Arial" w:hint="cs"/>
          <w:sz w:val="28"/>
          <w:szCs w:val="28"/>
          <w:rtl/>
        </w:rPr>
        <w:t xml:space="preserve">قانون المفوضية العليا المستقلة للانتخابات رقم 31 لسنة 2019 </w:t>
      </w:r>
      <w:r>
        <w:rPr>
          <w:rStyle w:val="EndnoteReference"/>
          <w:rFonts w:cs="Arial"/>
          <w:sz w:val="28"/>
          <w:szCs w:val="28"/>
          <w:rtl/>
        </w:rPr>
        <w:endnoteReference w:id="23"/>
      </w:r>
      <w:r>
        <w:rPr>
          <w:rFonts w:cs="Arial" w:hint="cs"/>
          <w:sz w:val="28"/>
          <w:szCs w:val="28"/>
          <w:rtl/>
        </w:rPr>
        <w:t xml:space="preserve">  المادة 10 ثانيا وخامسا </w:t>
      </w:r>
      <w:r w:rsidRPr="00AC1CE4">
        <w:rPr>
          <w:rFonts w:cs="Arial"/>
          <w:sz w:val="28"/>
          <w:szCs w:val="28"/>
          <w:rtl/>
        </w:rPr>
        <w:t xml:space="preserve">التي خوّلت </w:t>
      </w:r>
      <w:r>
        <w:rPr>
          <w:rFonts w:cs="Arial" w:hint="cs"/>
          <w:sz w:val="28"/>
          <w:szCs w:val="28"/>
          <w:rtl/>
        </w:rPr>
        <w:t>مجلسكم</w:t>
      </w:r>
      <w:r w:rsidRPr="00AC1CE4">
        <w:rPr>
          <w:rFonts w:cs="Arial"/>
          <w:sz w:val="28"/>
          <w:szCs w:val="28"/>
          <w:rtl/>
        </w:rPr>
        <w:t>:</w:t>
      </w:r>
    </w:p>
    <w:p w14:paraId="0B23208B" w14:textId="77777777" w:rsidR="005C1146" w:rsidRPr="00D24E68" w:rsidRDefault="005C1146" w:rsidP="005C1146">
      <w:pPr>
        <w:pStyle w:val="ListParagraph"/>
        <w:numPr>
          <w:ilvl w:val="0"/>
          <w:numId w:val="2"/>
        </w:numPr>
        <w:bidi/>
        <w:jc w:val="both"/>
        <w:rPr>
          <w:sz w:val="28"/>
          <w:szCs w:val="28"/>
        </w:rPr>
      </w:pPr>
      <w:r w:rsidRPr="00D24E68">
        <w:rPr>
          <w:rFonts w:cs="Arial" w:hint="cs"/>
          <w:sz w:val="28"/>
          <w:szCs w:val="28"/>
          <w:rtl/>
        </w:rPr>
        <w:t>المصادقة على سجل الكيانات السياسية لغرض خوض الانتخابات .</w:t>
      </w:r>
    </w:p>
    <w:p w14:paraId="5DA42F50" w14:textId="77777777" w:rsidR="005C1146" w:rsidRPr="00D24E68" w:rsidRDefault="005C1146" w:rsidP="005C1146">
      <w:pPr>
        <w:pStyle w:val="ListParagraph"/>
        <w:numPr>
          <w:ilvl w:val="0"/>
          <w:numId w:val="2"/>
        </w:numPr>
        <w:bidi/>
        <w:jc w:val="both"/>
        <w:rPr>
          <w:sz w:val="28"/>
          <w:szCs w:val="28"/>
        </w:rPr>
      </w:pPr>
      <w:r>
        <w:rPr>
          <w:rFonts w:cs="Arial" w:hint="cs"/>
          <w:sz w:val="28"/>
          <w:szCs w:val="28"/>
          <w:rtl/>
        </w:rPr>
        <w:t>البت في الشكاوى والطعون الانتخابية كافة وتكون قراراته قابلة للطعن امام الهيئة القضائية للانتخابات .</w:t>
      </w:r>
    </w:p>
    <w:p w14:paraId="7EB80074" w14:textId="77777777" w:rsidR="005C1146" w:rsidRPr="006A1992" w:rsidRDefault="005C1146" w:rsidP="005C1146">
      <w:pPr>
        <w:bidi/>
        <w:jc w:val="both"/>
        <w:rPr>
          <w:sz w:val="28"/>
          <w:szCs w:val="28"/>
          <w:rtl/>
          <w:lang w:bidi="ar-IQ"/>
        </w:rPr>
      </w:pPr>
      <w:r w:rsidRPr="006A1992">
        <w:rPr>
          <w:rFonts w:cs="Arial"/>
          <w:sz w:val="28"/>
          <w:szCs w:val="28"/>
          <w:rtl/>
        </w:rPr>
        <w:t xml:space="preserve">واستنادًا إلى المادة (18/أولًا) من القانون المذكور التي نصّت على أن </w:t>
      </w:r>
      <w:r>
        <w:rPr>
          <w:rFonts w:cs="Arial"/>
          <w:sz w:val="28"/>
          <w:szCs w:val="28"/>
        </w:rPr>
        <w:t xml:space="preserve"> </w:t>
      </w:r>
      <w:r w:rsidRPr="006A1992">
        <w:rPr>
          <w:rFonts w:cs="Arial"/>
          <w:sz w:val="28"/>
          <w:szCs w:val="28"/>
          <w:rtl/>
        </w:rPr>
        <w:t>مجلس المفوضين يتمتع بسلطة البت في الشكاوى المقدمة إليه، ويحيل القضايا الجزائية إلى السلطات المختصة إن وجد دليلًا على سوء تصرّف يتعلق بنزاهة العملية الانتخابية</w:t>
      </w:r>
      <w:r>
        <w:rPr>
          <w:rFonts w:cs="Arial" w:hint="cs"/>
          <w:sz w:val="28"/>
          <w:szCs w:val="28"/>
          <w:rtl/>
          <w:lang w:bidi="ar-IQ"/>
        </w:rPr>
        <w:t>.</w:t>
      </w:r>
    </w:p>
    <w:p w14:paraId="73F64DA9" w14:textId="77777777" w:rsidR="005C1146" w:rsidRDefault="005C1146" w:rsidP="005C1146">
      <w:pPr>
        <w:bidi/>
        <w:jc w:val="both"/>
        <w:rPr>
          <w:rFonts w:cs="Arial"/>
          <w:sz w:val="28"/>
          <w:szCs w:val="28"/>
          <w:rtl/>
        </w:rPr>
      </w:pPr>
      <w:r w:rsidRPr="006A1992">
        <w:rPr>
          <w:rFonts w:cs="Arial"/>
          <w:sz w:val="28"/>
          <w:szCs w:val="28"/>
          <w:rtl/>
        </w:rPr>
        <w:lastRenderedPageBreak/>
        <w:t>نلتمس من مجلسكم الموقر إصدار قرار فوري واجب النفاذ يقضي بإلغاء تسجيل الأحزاب والتنظيمات السياسية المخالفة والمشكو منها وشطبها من سجلات المفوضية، ومنعها  من المشاركة في انتخابات 2025، وذلك استنادًا إلى أحكام المادة (32/أولًا: ب، ج، د، هـ، و) بدلالة المادتين (8) و(47) من قانون الأحزاب السياسية رقم (36) لسنة 2015، صونًا للدستور وسيادة القانون، وحفاظًا على نزاهة العملية الانتخابية.</w:t>
      </w:r>
      <w:r>
        <w:rPr>
          <w:rFonts w:cs="Arial"/>
          <w:sz w:val="28"/>
          <w:szCs w:val="28"/>
        </w:rPr>
        <w:t xml:space="preserve">  </w:t>
      </w:r>
      <w:r w:rsidRPr="009B26B1">
        <w:rPr>
          <w:rFonts w:cs="Arial"/>
          <w:sz w:val="28"/>
          <w:szCs w:val="28"/>
          <w:rtl/>
        </w:rPr>
        <w:t>وتحميل المشكو منهم المصاريف واتعاب المحاماة .</w:t>
      </w:r>
    </w:p>
    <w:p w14:paraId="4B0E3F69" w14:textId="77777777" w:rsidR="005C1146" w:rsidRDefault="005C1146" w:rsidP="005C1146">
      <w:pPr>
        <w:bidi/>
        <w:jc w:val="both"/>
        <w:rPr>
          <w:rFonts w:cs="Arial"/>
          <w:sz w:val="28"/>
          <w:szCs w:val="28"/>
          <w:rtl/>
        </w:rPr>
      </w:pPr>
    </w:p>
    <w:p w14:paraId="7CA37216" w14:textId="77777777" w:rsidR="005C1146" w:rsidRPr="00AC1CE4" w:rsidRDefault="005C1146" w:rsidP="005C1146">
      <w:pPr>
        <w:bidi/>
        <w:jc w:val="both"/>
        <w:rPr>
          <w:sz w:val="28"/>
          <w:szCs w:val="28"/>
        </w:rPr>
      </w:pPr>
      <w:r>
        <w:rPr>
          <w:rFonts w:cs="Arial"/>
          <w:sz w:val="28"/>
          <w:szCs w:val="28"/>
        </w:rPr>
        <w:t xml:space="preserve">       </w:t>
      </w:r>
      <w:r w:rsidRPr="00AC1CE4">
        <w:rPr>
          <w:rFonts w:cs="Arial"/>
          <w:sz w:val="28"/>
          <w:szCs w:val="28"/>
          <w:rtl/>
        </w:rPr>
        <w:t>ولكم فائق الاحترام والتقدير</w:t>
      </w:r>
    </w:p>
    <w:p w14:paraId="255CB91E" w14:textId="77777777" w:rsidR="005C1146" w:rsidRDefault="005C1146" w:rsidP="005C1146">
      <w:pPr>
        <w:bidi/>
        <w:rPr>
          <w:sz w:val="28"/>
          <w:szCs w:val="28"/>
          <w:rtl/>
        </w:rPr>
      </w:pPr>
    </w:p>
    <w:p w14:paraId="713688F0" w14:textId="77777777" w:rsidR="005C1146" w:rsidRPr="006F4E2B" w:rsidRDefault="005C1146" w:rsidP="005C1146">
      <w:pPr>
        <w:bidi/>
        <w:rPr>
          <w:sz w:val="28"/>
          <w:szCs w:val="28"/>
        </w:rPr>
      </w:pPr>
      <w:r w:rsidRPr="006F4E2B">
        <w:rPr>
          <w:b/>
          <w:bCs/>
          <w:sz w:val="28"/>
          <w:szCs w:val="28"/>
          <w:rtl/>
        </w:rPr>
        <w:t>المرفقات</w:t>
      </w:r>
      <w:r w:rsidRPr="006F4E2B">
        <w:rPr>
          <w:b/>
          <w:bCs/>
          <w:sz w:val="28"/>
          <w:szCs w:val="28"/>
        </w:rPr>
        <w:t>:</w:t>
      </w:r>
    </w:p>
    <w:p w14:paraId="5430659C" w14:textId="77777777" w:rsidR="005C1146" w:rsidRPr="006F4E2B" w:rsidRDefault="005C1146" w:rsidP="005C1146">
      <w:pPr>
        <w:numPr>
          <w:ilvl w:val="0"/>
          <w:numId w:val="1"/>
        </w:numPr>
        <w:bidi/>
        <w:rPr>
          <w:sz w:val="28"/>
          <w:szCs w:val="28"/>
        </w:rPr>
      </w:pPr>
      <w:r w:rsidRPr="006F4E2B">
        <w:rPr>
          <w:sz w:val="28"/>
          <w:szCs w:val="28"/>
          <w:rtl/>
        </w:rPr>
        <w:t>ملف الأدلة المبرزة، متكوّن من (</w:t>
      </w:r>
      <w:r>
        <w:rPr>
          <w:rFonts w:hint="cs"/>
          <w:sz w:val="28"/>
          <w:szCs w:val="28"/>
          <w:rtl/>
        </w:rPr>
        <w:t>27</w:t>
      </w:r>
      <w:r w:rsidRPr="006F4E2B">
        <w:rPr>
          <w:sz w:val="28"/>
          <w:szCs w:val="28"/>
          <w:rtl/>
        </w:rPr>
        <w:t>) صفحة</w:t>
      </w:r>
      <w:r w:rsidRPr="006F4E2B">
        <w:rPr>
          <w:sz w:val="28"/>
          <w:szCs w:val="28"/>
        </w:rPr>
        <w:t>.</w:t>
      </w:r>
    </w:p>
    <w:p w14:paraId="06B25B0F" w14:textId="77777777" w:rsidR="005C1146" w:rsidRPr="006F4E2B" w:rsidRDefault="005C1146" w:rsidP="005C1146">
      <w:pPr>
        <w:bidi/>
        <w:rPr>
          <w:sz w:val="28"/>
          <w:szCs w:val="28"/>
        </w:rPr>
      </w:pPr>
    </w:p>
    <w:p w14:paraId="035C0D2B" w14:textId="77777777" w:rsidR="005C1146" w:rsidRPr="006F4E2B" w:rsidRDefault="005C1146" w:rsidP="005C1146">
      <w:pPr>
        <w:bidi/>
        <w:rPr>
          <w:b/>
          <w:bCs/>
          <w:sz w:val="28"/>
          <w:szCs w:val="28"/>
        </w:rPr>
      </w:pPr>
      <w:r w:rsidRPr="006F4E2B">
        <w:rPr>
          <w:rFonts w:cs="Arial"/>
          <w:b/>
          <w:bCs/>
          <w:sz w:val="28"/>
          <w:szCs w:val="28"/>
          <w:rtl/>
        </w:rPr>
        <w:t>الهوامش :</w:t>
      </w:r>
    </w:p>
    <w:p w14:paraId="7D71DF5E" w14:textId="77777777" w:rsidR="005C1146" w:rsidRDefault="005C1146" w:rsidP="005C1146">
      <w:pPr>
        <w:bidi/>
      </w:pPr>
    </w:p>
    <w:p w14:paraId="3F39D3CE" w14:textId="77777777" w:rsidR="00DA02B3" w:rsidRDefault="00DA02B3" w:rsidP="005C1146">
      <w:pPr>
        <w:jc w:val="right"/>
      </w:pPr>
    </w:p>
    <w:sectPr w:rsidR="00DA02B3" w:rsidSect="005C1146">
      <w:endnotePr>
        <w:numFmt w:val="decimal"/>
      </w:endnotePr>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D4C1" w14:textId="77777777" w:rsidR="003145F0" w:rsidRDefault="003145F0" w:rsidP="005C1146">
      <w:pPr>
        <w:spacing w:after="0" w:line="240" w:lineRule="auto"/>
      </w:pPr>
      <w:r>
        <w:separator/>
      </w:r>
    </w:p>
  </w:endnote>
  <w:endnote w:type="continuationSeparator" w:id="0">
    <w:p w14:paraId="77A98FA9" w14:textId="77777777" w:rsidR="003145F0" w:rsidRDefault="003145F0" w:rsidP="005C1146">
      <w:pPr>
        <w:spacing w:after="0" w:line="240" w:lineRule="auto"/>
      </w:pPr>
      <w:r>
        <w:continuationSeparator/>
      </w:r>
    </w:p>
  </w:endnote>
  <w:endnote w:id="1">
    <w:p w14:paraId="1493148F"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rFonts w:hint="cs"/>
          <w:sz w:val="28"/>
          <w:szCs w:val="28"/>
          <w:rtl/>
        </w:rPr>
        <w:t xml:space="preserve"> </w:t>
      </w:r>
      <w:r w:rsidRPr="006F4E2B">
        <w:rPr>
          <w:rFonts w:cs="Arial"/>
          <w:sz w:val="28"/>
          <w:szCs w:val="28"/>
          <w:rtl/>
        </w:rPr>
        <w:t>سجل الأحزاب – دائرة الأحزاب، إجازة رقم 77 بتاريخ 12/6/2017.</w:t>
      </w:r>
    </w:p>
  </w:endnote>
  <w:endnote w:id="2">
    <w:p w14:paraId="69886BB7"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cs="Arial"/>
          <w:sz w:val="28"/>
          <w:szCs w:val="28"/>
          <w:rtl/>
        </w:rPr>
        <w:t xml:space="preserve">سجل الأحزاب – دائرة الأحزاب، إجازة رقم </w:t>
      </w:r>
      <w:r w:rsidRPr="006F4E2B">
        <w:rPr>
          <w:rFonts w:cs="Arial" w:hint="cs"/>
          <w:sz w:val="28"/>
          <w:szCs w:val="28"/>
          <w:rtl/>
        </w:rPr>
        <w:t>140</w:t>
      </w:r>
      <w:r w:rsidRPr="006F4E2B">
        <w:rPr>
          <w:rFonts w:cs="Arial"/>
          <w:sz w:val="28"/>
          <w:szCs w:val="28"/>
          <w:rtl/>
        </w:rPr>
        <w:t xml:space="preserve"> بتاريخ </w:t>
      </w:r>
      <w:r w:rsidRPr="006F4E2B">
        <w:rPr>
          <w:rFonts w:cs="Arial" w:hint="cs"/>
          <w:sz w:val="28"/>
          <w:szCs w:val="28"/>
          <w:rtl/>
        </w:rPr>
        <w:t>4</w:t>
      </w:r>
      <w:r w:rsidRPr="006F4E2B">
        <w:rPr>
          <w:rFonts w:cs="Arial"/>
          <w:sz w:val="28"/>
          <w:szCs w:val="28"/>
          <w:rtl/>
        </w:rPr>
        <w:t>/</w:t>
      </w:r>
      <w:r w:rsidRPr="006F4E2B">
        <w:rPr>
          <w:rFonts w:cs="Arial" w:hint="cs"/>
          <w:sz w:val="28"/>
          <w:szCs w:val="28"/>
          <w:rtl/>
        </w:rPr>
        <w:t>12</w:t>
      </w:r>
      <w:r w:rsidRPr="006F4E2B">
        <w:rPr>
          <w:rFonts w:cs="Arial"/>
          <w:sz w:val="28"/>
          <w:szCs w:val="28"/>
          <w:rtl/>
        </w:rPr>
        <w:t>/2017.</w:t>
      </w:r>
    </w:p>
  </w:endnote>
  <w:endnote w:id="3">
    <w:p w14:paraId="31994D68"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cs="Arial"/>
          <w:sz w:val="28"/>
          <w:szCs w:val="28"/>
          <w:rtl/>
        </w:rPr>
        <w:t>سجل الأحزاب – دائرة الأحزاب، إجازة رقم 236 بتاريخ 13/1/2021.</w:t>
      </w:r>
    </w:p>
  </w:endnote>
  <w:endnote w:id="4">
    <w:p w14:paraId="613B6745"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rFonts w:hint="cs"/>
          <w:sz w:val="28"/>
          <w:szCs w:val="28"/>
          <w:rtl/>
        </w:rPr>
        <w:t xml:space="preserve"> </w:t>
      </w:r>
      <w:r w:rsidRPr="006F4E2B">
        <w:rPr>
          <w:sz w:val="28"/>
          <w:szCs w:val="28"/>
        </w:rPr>
        <w:t xml:space="preserve"> </w:t>
      </w:r>
      <w:r w:rsidRPr="006F4E2B">
        <w:rPr>
          <w:rFonts w:cs="Arial"/>
          <w:sz w:val="28"/>
          <w:szCs w:val="28"/>
          <w:rtl/>
        </w:rPr>
        <w:t>سجل الأحزاب – دائرة الأحزاب، إجازة رقم 130 لسنة 2017.</w:t>
      </w:r>
    </w:p>
  </w:endnote>
  <w:endnote w:id="5">
    <w:p w14:paraId="3EF5AFC3" w14:textId="77777777" w:rsidR="005C1146" w:rsidRPr="00121596" w:rsidRDefault="005C1146" w:rsidP="005C1146">
      <w:pPr>
        <w:pStyle w:val="EndnoteText"/>
        <w:bidi/>
        <w:spacing w:line="360" w:lineRule="auto"/>
        <w:rPr>
          <w:sz w:val="28"/>
          <w:szCs w:val="28"/>
          <w:rtl/>
          <w:lang w:bidi="ar-IQ"/>
        </w:rPr>
      </w:pPr>
      <w:r>
        <w:rPr>
          <w:rStyle w:val="EndnoteReference"/>
        </w:rPr>
        <w:endnoteRef/>
      </w:r>
      <w:r>
        <w:rPr>
          <w:rFonts w:hint="cs"/>
          <w:rtl/>
        </w:rPr>
        <w:t xml:space="preserve"> </w:t>
      </w:r>
      <w:r>
        <w:t xml:space="preserve"> </w:t>
      </w:r>
      <w:r w:rsidRPr="006F4E2B">
        <w:rPr>
          <w:rFonts w:cs="Arial"/>
          <w:sz w:val="28"/>
          <w:szCs w:val="28"/>
          <w:rtl/>
        </w:rPr>
        <w:t xml:space="preserve">سجل الأحزاب – دائرة الأحزاب، إجازة رقم </w:t>
      </w:r>
      <w:r>
        <w:rPr>
          <w:rFonts w:cs="Arial" w:hint="cs"/>
          <w:sz w:val="28"/>
          <w:szCs w:val="28"/>
          <w:rtl/>
        </w:rPr>
        <w:t>7</w:t>
      </w:r>
      <w:r w:rsidRPr="006F4E2B">
        <w:rPr>
          <w:rFonts w:cs="Arial"/>
          <w:sz w:val="28"/>
          <w:szCs w:val="28"/>
          <w:rtl/>
        </w:rPr>
        <w:t xml:space="preserve"> لسنة 2017.</w:t>
      </w:r>
    </w:p>
  </w:endnote>
  <w:endnote w:id="6">
    <w:p w14:paraId="7264A2AE" w14:textId="77777777" w:rsidR="005C1146" w:rsidRPr="00121596" w:rsidRDefault="005C1146" w:rsidP="005C1146">
      <w:pPr>
        <w:pStyle w:val="EndnoteText"/>
        <w:bidi/>
        <w:spacing w:line="360" w:lineRule="auto"/>
        <w:rPr>
          <w:sz w:val="28"/>
          <w:szCs w:val="28"/>
          <w:rtl/>
          <w:lang w:bidi="ar-IQ"/>
        </w:rPr>
      </w:pPr>
      <w:r w:rsidRPr="00D24E68">
        <w:rPr>
          <w:rStyle w:val="EndnoteReference"/>
          <w:sz w:val="28"/>
          <w:szCs w:val="28"/>
        </w:rPr>
        <w:endnoteRef/>
      </w:r>
      <w:r w:rsidRPr="00D24E68">
        <w:rPr>
          <w:sz w:val="28"/>
          <w:szCs w:val="28"/>
        </w:rPr>
        <w:t xml:space="preserve"> </w:t>
      </w:r>
      <w:r>
        <w:rPr>
          <w:rFonts w:hint="cs"/>
          <w:sz w:val="24"/>
          <w:szCs w:val="24"/>
          <w:rtl/>
          <w:lang w:bidi="ar-IQ"/>
        </w:rPr>
        <w:t xml:space="preserve"> </w:t>
      </w:r>
      <w:r w:rsidRPr="006F4E2B">
        <w:rPr>
          <w:rFonts w:cs="Arial"/>
          <w:sz w:val="28"/>
          <w:szCs w:val="28"/>
          <w:rtl/>
        </w:rPr>
        <w:t xml:space="preserve">سجل الأحزاب – دائرة الأحزاب، إجازة رقم </w:t>
      </w:r>
      <w:r>
        <w:rPr>
          <w:rFonts w:cs="Arial" w:hint="cs"/>
          <w:sz w:val="28"/>
          <w:szCs w:val="28"/>
          <w:rtl/>
        </w:rPr>
        <w:t>38 .</w:t>
      </w:r>
    </w:p>
  </w:endnote>
  <w:endnote w:id="7">
    <w:p w14:paraId="19C1DB0F" w14:textId="77777777" w:rsidR="005C1146" w:rsidRPr="004753C6" w:rsidRDefault="005C1146" w:rsidP="005C1146">
      <w:pPr>
        <w:pStyle w:val="EndnoteText"/>
        <w:bidi/>
        <w:spacing w:line="360" w:lineRule="auto"/>
        <w:rPr>
          <w:sz w:val="24"/>
          <w:szCs w:val="24"/>
          <w:rtl/>
          <w:lang w:bidi="ar-IQ"/>
        </w:rPr>
      </w:pPr>
      <w:r w:rsidRPr="00D24E68">
        <w:rPr>
          <w:rStyle w:val="EndnoteReference"/>
          <w:sz w:val="28"/>
          <w:szCs w:val="28"/>
        </w:rPr>
        <w:endnoteRef/>
      </w:r>
      <w:r w:rsidRPr="00D24E68">
        <w:rPr>
          <w:sz w:val="28"/>
          <w:szCs w:val="28"/>
        </w:rPr>
        <w:t xml:space="preserve"> </w:t>
      </w:r>
      <w:r>
        <w:rPr>
          <w:rFonts w:hint="cs"/>
          <w:rtl/>
        </w:rPr>
        <w:t xml:space="preserve"> </w:t>
      </w:r>
      <w:r w:rsidRPr="006F4E2B">
        <w:rPr>
          <w:rFonts w:cs="Arial"/>
          <w:sz w:val="28"/>
          <w:szCs w:val="28"/>
          <w:rtl/>
        </w:rPr>
        <w:t>سجل الأحزاب – دائرة الأحزاب، إجازة رقم</w:t>
      </w:r>
      <w:r>
        <w:rPr>
          <w:rFonts w:cs="Arial" w:hint="cs"/>
          <w:sz w:val="28"/>
          <w:szCs w:val="28"/>
          <w:rtl/>
        </w:rPr>
        <w:t xml:space="preserve"> 116 .</w:t>
      </w:r>
    </w:p>
  </w:endnote>
  <w:endnote w:id="8">
    <w:p w14:paraId="3CFD8D04" w14:textId="77777777" w:rsidR="005C1146" w:rsidRPr="006F4E2B" w:rsidRDefault="005C1146" w:rsidP="005C1146">
      <w:pPr>
        <w:bidi/>
        <w:spacing w:line="360" w:lineRule="auto"/>
        <w:rPr>
          <w:sz w:val="28"/>
          <w:szCs w:val="28"/>
          <w:rtl/>
        </w:rPr>
      </w:pPr>
      <w:r w:rsidRPr="006F4E2B">
        <w:rPr>
          <w:rStyle w:val="EndnoteReference"/>
          <w:sz w:val="28"/>
          <w:szCs w:val="28"/>
        </w:rPr>
        <w:endnoteRef/>
      </w:r>
      <w:r w:rsidRPr="006F4E2B">
        <w:rPr>
          <w:sz w:val="28"/>
          <w:szCs w:val="28"/>
        </w:rPr>
        <w:t xml:space="preserve"> </w:t>
      </w:r>
      <w:r w:rsidRPr="006F4E2B">
        <w:rPr>
          <w:rFonts w:cs="Arial"/>
          <w:sz w:val="28"/>
          <w:szCs w:val="28"/>
          <w:rtl/>
        </w:rPr>
        <w:t>جريدة الوقائع العراقية، العدد (4383) بتاريخ 12/10/2015.</w:t>
      </w:r>
    </w:p>
  </w:endnote>
  <w:endnote w:id="9">
    <w:p w14:paraId="66179FA1" w14:textId="77777777" w:rsidR="005C1146" w:rsidRPr="006F4E2B" w:rsidRDefault="005C1146" w:rsidP="005C1146">
      <w:pPr>
        <w:bidi/>
        <w:spacing w:line="276" w:lineRule="auto"/>
        <w:rPr>
          <w:sz w:val="28"/>
          <w:szCs w:val="28"/>
          <w:rtl/>
        </w:rPr>
      </w:pPr>
      <w:r w:rsidRPr="006F4E2B">
        <w:rPr>
          <w:rStyle w:val="EndnoteReference"/>
          <w:sz w:val="28"/>
          <w:szCs w:val="28"/>
        </w:rPr>
        <w:endnoteRef/>
      </w:r>
      <w:r w:rsidRPr="006F4E2B">
        <w:rPr>
          <w:sz w:val="28"/>
          <w:szCs w:val="28"/>
        </w:rPr>
        <w:t xml:space="preserve"> </w:t>
      </w:r>
      <w:r w:rsidRPr="006F4E2B">
        <w:rPr>
          <w:rFonts w:hint="cs"/>
          <w:sz w:val="28"/>
          <w:szCs w:val="28"/>
          <w:rtl/>
          <w:lang w:bidi="ar-IQ"/>
        </w:rPr>
        <w:t xml:space="preserve"> </w:t>
      </w:r>
      <w:r w:rsidRPr="006F4E2B">
        <w:rPr>
          <w:rFonts w:cs="Arial"/>
          <w:sz w:val="28"/>
          <w:szCs w:val="28"/>
          <w:rtl/>
        </w:rPr>
        <w:t>قانون الأحزاب السياسية رقم (36) لسنة 2015، المادة (1).</w:t>
      </w:r>
    </w:p>
  </w:endnote>
  <w:endnote w:id="10">
    <w:p w14:paraId="3353C0C6"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hint="cs"/>
          <w:sz w:val="28"/>
          <w:szCs w:val="28"/>
          <w:rtl/>
        </w:rPr>
        <w:t xml:space="preserve"> </w:t>
      </w:r>
      <w:r w:rsidRPr="006F4E2B">
        <w:rPr>
          <w:rFonts w:cs="Arial"/>
          <w:sz w:val="28"/>
          <w:szCs w:val="28"/>
          <w:rtl/>
        </w:rPr>
        <w:t>دستور جمهورية العراق لسنة 2005، المادة (9/ب).</w:t>
      </w:r>
    </w:p>
  </w:endnote>
  <w:endnote w:id="11">
    <w:p w14:paraId="2F174B3D"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hint="cs"/>
          <w:sz w:val="28"/>
          <w:szCs w:val="28"/>
          <w:rtl/>
        </w:rPr>
        <w:t xml:space="preserve"> </w:t>
      </w:r>
      <w:r w:rsidRPr="006F4E2B">
        <w:rPr>
          <w:sz w:val="28"/>
          <w:szCs w:val="28"/>
          <w:rtl/>
        </w:rPr>
        <w:t xml:space="preserve">يُنظر: الأدلة المبرزة –  </w:t>
      </w:r>
      <w:r w:rsidRPr="006F4E2B">
        <w:rPr>
          <w:rFonts w:hint="cs"/>
          <w:sz w:val="28"/>
          <w:szCs w:val="28"/>
          <w:rtl/>
        </w:rPr>
        <w:t xml:space="preserve">أولا </w:t>
      </w:r>
    </w:p>
  </w:endnote>
  <w:endnote w:id="12">
    <w:p w14:paraId="2BAE3ECD"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ثانيا</w:t>
      </w:r>
    </w:p>
  </w:endnote>
  <w:endnote w:id="13">
    <w:p w14:paraId="56ABF791"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ثالثا</w:t>
      </w:r>
    </w:p>
  </w:endnote>
  <w:endnote w:id="14">
    <w:p w14:paraId="1E455F41"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رابعا</w:t>
      </w:r>
    </w:p>
  </w:endnote>
  <w:endnote w:id="15">
    <w:p w14:paraId="6663F177"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خامسا</w:t>
      </w:r>
    </w:p>
  </w:endnote>
  <w:endnote w:id="16">
    <w:p w14:paraId="23334C8E"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سادسا</w:t>
      </w:r>
    </w:p>
  </w:endnote>
  <w:endnote w:id="17">
    <w:p w14:paraId="020CB3C3"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سابعا</w:t>
      </w:r>
    </w:p>
  </w:endnote>
  <w:endnote w:id="18">
    <w:p w14:paraId="3C5900F4"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تاسعا</w:t>
      </w:r>
    </w:p>
  </w:endnote>
  <w:endnote w:id="19">
    <w:p w14:paraId="3D866490"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ثامنا</w:t>
      </w:r>
    </w:p>
  </w:endnote>
  <w:endnote w:id="20">
    <w:p w14:paraId="67CCC393" w14:textId="77777777" w:rsidR="005C1146" w:rsidRPr="006F4E2B" w:rsidRDefault="005C1146" w:rsidP="005C1146">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hint="cs"/>
          <w:sz w:val="28"/>
          <w:szCs w:val="28"/>
          <w:rtl/>
          <w:lang w:bidi="ar-IQ"/>
        </w:rPr>
        <w:t xml:space="preserve"> </w:t>
      </w:r>
      <w:r w:rsidRPr="006F4E2B">
        <w:rPr>
          <w:sz w:val="28"/>
          <w:szCs w:val="28"/>
          <w:rtl/>
        </w:rPr>
        <w:t xml:space="preserve">يُنظر: الأدلة المبرزة –  </w:t>
      </w:r>
      <w:r>
        <w:rPr>
          <w:rFonts w:hint="cs"/>
          <w:sz w:val="28"/>
          <w:szCs w:val="28"/>
          <w:rtl/>
        </w:rPr>
        <w:t>عاشرا</w:t>
      </w:r>
    </w:p>
  </w:endnote>
  <w:endnote w:id="21">
    <w:p w14:paraId="3577C162" w14:textId="77777777" w:rsidR="005C1146" w:rsidRPr="007F24C9" w:rsidRDefault="005C1146" w:rsidP="005C1146">
      <w:pPr>
        <w:pStyle w:val="EndnoteText"/>
        <w:bidi/>
        <w:spacing w:line="360" w:lineRule="auto"/>
        <w:rPr>
          <w:sz w:val="24"/>
          <w:szCs w:val="24"/>
          <w:rtl/>
          <w:lang w:bidi="ar-IQ"/>
        </w:rPr>
      </w:pPr>
      <w:r w:rsidRPr="006F4E2B">
        <w:rPr>
          <w:rStyle w:val="EndnoteReference"/>
          <w:sz w:val="28"/>
          <w:szCs w:val="28"/>
        </w:rPr>
        <w:endnoteRef/>
      </w:r>
      <w:r w:rsidRPr="006F4E2B">
        <w:rPr>
          <w:sz w:val="28"/>
          <w:szCs w:val="28"/>
        </w:rPr>
        <w:t xml:space="preserve"> </w:t>
      </w:r>
      <w:r w:rsidRPr="006F4E2B">
        <w:rPr>
          <w:rFonts w:cs="Arial"/>
          <w:sz w:val="28"/>
          <w:szCs w:val="28"/>
          <w:rtl/>
        </w:rPr>
        <w:t>تقرير الشفافية الدولية، ملف العراق 2020.</w:t>
      </w:r>
    </w:p>
  </w:endnote>
  <w:endnote w:id="22">
    <w:p w14:paraId="4E42A46B" w14:textId="33D5C547" w:rsidR="005C1146" w:rsidRPr="00557FCD" w:rsidRDefault="005C1146" w:rsidP="005C1146">
      <w:pPr>
        <w:pStyle w:val="EndnoteText"/>
        <w:bidi/>
        <w:spacing w:line="360" w:lineRule="auto"/>
        <w:rPr>
          <w:sz w:val="24"/>
          <w:szCs w:val="24"/>
          <w:rtl/>
          <w:lang w:bidi="ar-IQ"/>
        </w:rPr>
      </w:pPr>
      <w:r w:rsidRPr="00D24E68">
        <w:rPr>
          <w:rStyle w:val="EndnoteReference"/>
          <w:sz w:val="28"/>
          <w:szCs w:val="28"/>
        </w:rPr>
        <w:endnoteRef/>
      </w:r>
      <w:r w:rsidRPr="00D24E68">
        <w:rPr>
          <w:sz w:val="28"/>
          <w:szCs w:val="28"/>
        </w:rPr>
        <w:t xml:space="preserve"> </w:t>
      </w:r>
      <w:r w:rsidRPr="006F4E2B">
        <w:rPr>
          <w:sz w:val="28"/>
          <w:szCs w:val="28"/>
          <w:rtl/>
        </w:rPr>
        <w:t xml:space="preserve">يُنظر: الأدلة المبرزة –  </w:t>
      </w:r>
      <w:r>
        <w:rPr>
          <w:rFonts w:hint="cs"/>
          <w:sz w:val="28"/>
          <w:szCs w:val="28"/>
          <w:rtl/>
        </w:rPr>
        <w:t>احد عشر</w:t>
      </w:r>
    </w:p>
  </w:endnote>
  <w:endnote w:id="23">
    <w:p w14:paraId="6DAA7236" w14:textId="77777777" w:rsidR="005C1146" w:rsidRPr="00D24E68" w:rsidRDefault="005C1146" w:rsidP="005C1146">
      <w:pPr>
        <w:pStyle w:val="EndnoteText"/>
        <w:bidi/>
        <w:spacing w:line="360" w:lineRule="auto"/>
        <w:rPr>
          <w:sz w:val="28"/>
          <w:szCs w:val="28"/>
          <w:rtl/>
          <w:lang w:bidi="ar-IQ"/>
        </w:rPr>
      </w:pPr>
      <w:r w:rsidRPr="00D24E68">
        <w:rPr>
          <w:rStyle w:val="EndnoteReference"/>
          <w:sz w:val="28"/>
          <w:szCs w:val="28"/>
        </w:rPr>
        <w:endnoteRef/>
      </w:r>
      <w:r w:rsidRPr="00D24E68">
        <w:rPr>
          <w:sz w:val="28"/>
          <w:szCs w:val="28"/>
        </w:rPr>
        <w:t xml:space="preserve"> </w:t>
      </w:r>
      <w:r w:rsidRPr="00D24E68">
        <w:rPr>
          <w:rFonts w:hint="cs"/>
          <w:sz w:val="28"/>
          <w:szCs w:val="28"/>
          <w:rtl/>
          <w:lang w:bidi="ar-IQ"/>
        </w:rPr>
        <w:t xml:space="preserve"> قانون المفوضية العليا المستقلة للانتخابات رقم 31 لسنة 2019 والمنشور في جريدة الوقائع العراقية بالعدد 4569  بتاريخ 30 كانون الأول 2019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C40A" w14:textId="77777777" w:rsidR="003145F0" w:rsidRDefault="003145F0" w:rsidP="005C1146">
      <w:pPr>
        <w:spacing w:after="0" w:line="240" w:lineRule="auto"/>
      </w:pPr>
      <w:r>
        <w:separator/>
      </w:r>
    </w:p>
  </w:footnote>
  <w:footnote w:type="continuationSeparator" w:id="0">
    <w:p w14:paraId="2C21A3D6" w14:textId="77777777" w:rsidR="003145F0" w:rsidRDefault="003145F0" w:rsidP="005C1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B7AFA"/>
    <w:multiLevelType w:val="hybridMultilevel"/>
    <w:tmpl w:val="3C26FF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4BEC5AEF"/>
    <w:multiLevelType w:val="multilevel"/>
    <w:tmpl w:val="AFF4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C430C"/>
    <w:multiLevelType w:val="hybridMultilevel"/>
    <w:tmpl w:val="A70635B2"/>
    <w:lvl w:ilvl="0" w:tplc="4094FE70">
      <w:start w:val="1"/>
      <w:numFmt w:val="decimal"/>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num w:numId="1" w16cid:durableId="1392848676">
    <w:abstractNumId w:val="1"/>
  </w:num>
  <w:num w:numId="2" w16cid:durableId="77215731">
    <w:abstractNumId w:val="0"/>
  </w:num>
  <w:num w:numId="3" w16cid:durableId="10608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4F"/>
    <w:rsid w:val="00004D15"/>
    <w:rsid w:val="00103DCD"/>
    <w:rsid w:val="003145F0"/>
    <w:rsid w:val="00365C77"/>
    <w:rsid w:val="005C1146"/>
    <w:rsid w:val="00736581"/>
    <w:rsid w:val="007E374F"/>
    <w:rsid w:val="00DA0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C8E5"/>
  <w15:chartTrackingRefBased/>
  <w15:docId w15:val="{B6D7B2F3-9907-4986-BEDB-F2394A3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46"/>
  </w:style>
  <w:style w:type="paragraph" w:styleId="Heading1">
    <w:name w:val="heading 1"/>
    <w:basedOn w:val="Normal"/>
    <w:next w:val="Normal"/>
    <w:link w:val="Heading1Char"/>
    <w:uiPriority w:val="9"/>
    <w:qFormat/>
    <w:rsid w:val="007E3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74F"/>
    <w:rPr>
      <w:rFonts w:eastAsiaTheme="majorEastAsia" w:cstheme="majorBidi"/>
      <w:color w:val="272727" w:themeColor="text1" w:themeTint="D8"/>
    </w:rPr>
  </w:style>
  <w:style w:type="paragraph" w:styleId="Title">
    <w:name w:val="Title"/>
    <w:basedOn w:val="Normal"/>
    <w:next w:val="Normal"/>
    <w:link w:val="TitleChar"/>
    <w:uiPriority w:val="10"/>
    <w:qFormat/>
    <w:rsid w:val="007E3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74F"/>
    <w:pPr>
      <w:spacing w:before="160"/>
      <w:jc w:val="center"/>
    </w:pPr>
    <w:rPr>
      <w:i/>
      <w:iCs/>
      <w:color w:val="404040" w:themeColor="text1" w:themeTint="BF"/>
    </w:rPr>
  </w:style>
  <w:style w:type="character" w:customStyle="1" w:styleId="QuoteChar">
    <w:name w:val="Quote Char"/>
    <w:basedOn w:val="DefaultParagraphFont"/>
    <w:link w:val="Quote"/>
    <w:uiPriority w:val="29"/>
    <w:rsid w:val="007E374F"/>
    <w:rPr>
      <w:i/>
      <w:iCs/>
      <w:color w:val="404040" w:themeColor="text1" w:themeTint="BF"/>
    </w:rPr>
  </w:style>
  <w:style w:type="paragraph" w:styleId="ListParagraph">
    <w:name w:val="List Paragraph"/>
    <w:basedOn w:val="Normal"/>
    <w:uiPriority w:val="34"/>
    <w:qFormat/>
    <w:rsid w:val="007E374F"/>
    <w:pPr>
      <w:ind w:left="720"/>
      <w:contextualSpacing/>
    </w:pPr>
  </w:style>
  <w:style w:type="character" w:styleId="IntenseEmphasis">
    <w:name w:val="Intense Emphasis"/>
    <w:basedOn w:val="DefaultParagraphFont"/>
    <w:uiPriority w:val="21"/>
    <w:qFormat/>
    <w:rsid w:val="007E374F"/>
    <w:rPr>
      <w:i/>
      <w:iCs/>
      <w:color w:val="2F5496" w:themeColor="accent1" w:themeShade="BF"/>
    </w:rPr>
  </w:style>
  <w:style w:type="paragraph" w:styleId="IntenseQuote">
    <w:name w:val="Intense Quote"/>
    <w:basedOn w:val="Normal"/>
    <w:next w:val="Normal"/>
    <w:link w:val="IntenseQuoteChar"/>
    <w:uiPriority w:val="30"/>
    <w:qFormat/>
    <w:rsid w:val="007E3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74F"/>
    <w:rPr>
      <w:i/>
      <w:iCs/>
      <w:color w:val="2F5496" w:themeColor="accent1" w:themeShade="BF"/>
    </w:rPr>
  </w:style>
  <w:style w:type="character" w:styleId="IntenseReference">
    <w:name w:val="Intense Reference"/>
    <w:basedOn w:val="DefaultParagraphFont"/>
    <w:uiPriority w:val="32"/>
    <w:qFormat/>
    <w:rsid w:val="007E374F"/>
    <w:rPr>
      <w:b/>
      <w:bCs/>
      <w:smallCaps/>
      <w:color w:val="2F5496" w:themeColor="accent1" w:themeShade="BF"/>
      <w:spacing w:val="5"/>
    </w:rPr>
  </w:style>
  <w:style w:type="paragraph" w:styleId="EndnoteText">
    <w:name w:val="endnote text"/>
    <w:basedOn w:val="Normal"/>
    <w:link w:val="EndnoteTextChar"/>
    <w:uiPriority w:val="99"/>
    <w:semiHidden/>
    <w:unhideWhenUsed/>
    <w:rsid w:val="005C11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146"/>
    <w:rPr>
      <w:sz w:val="20"/>
      <w:szCs w:val="20"/>
    </w:rPr>
  </w:style>
  <w:style w:type="character" w:styleId="EndnoteReference">
    <w:name w:val="endnote reference"/>
    <w:basedOn w:val="DefaultParagraphFont"/>
    <w:uiPriority w:val="99"/>
    <w:semiHidden/>
    <w:unhideWhenUsed/>
    <w:rsid w:val="005C1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 naj</dc:creator>
  <cp:keywords/>
  <dc:description/>
  <cp:lastModifiedBy>wsa naj</cp:lastModifiedBy>
  <cp:revision>3</cp:revision>
  <dcterms:created xsi:type="dcterms:W3CDTF">2025-08-30T22:54:00Z</dcterms:created>
  <dcterms:modified xsi:type="dcterms:W3CDTF">2025-08-30T22:58:00Z</dcterms:modified>
</cp:coreProperties>
</file>