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493A" w14:textId="77777777" w:rsidR="008763E4" w:rsidRPr="008763E4" w:rsidRDefault="008763E4" w:rsidP="008763E4">
      <w:pPr>
        <w:spacing w:after="0" w:line="240" w:lineRule="auto"/>
        <w:jc w:val="both"/>
        <w:rPr>
          <w:rFonts w:ascii="Arial" w:eastAsia="Times New Roman" w:hAnsi="Arial" w:cs="Arial"/>
          <w:color w:val="333A3F"/>
          <w:spacing w:val="1"/>
          <w:sz w:val="24"/>
          <w:szCs w:val="24"/>
          <w:shd w:val="clear" w:color="auto" w:fill="FFFFFF"/>
          <w:lang w:eastAsia="en-PH"/>
        </w:rPr>
      </w:pPr>
    </w:p>
    <w:p w14:paraId="65C18FCD" w14:textId="77777777" w:rsidR="008763E4" w:rsidRDefault="008763E4" w:rsidP="008763E4">
      <w:pPr>
        <w:spacing w:after="0" w:line="240" w:lineRule="auto"/>
        <w:jc w:val="both"/>
        <w:rPr>
          <w:rFonts w:ascii="Arial" w:hAnsi="Arial" w:cs="Arial"/>
          <w:color w:val="333A3F"/>
          <w:spacing w:val="1"/>
          <w:shd w:val="clear" w:color="auto" w:fill="FFFFFF"/>
        </w:rPr>
      </w:pPr>
      <w:bookmarkStart w:id="0" w:name="_Hlk193534081"/>
      <w:r>
        <w:rPr>
          <w:rStyle w:val="Strong"/>
          <w:rFonts w:ascii="Arial" w:hAnsi="Arial" w:cs="Arial"/>
          <w:color w:val="333A3F"/>
          <w:spacing w:val="1"/>
          <w:shd w:val="clear" w:color="auto" w:fill="FFFFFF"/>
        </w:rPr>
        <w:t xml:space="preserve">1.1 Ontology of Taiji </w:t>
      </w:r>
      <w:proofErr w:type="spellStart"/>
      <w:r>
        <w:rPr>
          <w:rStyle w:val="Strong"/>
          <w:rFonts w:ascii="MS Gothic" w:eastAsia="MS Gothic" w:hAnsi="MS Gothic" w:cs="MS Gothic" w:hint="eastAsia"/>
          <w:color w:val="333A3F"/>
          <w:spacing w:val="1"/>
          <w:shd w:val="clear" w:color="auto" w:fill="FFFFFF"/>
        </w:rPr>
        <w:t>太極</w:t>
      </w:r>
      <w:proofErr w:type="spellEnd"/>
      <w:r>
        <w:rPr>
          <w:rStyle w:val="Strong"/>
          <w:rFonts w:ascii="Arial" w:hAnsi="Arial" w:cs="Arial"/>
          <w:color w:val="333A3F"/>
          <w:spacing w:val="1"/>
          <w:shd w:val="clear" w:color="auto" w:fill="FFFFFF"/>
        </w:rPr>
        <w:t xml:space="preserve"> (Supreme Ultimate)</w:t>
      </w:r>
      <w:r>
        <w:rPr>
          <w:rFonts w:ascii="Arial" w:hAnsi="Arial" w:cs="Arial"/>
          <w:color w:val="333A3F"/>
          <w:spacing w:val="1"/>
          <w:shd w:val="clear" w:color="auto" w:fill="FFFFFF"/>
        </w:rPr>
        <w:t xml:space="preserve"> </w:t>
      </w:r>
    </w:p>
    <w:p w14:paraId="30CEA982" w14:textId="50648879" w:rsidR="008763E4" w:rsidRDefault="008763E4" w:rsidP="00545022">
      <w:pPr>
        <w:spacing w:after="0" w:line="240" w:lineRule="auto"/>
        <w:ind w:firstLine="720"/>
        <w:jc w:val="both"/>
        <w:rPr>
          <w:rFonts w:ascii="Arial" w:hAnsi="Arial" w:cs="Arial"/>
          <w:color w:val="333A3F"/>
          <w:spacing w:val="1"/>
          <w:shd w:val="clear" w:color="auto" w:fill="FFFFFF"/>
        </w:rPr>
      </w:pPr>
      <w:r w:rsidRPr="008763E4">
        <w:rPr>
          <w:rFonts w:ascii="Arial" w:hAnsi="Arial" w:cs="Arial"/>
          <w:color w:val="333A3F"/>
          <w:spacing w:val="1"/>
          <w:shd w:val="clear" w:color="auto" w:fill="FFFFFF"/>
        </w:rPr>
        <w:t>According to Zhu Xi (</w:t>
      </w:r>
      <w:proofErr w:type="spellStart"/>
      <w:r w:rsidRPr="008763E4">
        <w:rPr>
          <w:rFonts w:ascii="MS Gothic" w:eastAsia="MS Gothic" w:hAnsi="MS Gothic" w:cs="MS Gothic" w:hint="eastAsia"/>
          <w:color w:val="333A3F"/>
          <w:spacing w:val="1"/>
          <w:shd w:val="clear" w:color="auto" w:fill="FFFFFF"/>
        </w:rPr>
        <w:t>朱熹</w:t>
      </w:r>
      <w:proofErr w:type="spellEnd"/>
      <w:r w:rsidRPr="008763E4">
        <w:rPr>
          <w:rFonts w:ascii="Arial" w:hAnsi="Arial" w:cs="Arial"/>
          <w:color w:val="333A3F"/>
          <w:spacing w:val="1"/>
          <w:shd w:val="clear" w:color="auto" w:fill="FFFFFF"/>
        </w:rPr>
        <w:t>)</w:t>
      </w:r>
      <w:r w:rsidR="00545022">
        <w:rPr>
          <w:rFonts w:ascii="Arial" w:hAnsi="Arial" w:cs="Arial"/>
          <w:color w:val="333A3F"/>
          <w:spacing w:val="1"/>
          <w:shd w:val="clear" w:color="auto" w:fill="FFFFFF"/>
        </w:rPr>
        <w:t>, the interconnection of li (</w:t>
      </w:r>
      <w:r w:rsidR="00545022">
        <w:rPr>
          <w:rFonts w:ascii="MS Gothic" w:eastAsia="MS Gothic" w:hAnsi="MS Gothic" w:cs="MS Gothic" w:hint="eastAsia"/>
          <w:color w:val="333A3F"/>
          <w:spacing w:val="1"/>
          <w:shd w:val="clear" w:color="auto" w:fill="FFFFFF"/>
        </w:rPr>
        <w:t>理</w:t>
      </w:r>
      <w:r w:rsidR="00545022">
        <w:rPr>
          <w:rFonts w:ascii="Arial" w:hAnsi="Arial" w:cs="Arial"/>
          <w:color w:val="333A3F"/>
          <w:spacing w:val="1"/>
          <w:shd w:val="clear" w:color="auto" w:fill="FFFFFF"/>
        </w:rPr>
        <w:t>), which exists as a cosmic principle, and qi (</w:t>
      </w:r>
      <w:r w:rsidR="00545022">
        <w:rPr>
          <w:rFonts w:ascii="MS Gothic" w:eastAsia="MS Gothic" w:hAnsi="MS Gothic" w:cs="MS Gothic" w:hint="eastAsia"/>
          <w:color w:val="333A3F"/>
          <w:spacing w:val="1"/>
          <w:shd w:val="clear" w:color="auto" w:fill="FFFFFF"/>
        </w:rPr>
        <w:t>氣</w:t>
      </w:r>
      <w:r w:rsidR="00545022">
        <w:rPr>
          <w:rFonts w:ascii="Arial" w:hAnsi="Arial" w:cs="Arial"/>
          <w:color w:val="333A3F"/>
          <w:spacing w:val="1"/>
          <w:shd w:val="clear" w:color="auto" w:fill="FFFFFF"/>
        </w:rPr>
        <w:t>), as life-force energy, forms</w:t>
      </w:r>
      <w:r w:rsidRPr="008763E4">
        <w:rPr>
          <w:rFonts w:ascii="Arial" w:hAnsi="Arial" w:cs="Arial"/>
          <w:color w:val="333A3F"/>
          <w:spacing w:val="1"/>
          <w:shd w:val="clear" w:color="auto" w:fill="FFFFFF"/>
        </w:rPr>
        <w:t xml:space="preserve"> his fundamental monistic framework (</w:t>
      </w:r>
      <w:proofErr w:type="spellStart"/>
      <w:r w:rsidRPr="008763E4">
        <w:rPr>
          <w:rFonts w:ascii="Arial" w:hAnsi="Arial" w:cs="Arial"/>
          <w:color w:val="333A3F"/>
          <w:spacing w:val="1"/>
          <w:shd w:val="clear" w:color="auto" w:fill="FFFFFF"/>
        </w:rPr>
        <w:t>Makeham</w:t>
      </w:r>
      <w:proofErr w:type="spellEnd"/>
      <w:r w:rsidRPr="008763E4">
        <w:rPr>
          <w:rFonts w:ascii="Arial" w:hAnsi="Arial" w:cs="Arial"/>
          <w:color w:val="333A3F"/>
          <w:spacing w:val="1"/>
          <w:shd w:val="clear" w:color="auto" w:fill="FFFFFF"/>
        </w:rPr>
        <w:t xml:space="preserve">, 2018; </w:t>
      </w:r>
      <w:proofErr w:type="spellStart"/>
      <w:r w:rsidRPr="008763E4">
        <w:rPr>
          <w:rFonts w:ascii="Arial" w:hAnsi="Arial" w:cs="Arial"/>
          <w:color w:val="333A3F"/>
          <w:spacing w:val="1"/>
          <w:shd w:val="clear" w:color="auto" w:fill="FFFFFF"/>
        </w:rPr>
        <w:t>Gallinaro</w:t>
      </w:r>
      <w:proofErr w:type="spellEnd"/>
      <w:r w:rsidRPr="008763E4">
        <w:rPr>
          <w:rFonts w:ascii="Arial" w:hAnsi="Arial" w:cs="Arial"/>
          <w:color w:val="333A3F"/>
          <w:spacing w:val="1"/>
          <w:shd w:val="clear" w:color="auto" w:fill="FFFFFF"/>
        </w:rPr>
        <w:t>, 2017). Taiji (</w:t>
      </w:r>
      <w:proofErr w:type="spellStart"/>
      <w:r w:rsidRPr="008763E4">
        <w:rPr>
          <w:rFonts w:ascii="MS Gothic" w:eastAsia="MS Gothic" w:hAnsi="MS Gothic" w:cs="MS Gothic" w:hint="eastAsia"/>
          <w:color w:val="333A3F"/>
          <w:spacing w:val="1"/>
          <w:shd w:val="clear" w:color="auto" w:fill="FFFFFF"/>
        </w:rPr>
        <w:t>太極</w:t>
      </w:r>
      <w:proofErr w:type="spellEnd"/>
      <w:r w:rsidRPr="008763E4">
        <w:rPr>
          <w:rFonts w:ascii="Arial" w:hAnsi="Arial" w:cs="Arial"/>
          <w:color w:val="333A3F"/>
          <w:spacing w:val="1"/>
          <w:shd w:val="clear" w:color="auto" w:fill="FFFFFF"/>
        </w:rPr>
        <w:t xml:space="preserve">) </w:t>
      </w:r>
      <w:r w:rsidR="00545022">
        <w:rPr>
          <w:rFonts w:ascii="Arial" w:hAnsi="Arial" w:cs="Arial"/>
          <w:color w:val="333A3F"/>
          <w:spacing w:val="1"/>
          <w:shd w:val="clear" w:color="auto" w:fill="FFFFFF"/>
        </w:rPr>
        <w:t>serves as the foundation for dualistic interpretation because it combines all principles—including motion and stillness, as well as</w:t>
      </w:r>
      <w:r w:rsidRPr="008763E4">
        <w:rPr>
          <w:rFonts w:ascii="Arial" w:hAnsi="Arial" w:cs="Arial"/>
          <w:color w:val="333A3F"/>
          <w:spacing w:val="1"/>
          <w:shd w:val="clear" w:color="auto" w:fill="FFFFFF"/>
        </w:rPr>
        <w:t xml:space="preserve"> substance and function—into a unified metaphysical system (Ott, 2020). According to </w:t>
      </w:r>
      <w:proofErr w:type="spellStart"/>
      <w:r w:rsidRPr="008763E4">
        <w:rPr>
          <w:rFonts w:ascii="Arial" w:hAnsi="Arial" w:cs="Arial"/>
          <w:color w:val="333A3F"/>
          <w:spacing w:val="1"/>
          <w:shd w:val="clear" w:color="auto" w:fill="FFFFFF"/>
        </w:rPr>
        <w:t>Yü</w:t>
      </w:r>
      <w:proofErr w:type="spellEnd"/>
      <w:r w:rsidRPr="008763E4">
        <w:rPr>
          <w:rFonts w:ascii="Arial" w:hAnsi="Arial" w:cs="Arial"/>
          <w:color w:val="333A3F"/>
          <w:spacing w:val="1"/>
          <w:shd w:val="clear" w:color="auto" w:fill="FFFFFF"/>
        </w:rPr>
        <w:t xml:space="preserve"> (2016) and </w:t>
      </w:r>
      <w:proofErr w:type="spellStart"/>
      <w:r w:rsidRPr="008763E4">
        <w:rPr>
          <w:rFonts w:ascii="Arial" w:hAnsi="Arial" w:cs="Arial"/>
          <w:color w:val="333A3F"/>
          <w:spacing w:val="1"/>
          <w:shd w:val="clear" w:color="auto" w:fill="FFFFFF"/>
        </w:rPr>
        <w:t>Gallinaro</w:t>
      </w:r>
      <w:proofErr w:type="spellEnd"/>
      <w:r w:rsidRPr="008763E4">
        <w:rPr>
          <w:rFonts w:ascii="Arial" w:hAnsi="Arial" w:cs="Arial"/>
          <w:color w:val="333A3F"/>
          <w:spacing w:val="1"/>
          <w:shd w:val="clear" w:color="auto" w:fill="FFFFFF"/>
        </w:rPr>
        <w:t xml:space="preserve"> (2017)</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scholars </w:t>
      </w:r>
      <w:r w:rsidR="00545022">
        <w:rPr>
          <w:rFonts w:ascii="Arial" w:hAnsi="Arial" w:cs="Arial"/>
          <w:color w:val="333A3F"/>
          <w:spacing w:val="1"/>
          <w:shd w:val="clear" w:color="auto" w:fill="FFFFFF"/>
        </w:rPr>
        <w:t>have noted that Taiji demonstrates an essential function in Neo-Confucian metaphysics, as</w:t>
      </w:r>
      <w:r w:rsidRPr="008763E4">
        <w:rPr>
          <w:rFonts w:ascii="Arial" w:hAnsi="Arial" w:cs="Arial"/>
          <w:color w:val="333A3F"/>
          <w:spacing w:val="1"/>
          <w:shd w:val="clear" w:color="auto" w:fill="FFFFFF"/>
        </w:rPr>
        <w:t xml:space="preserve"> it presents an ontological framework that creates harmony between opposing forces (</w:t>
      </w:r>
      <w:r w:rsidR="00545022">
        <w:rPr>
          <w:rFonts w:ascii="Arial" w:hAnsi="Arial" w:cs="Arial"/>
          <w:color w:val="333A3F"/>
          <w:spacing w:val="1"/>
          <w:shd w:val="clear" w:color="auto" w:fill="FFFFFF"/>
        </w:rPr>
        <w:t>Chun-Feng</w:t>
      </w:r>
      <w:r w:rsidRPr="008763E4">
        <w:rPr>
          <w:rFonts w:ascii="Arial" w:hAnsi="Arial" w:cs="Arial"/>
          <w:color w:val="333A3F"/>
          <w:spacing w:val="1"/>
          <w:shd w:val="clear" w:color="auto" w:fill="FFFFFF"/>
        </w:rPr>
        <w:t>, 2010). Scholarly analysis of Taiji principles in practical bodily movements remains scarce at present due to insufficient investigation of these philosophical applications (</w:t>
      </w:r>
      <w:proofErr w:type="spellStart"/>
      <w:r w:rsidRPr="008763E4">
        <w:rPr>
          <w:rFonts w:ascii="Arial" w:hAnsi="Arial" w:cs="Arial"/>
          <w:color w:val="333A3F"/>
          <w:spacing w:val="1"/>
          <w:shd w:val="clear" w:color="auto" w:fill="FFFFFF"/>
        </w:rPr>
        <w:t>Dorter</w:t>
      </w:r>
      <w:proofErr w:type="spellEnd"/>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2009; Tan</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2019). The framework of Taiji receives </w:t>
      </w:r>
      <w:r w:rsidR="00545022">
        <w:rPr>
          <w:rFonts w:ascii="Arial" w:hAnsi="Arial" w:cs="Arial"/>
          <w:color w:val="333A3F"/>
          <w:spacing w:val="1"/>
          <w:shd w:val="clear" w:color="auto" w:fill="FFFFFF"/>
        </w:rPr>
        <w:t>a metaphysical interpretation in traditional contexts but requires a qualitative investigation into its effects on physical practices, such as</w:t>
      </w:r>
      <w:r w:rsidRPr="008763E4">
        <w:rPr>
          <w:rFonts w:ascii="Arial" w:hAnsi="Arial" w:cs="Arial"/>
          <w:color w:val="333A3F"/>
          <w:spacing w:val="1"/>
          <w:shd w:val="clear" w:color="auto" w:fill="FFFFFF"/>
        </w:rPr>
        <w:t xml:space="preserve"> martial arts. Zhu's monistic philosophy </w:t>
      </w:r>
      <w:r w:rsidR="005932B3">
        <w:rPr>
          <w:rFonts w:ascii="Arial" w:hAnsi="Arial" w:cs="Arial"/>
          <w:color w:val="333A3F"/>
          <w:spacing w:val="1"/>
          <w:shd w:val="clear" w:color="auto" w:fill="FFFFFF"/>
        </w:rPr>
        <w:t xml:space="preserve">presents new opportunities to explore Taiji's concepts of equilibrium in physical exercises, particularly for martial artists who </w:t>
      </w:r>
      <w:r w:rsidRPr="008763E4">
        <w:rPr>
          <w:rFonts w:ascii="Arial" w:hAnsi="Arial" w:cs="Arial"/>
          <w:color w:val="333A3F"/>
          <w:spacing w:val="1"/>
          <w:shd w:val="clear" w:color="auto" w:fill="FFFFFF"/>
        </w:rPr>
        <w:t>require qigong knowledge (</w:t>
      </w:r>
      <w:proofErr w:type="spellStart"/>
      <w:r w:rsidRPr="008763E4">
        <w:rPr>
          <w:rFonts w:ascii="Arial" w:hAnsi="Arial" w:cs="Arial"/>
          <w:color w:val="333A3F"/>
          <w:spacing w:val="1"/>
          <w:shd w:val="clear" w:color="auto" w:fill="FFFFFF"/>
        </w:rPr>
        <w:t>Makeham</w:t>
      </w:r>
      <w:proofErr w:type="spellEnd"/>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2018; Yuan et al.</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2022). Some philosophical explanations </w:t>
      </w:r>
      <w:r w:rsidR="00545022">
        <w:rPr>
          <w:rFonts w:ascii="Arial" w:hAnsi="Arial" w:cs="Arial"/>
          <w:color w:val="333A3F"/>
          <w:spacing w:val="1"/>
          <w:shd w:val="clear" w:color="auto" w:fill="FFFFFF"/>
        </w:rPr>
        <w:t>that focus on pure intellectual reasoning fail to capture the physical sensations</w:t>
      </w:r>
      <w:r w:rsidRPr="008763E4">
        <w:rPr>
          <w:rFonts w:ascii="Arial" w:hAnsi="Arial" w:cs="Arial"/>
          <w:color w:val="333A3F"/>
          <w:spacing w:val="1"/>
          <w:shd w:val="clear" w:color="auto" w:fill="FFFFFF"/>
        </w:rPr>
        <w:t xml:space="preserve"> </w:t>
      </w:r>
      <w:r w:rsidR="005932B3">
        <w:rPr>
          <w:rFonts w:ascii="Arial" w:hAnsi="Arial" w:cs="Arial"/>
          <w:color w:val="333A3F"/>
          <w:spacing w:val="1"/>
          <w:shd w:val="clear" w:color="auto" w:fill="FFFFFF"/>
        </w:rPr>
        <w:t>experienced during the Taiji practice</w:t>
      </w:r>
      <w:r w:rsidRPr="008763E4">
        <w:rPr>
          <w:rFonts w:ascii="Arial" w:hAnsi="Arial" w:cs="Arial"/>
          <w:color w:val="333A3F"/>
          <w:spacing w:val="1"/>
          <w:shd w:val="clear" w:color="auto" w:fill="FFFFFF"/>
        </w:rPr>
        <w:t xml:space="preserve"> (Ying, 2018). The discussions provide </w:t>
      </w:r>
      <w:r w:rsidR="00545022">
        <w:rPr>
          <w:rFonts w:ascii="Arial" w:hAnsi="Arial" w:cs="Arial"/>
          <w:color w:val="333A3F"/>
          <w:spacing w:val="1"/>
          <w:shd w:val="clear" w:color="auto" w:fill="FFFFFF"/>
        </w:rPr>
        <w:t xml:space="preserve">an </w:t>
      </w:r>
      <w:r w:rsidRPr="008763E4">
        <w:rPr>
          <w:rFonts w:ascii="Arial" w:hAnsi="Arial" w:cs="Arial"/>
          <w:color w:val="333A3F"/>
          <w:spacing w:val="1"/>
          <w:shd w:val="clear" w:color="auto" w:fill="FFFFFF"/>
        </w:rPr>
        <w:t xml:space="preserve">essential foundation for rethinking how Zhu Xi’s philosophical concepts can influence modern practical martial arts by combining intellectual and physical aspects. </w:t>
      </w:r>
    </w:p>
    <w:p w14:paraId="3B1B5663" w14:textId="77777777" w:rsidR="008763E4" w:rsidRDefault="008763E4" w:rsidP="008763E4">
      <w:pPr>
        <w:spacing w:after="0" w:line="240" w:lineRule="auto"/>
        <w:jc w:val="both"/>
        <w:rPr>
          <w:rFonts w:ascii="Arial" w:hAnsi="Arial" w:cs="Arial"/>
          <w:color w:val="333A3F"/>
          <w:spacing w:val="1"/>
          <w:shd w:val="clear" w:color="auto" w:fill="FFFFFF"/>
        </w:rPr>
      </w:pPr>
      <w:r>
        <w:rPr>
          <w:rStyle w:val="Strong"/>
          <w:rFonts w:ascii="Arial" w:hAnsi="Arial" w:cs="Arial"/>
          <w:color w:val="333A3F"/>
          <w:spacing w:val="1"/>
          <w:shd w:val="clear" w:color="auto" w:fill="FFFFFF"/>
        </w:rPr>
        <w:t xml:space="preserve">1.2 Epistemology of </w:t>
      </w:r>
      <w:proofErr w:type="spellStart"/>
      <w:r>
        <w:rPr>
          <w:rStyle w:val="Strong"/>
          <w:rFonts w:ascii="Arial" w:hAnsi="Arial" w:cs="Arial"/>
          <w:color w:val="333A3F"/>
          <w:spacing w:val="1"/>
          <w:shd w:val="clear" w:color="auto" w:fill="FFFFFF"/>
        </w:rPr>
        <w:t>Gewu</w:t>
      </w:r>
      <w:proofErr w:type="spellEnd"/>
      <w:r>
        <w:rPr>
          <w:rStyle w:val="Strong"/>
          <w:rFonts w:ascii="Arial" w:hAnsi="Arial" w:cs="Arial"/>
          <w:color w:val="333A3F"/>
          <w:spacing w:val="1"/>
          <w:shd w:val="clear" w:color="auto" w:fill="FFFFFF"/>
        </w:rPr>
        <w:t xml:space="preserve"> Zhizhi </w:t>
      </w:r>
      <w:proofErr w:type="spellStart"/>
      <w:r>
        <w:rPr>
          <w:rStyle w:val="Strong"/>
          <w:rFonts w:ascii="MS Gothic" w:eastAsia="MS Gothic" w:hAnsi="MS Gothic" w:cs="MS Gothic" w:hint="eastAsia"/>
          <w:color w:val="333A3F"/>
          <w:spacing w:val="1"/>
          <w:shd w:val="clear" w:color="auto" w:fill="FFFFFF"/>
        </w:rPr>
        <w:t>格物致知</w:t>
      </w:r>
      <w:proofErr w:type="spellEnd"/>
      <w:r>
        <w:rPr>
          <w:rStyle w:val="Strong"/>
          <w:rFonts w:ascii="Arial" w:hAnsi="Arial" w:cs="Arial"/>
          <w:color w:val="333A3F"/>
          <w:spacing w:val="1"/>
          <w:shd w:val="clear" w:color="auto" w:fill="FFFFFF"/>
        </w:rPr>
        <w:t xml:space="preserve"> (Investigation of Things)</w:t>
      </w:r>
      <w:r>
        <w:rPr>
          <w:rFonts w:ascii="Arial" w:hAnsi="Arial" w:cs="Arial"/>
          <w:color w:val="333A3F"/>
          <w:spacing w:val="1"/>
          <w:shd w:val="clear" w:color="auto" w:fill="FFFFFF"/>
        </w:rPr>
        <w:t xml:space="preserve"> </w:t>
      </w:r>
    </w:p>
    <w:p w14:paraId="348861B2" w14:textId="6EB05243" w:rsidR="008763E4" w:rsidRDefault="008763E4" w:rsidP="008763E4">
      <w:pPr>
        <w:spacing w:after="0" w:line="240" w:lineRule="auto"/>
        <w:jc w:val="both"/>
        <w:rPr>
          <w:rFonts w:ascii="Arial" w:hAnsi="Arial" w:cs="Arial"/>
          <w:color w:val="333A3F"/>
          <w:spacing w:val="1"/>
          <w:shd w:val="clear" w:color="auto" w:fill="FFFFFF"/>
        </w:rPr>
      </w:pPr>
      <w:r w:rsidRPr="008763E4">
        <w:rPr>
          <w:rFonts w:ascii="Arial" w:hAnsi="Arial" w:cs="Arial"/>
          <w:color w:val="333A3F"/>
          <w:spacing w:val="1"/>
          <w:shd w:val="clear" w:color="auto" w:fill="FFFFFF"/>
        </w:rPr>
        <w:t xml:space="preserve">Zhu Xi presents </w:t>
      </w:r>
      <w:proofErr w:type="spellStart"/>
      <w:r w:rsidRPr="008763E4">
        <w:rPr>
          <w:rFonts w:ascii="Arial" w:hAnsi="Arial" w:cs="Arial"/>
          <w:color w:val="333A3F"/>
          <w:spacing w:val="1"/>
          <w:shd w:val="clear" w:color="auto" w:fill="FFFFFF"/>
        </w:rPr>
        <w:t>gewu</w:t>
      </w:r>
      <w:proofErr w:type="spellEnd"/>
      <w:r w:rsidRPr="008763E4">
        <w:rPr>
          <w:rFonts w:ascii="Arial" w:hAnsi="Arial" w:cs="Arial"/>
          <w:color w:val="333A3F"/>
          <w:spacing w:val="1"/>
          <w:shd w:val="clear" w:color="auto" w:fill="FFFFFF"/>
        </w:rPr>
        <w:t xml:space="preserve"> </w:t>
      </w:r>
      <w:proofErr w:type="spellStart"/>
      <w:r w:rsidRPr="008763E4">
        <w:rPr>
          <w:rFonts w:ascii="Arial" w:hAnsi="Arial" w:cs="Arial"/>
          <w:color w:val="333A3F"/>
          <w:spacing w:val="1"/>
          <w:shd w:val="clear" w:color="auto" w:fill="FFFFFF"/>
        </w:rPr>
        <w:t>zhizhi</w:t>
      </w:r>
      <w:proofErr w:type="spellEnd"/>
      <w:r w:rsidRPr="008763E4">
        <w:rPr>
          <w:rFonts w:ascii="Arial" w:hAnsi="Arial" w:cs="Arial"/>
          <w:color w:val="333A3F"/>
          <w:spacing w:val="1"/>
          <w:shd w:val="clear" w:color="auto" w:fill="FFFFFF"/>
        </w:rPr>
        <w:t xml:space="preserve"> (</w:t>
      </w:r>
      <w:proofErr w:type="spellStart"/>
      <w:r w:rsidRPr="008763E4">
        <w:rPr>
          <w:rFonts w:ascii="MS Gothic" w:eastAsia="MS Gothic" w:hAnsi="MS Gothic" w:cs="MS Gothic" w:hint="eastAsia"/>
          <w:color w:val="333A3F"/>
          <w:spacing w:val="1"/>
          <w:shd w:val="clear" w:color="auto" w:fill="FFFFFF"/>
        </w:rPr>
        <w:t>格物致知</w:t>
      </w:r>
      <w:proofErr w:type="spellEnd"/>
      <w:r w:rsidRPr="008763E4">
        <w:rPr>
          <w:rFonts w:ascii="Arial" w:hAnsi="Arial" w:cs="Arial"/>
          <w:color w:val="333A3F"/>
          <w:spacing w:val="1"/>
          <w:shd w:val="clear" w:color="auto" w:fill="FFFFFF"/>
        </w:rPr>
        <w:t xml:space="preserve">) in his commentary on the Great Learning as an investigative method </w:t>
      </w:r>
      <w:r w:rsidR="00545022">
        <w:rPr>
          <w:rFonts w:ascii="Arial" w:hAnsi="Arial" w:cs="Arial"/>
          <w:color w:val="333A3F"/>
          <w:spacing w:val="1"/>
          <w:shd w:val="clear" w:color="auto" w:fill="FFFFFF"/>
        </w:rPr>
        <w:t>that</w:t>
      </w:r>
      <w:r w:rsidRPr="008763E4">
        <w:rPr>
          <w:rFonts w:ascii="Arial" w:hAnsi="Arial" w:cs="Arial"/>
          <w:color w:val="333A3F"/>
          <w:spacing w:val="1"/>
          <w:shd w:val="clear" w:color="auto" w:fill="FFFFFF"/>
        </w:rPr>
        <w:t xml:space="preserve"> includes both gradual inquiry (</w:t>
      </w:r>
      <w:proofErr w:type="spellStart"/>
      <w:r w:rsidRPr="008763E4">
        <w:rPr>
          <w:rFonts w:ascii="Arial" w:hAnsi="Arial" w:cs="Arial"/>
          <w:color w:val="333A3F"/>
          <w:spacing w:val="1"/>
          <w:shd w:val="clear" w:color="auto" w:fill="FFFFFF"/>
        </w:rPr>
        <w:t>gewu</w:t>
      </w:r>
      <w:proofErr w:type="spellEnd"/>
      <w:r w:rsidRPr="008763E4">
        <w:rPr>
          <w:rFonts w:ascii="Arial" w:hAnsi="Arial" w:cs="Arial"/>
          <w:color w:val="333A3F"/>
          <w:spacing w:val="1"/>
          <w:shd w:val="clear" w:color="auto" w:fill="FFFFFF"/>
        </w:rPr>
        <w:t>) and instantaneous intellectual awakening (</w:t>
      </w:r>
      <w:proofErr w:type="spellStart"/>
      <w:r w:rsidRPr="008763E4">
        <w:rPr>
          <w:rFonts w:ascii="Arial" w:hAnsi="Arial" w:cs="Arial"/>
          <w:color w:val="333A3F"/>
          <w:spacing w:val="1"/>
          <w:shd w:val="clear" w:color="auto" w:fill="FFFFFF"/>
        </w:rPr>
        <w:t>dunwu</w:t>
      </w:r>
      <w:proofErr w:type="spellEnd"/>
      <w:r w:rsidRPr="008763E4">
        <w:rPr>
          <w:rFonts w:ascii="Arial" w:hAnsi="Arial" w:cs="Arial"/>
          <w:color w:val="333A3F"/>
          <w:spacing w:val="1"/>
          <w:shd w:val="clear" w:color="auto" w:fill="FFFFFF"/>
        </w:rPr>
        <w:t xml:space="preserve"> </w:t>
      </w:r>
      <w:proofErr w:type="spellStart"/>
      <w:r w:rsidRPr="008763E4">
        <w:rPr>
          <w:rFonts w:ascii="MS Gothic" w:eastAsia="MS Gothic" w:hAnsi="MS Gothic" w:cs="MS Gothic" w:hint="eastAsia"/>
          <w:color w:val="333A3F"/>
          <w:spacing w:val="1"/>
          <w:shd w:val="clear" w:color="auto" w:fill="FFFFFF"/>
        </w:rPr>
        <w:t>頓悟</w:t>
      </w:r>
      <w:proofErr w:type="spellEnd"/>
      <w:r w:rsidRPr="008763E4">
        <w:rPr>
          <w:rFonts w:ascii="Arial" w:hAnsi="Arial" w:cs="Arial"/>
          <w:color w:val="333A3F"/>
          <w:spacing w:val="1"/>
          <w:shd w:val="clear" w:color="auto" w:fill="FFFFFF"/>
        </w:rPr>
        <w:t>) (</w:t>
      </w:r>
      <w:proofErr w:type="spellStart"/>
      <w:r w:rsidRPr="008763E4">
        <w:rPr>
          <w:rFonts w:ascii="Arial" w:hAnsi="Arial" w:cs="Arial"/>
          <w:color w:val="333A3F"/>
          <w:spacing w:val="1"/>
          <w:shd w:val="clear" w:color="auto" w:fill="FFFFFF"/>
        </w:rPr>
        <w:t>Silius</w:t>
      </w:r>
      <w:proofErr w:type="spellEnd"/>
      <w:r w:rsidRPr="008763E4">
        <w:rPr>
          <w:rFonts w:ascii="Arial" w:hAnsi="Arial" w:cs="Arial"/>
          <w:color w:val="333A3F"/>
          <w:spacing w:val="1"/>
          <w:shd w:val="clear" w:color="auto" w:fill="FFFFFF"/>
        </w:rPr>
        <w:t xml:space="preserve">, 2010; </w:t>
      </w:r>
      <w:proofErr w:type="spellStart"/>
      <w:r w:rsidRPr="008763E4">
        <w:rPr>
          <w:rFonts w:ascii="Arial" w:hAnsi="Arial" w:cs="Arial"/>
          <w:color w:val="333A3F"/>
          <w:spacing w:val="1"/>
          <w:shd w:val="clear" w:color="auto" w:fill="FFFFFF"/>
        </w:rPr>
        <w:t>Jørgensen</w:t>
      </w:r>
      <w:proofErr w:type="spellEnd"/>
      <w:r w:rsidRPr="008763E4">
        <w:rPr>
          <w:rFonts w:ascii="Arial" w:hAnsi="Arial" w:cs="Arial"/>
          <w:color w:val="333A3F"/>
          <w:spacing w:val="1"/>
          <w:shd w:val="clear" w:color="auto" w:fill="FFFFFF"/>
        </w:rPr>
        <w:t xml:space="preserve">, 2018). His epistemological </w:t>
      </w:r>
      <w:r w:rsidR="00545022">
        <w:rPr>
          <w:rFonts w:ascii="Arial" w:hAnsi="Arial" w:cs="Arial"/>
          <w:color w:val="333A3F"/>
          <w:spacing w:val="1"/>
          <w:shd w:val="clear" w:color="auto" w:fill="FFFFFF"/>
        </w:rPr>
        <w:t>double system presents a transformative process that</w:t>
      </w:r>
      <w:r w:rsidRPr="008763E4">
        <w:rPr>
          <w:rFonts w:ascii="Arial" w:hAnsi="Arial" w:cs="Arial"/>
          <w:color w:val="333A3F"/>
          <w:spacing w:val="1"/>
          <w:shd w:val="clear" w:color="auto" w:fill="FFFFFF"/>
        </w:rPr>
        <w:t xml:space="preserve"> involves </w:t>
      </w:r>
      <w:r w:rsidR="00545022">
        <w:rPr>
          <w:rFonts w:ascii="Arial" w:hAnsi="Arial" w:cs="Arial"/>
          <w:color w:val="333A3F"/>
          <w:spacing w:val="1"/>
          <w:shd w:val="clear" w:color="auto" w:fill="FFFFFF"/>
        </w:rPr>
        <w:t>acquiring knowledge through observation of the natural world,</w:t>
      </w:r>
      <w:r w:rsidRPr="008763E4">
        <w:rPr>
          <w:rFonts w:ascii="Arial" w:hAnsi="Arial" w:cs="Arial"/>
          <w:color w:val="333A3F"/>
          <w:spacing w:val="1"/>
          <w:shd w:val="clear" w:color="auto" w:fill="FFFFFF"/>
        </w:rPr>
        <w:t xml:space="preserve"> as well as sudden experiential understanding. The investigative approach Zhu </w:t>
      </w:r>
      <w:r w:rsidR="00545022">
        <w:rPr>
          <w:rFonts w:ascii="Arial" w:hAnsi="Arial" w:cs="Arial"/>
          <w:color w:val="333A3F"/>
          <w:spacing w:val="1"/>
          <w:shd w:val="clear" w:color="auto" w:fill="FFFFFF"/>
        </w:rPr>
        <w:t>supports aligns with Western empirical methods by encouraging researchers to integrate moral principles into their knowledge-acquisition</w:t>
      </w:r>
      <w:r w:rsidRPr="008763E4">
        <w:rPr>
          <w:rFonts w:ascii="Arial" w:hAnsi="Arial" w:cs="Arial"/>
          <w:color w:val="333A3F"/>
          <w:spacing w:val="1"/>
          <w:shd w:val="clear" w:color="auto" w:fill="FFFFFF"/>
        </w:rPr>
        <w:t xml:space="preserve"> processes (Choi, 2022; </w:t>
      </w:r>
      <w:proofErr w:type="spellStart"/>
      <w:r w:rsidRPr="008763E4">
        <w:rPr>
          <w:rFonts w:ascii="Arial" w:hAnsi="Arial" w:cs="Arial"/>
          <w:color w:val="333A3F"/>
          <w:spacing w:val="1"/>
          <w:shd w:val="clear" w:color="auto" w:fill="FFFFFF"/>
        </w:rPr>
        <w:t>Ziporyn</w:t>
      </w:r>
      <w:proofErr w:type="spellEnd"/>
      <w:r w:rsidRPr="008763E4">
        <w:rPr>
          <w:rFonts w:ascii="Arial" w:hAnsi="Arial" w:cs="Arial"/>
          <w:color w:val="333A3F"/>
          <w:spacing w:val="1"/>
          <w:shd w:val="clear" w:color="auto" w:fill="FFFFFF"/>
        </w:rPr>
        <w:t xml:space="preserve">, 2018). The connection between </w:t>
      </w:r>
      <w:proofErr w:type="spellStart"/>
      <w:r w:rsidRPr="008763E4">
        <w:rPr>
          <w:rFonts w:ascii="Arial" w:hAnsi="Arial" w:cs="Arial"/>
          <w:color w:val="333A3F"/>
          <w:spacing w:val="1"/>
          <w:shd w:val="clear" w:color="auto" w:fill="FFFFFF"/>
        </w:rPr>
        <w:t>gewu</w:t>
      </w:r>
      <w:proofErr w:type="spellEnd"/>
      <w:r w:rsidRPr="008763E4">
        <w:rPr>
          <w:rFonts w:ascii="Arial" w:hAnsi="Arial" w:cs="Arial"/>
          <w:color w:val="333A3F"/>
          <w:spacing w:val="1"/>
          <w:shd w:val="clear" w:color="auto" w:fill="FFFFFF"/>
        </w:rPr>
        <w:t xml:space="preserve"> </w:t>
      </w:r>
      <w:proofErr w:type="spellStart"/>
      <w:r w:rsidRPr="008763E4">
        <w:rPr>
          <w:rFonts w:ascii="Arial" w:hAnsi="Arial" w:cs="Arial"/>
          <w:color w:val="333A3F"/>
          <w:spacing w:val="1"/>
          <w:shd w:val="clear" w:color="auto" w:fill="FFFFFF"/>
        </w:rPr>
        <w:t>zhizhi</w:t>
      </w:r>
      <w:proofErr w:type="spellEnd"/>
      <w:r w:rsidRPr="008763E4">
        <w:rPr>
          <w:rFonts w:ascii="Arial" w:hAnsi="Arial" w:cs="Arial"/>
          <w:color w:val="333A3F"/>
          <w:spacing w:val="1"/>
          <w:shd w:val="clear" w:color="auto" w:fill="FFFFFF"/>
        </w:rPr>
        <w:t xml:space="preserve"> and somatic disciplines</w:t>
      </w:r>
      <w:r w:rsidR="00545022">
        <w:rPr>
          <w:rFonts w:ascii="Arial" w:hAnsi="Arial" w:cs="Arial"/>
          <w:color w:val="333A3F"/>
          <w:spacing w:val="1"/>
          <w:shd w:val="clear" w:color="auto" w:fill="FFFFFF"/>
        </w:rPr>
        <w:t>, such as martial arts, remains unclear, as physical practice may</w:t>
      </w:r>
      <w:r w:rsidRPr="008763E4">
        <w:rPr>
          <w:rFonts w:ascii="Arial" w:hAnsi="Arial" w:cs="Arial"/>
          <w:color w:val="333A3F"/>
          <w:spacing w:val="1"/>
          <w:shd w:val="clear" w:color="auto" w:fill="FFFFFF"/>
        </w:rPr>
        <w:t xml:space="preserve"> serve as </w:t>
      </w:r>
      <w:r w:rsidR="00545022">
        <w:rPr>
          <w:rFonts w:ascii="Arial" w:hAnsi="Arial" w:cs="Arial"/>
          <w:color w:val="333A3F"/>
          <w:spacing w:val="1"/>
          <w:shd w:val="clear" w:color="auto" w:fill="FFFFFF"/>
        </w:rPr>
        <w:t xml:space="preserve">a method of inquiry </w:t>
      </w:r>
      <w:r w:rsidRPr="008763E4">
        <w:rPr>
          <w:rFonts w:ascii="Arial" w:hAnsi="Arial" w:cs="Arial"/>
          <w:color w:val="333A3F"/>
          <w:spacing w:val="1"/>
          <w:shd w:val="clear" w:color="auto" w:fill="FFFFFF"/>
        </w:rPr>
        <w:t xml:space="preserve">(Chang, 2023; Ott, 2021). This oversight necessitates critical engagement with both traditional interpretations of </w:t>
      </w:r>
      <w:proofErr w:type="spellStart"/>
      <w:r w:rsidRPr="008763E4">
        <w:rPr>
          <w:rFonts w:ascii="Arial" w:hAnsi="Arial" w:cs="Arial"/>
          <w:color w:val="333A3F"/>
          <w:spacing w:val="1"/>
          <w:shd w:val="clear" w:color="auto" w:fill="FFFFFF"/>
        </w:rPr>
        <w:t>gewu</w:t>
      </w:r>
      <w:proofErr w:type="spellEnd"/>
      <w:r w:rsidRPr="008763E4">
        <w:rPr>
          <w:rFonts w:ascii="Arial" w:hAnsi="Arial" w:cs="Arial"/>
          <w:color w:val="333A3F"/>
          <w:spacing w:val="1"/>
          <w:shd w:val="clear" w:color="auto" w:fill="FFFFFF"/>
        </w:rPr>
        <w:t xml:space="preserve"> and their contemporary relevance in martial arts contexts. Once past cognitive limitations</w:t>
      </w:r>
      <w:r w:rsidR="00545022">
        <w:rPr>
          <w:rFonts w:ascii="Arial" w:hAnsi="Arial" w:cs="Arial"/>
          <w:color w:val="333A3F"/>
          <w:spacing w:val="1"/>
          <w:shd w:val="clear" w:color="auto" w:fill="FFFFFF"/>
        </w:rPr>
        <w:t xml:space="preserve">, </w:t>
      </w:r>
      <w:proofErr w:type="spellStart"/>
      <w:r w:rsidR="00545022">
        <w:rPr>
          <w:rFonts w:ascii="Arial" w:hAnsi="Arial" w:cs="Arial"/>
          <w:color w:val="333A3F"/>
          <w:spacing w:val="1"/>
          <w:shd w:val="clear" w:color="auto" w:fill="FFFFFF"/>
        </w:rPr>
        <w:t>gewu</w:t>
      </w:r>
      <w:proofErr w:type="spellEnd"/>
      <w:r w:rsidR="00545022">
        <w:rPr>
          <w:rFonts w:ascii="Arial" w:hAnsi="Arial" w:cs="Arial"/>
          <w:color w:val="333A3F"/>
          <w:spacing w:val="1"/>
          <w:shd w:val="clear" w:color="auto" w:fill="FFFFFF"/>
        </w:rPr>
        <w:t xml:space="preserve"> </w:t>
      </w:r>
      <w:proofErr w:type="spellStart"/>
      <w:r w:rsidR="00545022">
        <w:rPr>
          <w:rFonts w:ascii="Arial" w:hAnsi="Arial" w:cs="Arial"/>
          <w:color w:val="333A3F"/>
          <w:spacing w:val="1"/>
          <w:shd w:val="clear" w:color="auto" w:fill="FFFFFF"/>
        </w:rPr>
        <w:t>zhizhi</w:t>
      </w:r>
      <w:proofErr w:type="spellEnd"/>
      <w:r w:rsidR="00545022">
        <w:rPr>
          <w:rFonts w:ascii="Arial" w:hAnsi="Arial" w:cs="Arial"/>
          <w:color w:val="333A3F"/>
          <w:spacing w:val="1"/>
          <w:shd w:val="clear" w:color="auto" w:fill="FFFFFF"/>
        </w:rPr>
        <w:t xml:space="preserve"> demonstrates physiological engagement with learning discovery,</w:t>
      </w:r>
      <w:r w:rsidRPr="008763E4">
        <w:rPr>
          <w:rFonts w:ascii="Arial" w:hAnsi="Arial" w:cs="Arial"/>
          <w:color w:val="333A3F"/>
          <w:spacing w:val="1"/>
          <w:shd w:val="clear" w:color="auto" w:fill="FFFFFF"/>
        </w:rPr>
        <w:t xml:space="preserve"> which serves martial arts training well. Martial artists who </w:t>
      </w:r>
      <w:r w:rsidR="00545022">
        <w:rPr>
          <w:rFonts w:ascii="Arial" w:hAnsi="Arial" w:cs="Arial"/>
          <w:color w:val="333A3F"/>
          <w:spacing w:val="1"/>
          <w:shd w:val="clear" w:color="auto" w:fill="FFFFFF"/>
        </w:rPr>
        <w:t>integrate religious mindfulness elements with a philosophical approach, as outlined by Zhu Xi, achieve a deeper</w:t>
      </w:r>
      <w:r w:rsidRPr="008763E4">
        <w:rPr>
          <w:rFonts w:ascii="Arial" w:hAnsi="Arial" w:cs="Arial"/>
          <w:color w:val="333A3F"/>
          <w:spacing w:val="1"/>
          <w:shd w:val="clear" w:color="auto" w:fill="FFFFFF"/>
        </w:rPr>
        <w:t xml:space="preserve"> understanding of both their physical technique development and moral refinement (Tiwald</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2020</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Thompson</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2021). An examination of </w:t>
      </w:r>
      <w:proofErr w:type="spellStart"/>
      <w:r w:rsidRPr="008763E4">
        <w:rPr>
          <w:rFonts w:ascii="Arial" w:hAnsi="Arial" w:cs="Arial"/>
          <w:color w:val="333A3F"/>
          <w:spacing w:val="1"/>
          <w:shd w:val="clear" w:color="auto" w:fill="FFFFFF"/>
        </w:rPr>
        <w:t>gewu</w:t>
      </w:r>
      <w:proofErr w:type="spellEnd"/>
      <w:r w:rsidRPr="008763E4">
        <w:rPr>
          <w:rFonts w:ascii="Arial" w:hAnsi="Arial" w:cs="Arial"/>
          <w:color w:val="333A3F"/>
          <w:spacing w:val="1"/>
          <w:shd w:val="clear" w:color="auto" w:fill="FFFFFF"/>
        </w:rPr>
        <w:t xml:space="preserve"> in martial arts contexts </w:t>
      </w:r>
      <w:r w:rsidR="005932B3">
        <w:rPr>
          <w:rFonts w:ascii="Arial" w:hAnsi="Arial" w:cs="Arial"/>
          <w:color w:val="333A3F"/>
          <w:spacing w:val="1"/>
          <w:shd w:val="clear" w:color="auto" w:fill="FFFFFF"/>
        </w:rPr>
        <w:t>reveals insights into how bodily practices convey philosophical ideas, thereby enriching</w:t>
      </w:r>
      <w:r w:rsidRPr="008763E4">
        <w:rPr>
          <w:rFonts w:ascii="Arial" w:hAnsi="Arial" w:cs="Arial"/>
          <w:color w:val="333A3F"/>
          <w:spacing w:val="1"/>
          <w:shd w:val="clear" w:color="auto" w:fill="FFFFFF"/>
        </w:rPr>
        <w:t xml:space="preserve"> both the training process and philosophical depth (Tang &amp; Shen, 2022). The connections between Zhu Xi's philosophy and other traditional beliefs </w:t>
      </w:r>
      <w:r w:rsidR="00545022">
        <w:rPr>
          <w:rFonts w:ascii="Arial" w:hAnsi="Arial" w:cs="Arial"/>
          <w:color w:val="333A3F"/>
          <w:spacing w:val="1"/>
          <w:shd w:val="clear" w:color="auto" w:fill="FFFFFF"/>
        </w:rPr>
        <w:t>facilitate a deeper understanding</w:t>
      </w:r>
      <w:r w:rsidRPr="008763E4">
        <w:rPr>
          <w:rFonts w:ascii="Arial" w:hAnsi="Arial" w:cs="Arial"/>
          <w:color w:val="333A3F"/>
          <w:spacing w:val="1"/>
          <w:shd w:val="clear" w:color="auto" w:fill="FFFFFF"/>
        </w:rPr>
        <w:t xml:space="preserve"> of his thought system and reveal how knowledge processes interact with bodily activities. </w:t>
      </w:r>
    </w:p>
    <w:p w14:paraId="1FF4ECDF" w14:textId="77777777" w:rsidR="008763E4" w:rsidRDefault="008763E4" w:rsidP="008763E4">
      <w:pPr>
        <w:spacing w:after="0" w:line="240" w:lineRule="auto"/>
        <w:jc w:val="both"/>
        <w:rPr>
          <w:rFonts w:ascii="Arial" w:hAnsi="Arial" w:cs="Arial"/>
          <w:color w:val="333A3F"/>
          <w:spacing w:val="1"/>
          <w:shd w:val="clear" w:color="auto" w:fill="FFFFFF"/>
        </w:rPr>
      </w:pPr>
      <w:r>
        <w:rPr>
          <w:rStyle w:val="Strong"/>
          <w:rFonts w:ascii="Arial" w:hAnsi="Arial" w:cs="Arial"/>
          <w:color w:val="333A3F"/>
          <w:spacing w:val="1"/>
          <w:shd w:val="clear" w:color="auto" w:fill="FFFFFF"/>
        </w:rPr>
        <w:t>1.3 Li-Qi Monism and Ethical Cultivation</w:t>
      </w:r>
      <w:r>
        <w:rPr>
          <w:rFonts w:ascii="Arial" w:hAnsi="Arial" w:cs="Arial"/>
          <w:color w:val="333A3F"/>
          <w:spacing w:val="1"/>
          <w:shd w:val="clear" w:color="auto" w:fill="FFFFFF"/>
        </w:rPr>
        <w:t xml:space="preserve"> </w:t>
      </w:r>
    </w:p>
    <w:p w14:paraId="1039A1EB" w14:textId="16DC17B9" w:rsidR="008763E4" w:rsidRDefault="008763E4" w:rsidP="008763E4">
      <w:pPr>
        <w:spacing w:after="0" w:line="240" w:lineRule="auto"/>
        <w:jc w:val="both"/>
        <w:rPr>
          <w:rFonts w:ascii="Arial" w:hAnsi="Arial" w:cs="Arial"/>
          <w:color w:val="333A3F"/>
          <w:spacing w:val="1"/>
          <w:shd w:val="clear" w:color="auto" w:fill="FFFFFF"/>
        </w:rPr>
      </w:pPr>
      <w:r w:rsidRPr="008763E4">
        <w:rPr>
          <w:rFonts w:ascii="Arial" w:hAnsi="Arial" w:cs="Arial"/>
          <w:color w:val="333A3F"/>
          <w:spacing w:val="1"/>
          <w:shd w:val="clear" w:color="auto" w:fill="FFFFFF"/>
        </w:rPr>
        <w:t xml:space="preserve">Zhu Xi establishes li and qi as central guiding principles in his teachings about moral </w:t>
      </w:r>
      <w:r w:rsidR="00545022">
        <w:rPr>
          <w:rFonts w:ascii="Arial" w:hAnsi="Arial" w:cs="Arial"/>
          <w:color w:val="333A3F"/>
          <w:spacing w:val="1"/>
          <w:shd w:val="clear" w:color="auto" w:fill="FFFFFF"/>
        </w:rPr>
        <w:t xml:space="preserve">and </w:t>
      </w:r>
      <w:r w:rsidRPr="008763E4">
        <w:rPr>
          <w:rFonts w:ascii="Arial" w:hAnsi="Arial" w:cs="Arial"/>
          <w:color w:val="333A3F"/>
          <w:spacing w:val="1"/>
          <w:shd w:val="clear" w:color="auto" w:fill="FFFFFF"/>
        </w:rPr>
        <w:t xml:space="preserve">personal development. The concepts of li and qi play a central role in </w:t>
      </w:r>
      <w:r w:rsidR="00545022">
        <w:rPr>
          <w:rFonts w:ascii="Arial" w:hAnsi="Arial" w:cs="Arial"/>
          <w:color w:val="333A3F"/>
          <w:spacing w:val="1"/>
          <w:shd w:val="clear" w:color="auto" w:fill="FFFFFF"/>
        </w:rPr>
        <w:t>establishing an extensive ethical system for virtue cultivation, as outlined by researchers De Bary (1981) and Elman (2000) (Zhang, 2023; Guo,</w:t>
      </w:r>
      <w:r w:rsidRPr="008763E4">
        <w:rPr>
          <w:rFonts w:ascii="Arial" w:hAnsi="Arial" w:cs="Arial"/>
          <w:color w:val="333A3F"/>
          <w:spacing w:val="1"/>
          <w:shd w:val="clear" w:color="auto" w:fill="FFFFFF"/>
        </w:rPr>
        <w:t xml:space="preserve"> 2007). Students must engage in bodily discipline (</w:t>
      </w:r>
      <w:proofErr w:type="spellStart"/>
      <w:r w:rsidRPr="008763E4">
        <w:rPr>
          <w:rFonts w:ascii="Arial" w:hAnsi="Arial" w:cs="Arial"/>
          <w:color w:val="333A3F"/>
          <w:spacing w:val="1"/>
          <w:shd w:val="clear" w:color="auto" w:fill="FFFFFF"/>
        </w:rPr>
        <w:t>gongfu</w:t>
      </w:r>
      <w:proofErr w:type="spellEnd"/>
      <w:r w:rsidRPr="008763E4">
        <w:rPr>
          <w:rFonts w:ascii="Arial" w:hAnsi="Arial" w:cs="Arial"/>
          <w:color w:val="333A3F"/>
          <w:spacing w:val="1"/>
          <w:shd w:val="clear" w:color="auto" w:fill="FFFFFF"/>
        </w:rPr>
        <w:t xml:space="preserve"> </w:t>
      </w:r>
      <w:proofErr w:type="spellStart"/>
      <w:r w:rsidRPr="008763E4">
        <w:rPr>
          <w:rFonts w:ascii="MS Gothic" w:eastAsia="MS Gothic" w:hAnsi="MS Gothic" w:cs="MS Gothic" w:hint="eastAsia"/>
          <w:color w:val="333A3F"/>
          <w:spacing w:val="1"/>
          <w:shd w:val="clear" w:color="auto" w:fill="FFFFFF"/>
        </w:rPr>
        <w:t>功夫</w:t>
      </w:r>
      <w:proofErr w:type="spellEnd"/>
      <w:r w:rsidRPr="008763E4">
        <w:rPr>
          <w:rFonts w:ascii="Arial" w:hAnsi="Arial" w:cs="Arial"/>
          <w:color w:val="333A3F"/>
          <w:spacing w:val="1"/>
          <w:shd w:val="clear" w:color="auto" w:fill="FFFFFF"/>
        </w:rPr>
        <w:t>) to practice Neo-Confucianism</w:t>
      </w:r>
      <w:r w:rsidR="00545022">
        <w:rPr>
          <w:rFonts w:ascii="Arial" w:hAnsi="Arial" w:cs="Arial"/>
          <w:color w:val="333A3F"/>
          <w:spacing w:val="1"/>
          <w:shd w:val="clear" w:color="auto" w:fill="FFFFFF"/>
        </w:rPr>
        <w:t>, as ethical life requires both mental and physical exertion,</w:t>
      </w:r>
      <w:r w:rsidRPr="008763E4">
        <w:rPr>
          <w:rFonts w:ascii="Arial" w:hAnsi="Arial" w:cs="Arial"/>
          <w:color w:val="333A3F"/>
          <w:spacing w:val="1"/>
          <w:shd w:val="clear" w:color="auto" w:fill="FFFFFF"/>
        </w:rPr>
        <w:t xml:space="preserve"> according to Song et al. (2020) and Morales et al. (2021). Giving birth to virtuous behavior requires discipline</w:t>
      </w:r>
      <w:r w:rsidR="00545022">
        <w:rPr>
          <w:rFonts w:ascii="Arial" w:hAnsi="Arial" w:cs="Arial"/>
          <w:color w:val="333A3F"/>
          <w:spacing w:val="1"/>
          <w:shd w:val="clear" w:color="auto" w:fill="FFFFFF"/>
        </w:rPr>
        <w:t>, along with practical application, to embody it in our lives</w:t>
      </w:r>
      <w:r w:rsidRPr="008763E4">
        <w:rPr>
          <w:rFonts w:ascii="Arial" w:hAnsi="Arial" w:cs="Arial"/>
          <w:color w:val="333A3F"/>
          <w:spacing w:val="1"/>
          <w:shd w:val="clear" w:color="auto" w:fill="FFFFFF"/>
        </w:rPr>
        <w:t xml:space="preserve">. Li-qi monism </w:t>
      </w:r>
      <w:r w:rsidR="00545022">
        <w:rPr>
          <w:rFonts w:ascii="Arial" w:hAnsi="Arial" w:cs="Arial"/>
          <w:color w:val="333A3F"/>
          <w:spacing w:val="1"/>
          <w:shd w:val="clear" w:color="auto" w:fill="FFFFFF"/>
        </w:rPr>
        <w:t>associates ethical cultivation with an advanced understanding of morality, which is cultivated</w:t>
      </w:r>
      <w:r w:rsidRPr="008763E4">
        <w:rPr>
          <w:rFonts w:ascii="Arial" w:hAnsi="Arial" w:cs="Arial"/>
          <w:color w:val="333A3F"/>
          <w:spacing w:val="1"/>
          <w:shd w:val="clear" w:color="auto" w:fill="FFFFFF"/>
        </w:rPr>
        <w:t xml:space="preserve"> through physical methods and </w:t>
      </w:r>
      <w:r w:rsidRPr="008763E4">
        <w:rPr>
          <w:rFonts w:ascii="Arial" w:hAnsi="Arial" w:cs="Arial"/>
          <w:color w:val="333A3F"/>
          <w:spacing w:val="1"/>
          <w:shd w:val="clear" w:color="auto" w:fill="FFFFFF"/>
        </w:rPr>
        <w:lastRenderedPageBreak/>
        <w:t>philosophical teachings. Practitioners who engage with vital energy</w:t>
      </w:r>
      <w:r w:rsidR="00545022">
        <w:rPr>
          <w:rFonts w:ascii="Arial" w:hAnsi="Arial" w:cs="Arial"/>
          <w:color w:val="333A3F"/>
          <w:spacing w:val="1"/>
          <w:shd w:val="clear" w:color="auto" w:fill="FFFFFF"/>
        </w:rPr>
        <w:t>, or qi, through its philosophical teachings are provided a tapestry of moral embodiment,</w:t>
      </w:r>
      <w:r w:rsidRPr="008763E4">
        <w:rPr>
          <w:rFonts w:ascii="Arial" w:hAnsi="Arial" w:cs="Arial"/>
          <w:color w:val="333A3F"/>
          <w:spacing w:val="1"/>
          <w:shd w:val="clear" w:color="auto" w:fill="FFFFFF"/>
        </w:rPr>
        <w:t xml:space="preserve"> according to </w:t>
      </w:r>
      <w:proofErr w:type="spellStart"/>
      <w:r w:rsidRPr="008763E4">
        <w:rPr>
          <w:rFonts w:ascii="Arial" w:hAnsi="Arial" w:cs="Arial"/>
          <w:color w:val="333A3F"/>
          <w:spacing w:val="1"/>
          <w:shd w:val="clear" w:color="auto" w:fill="FFFFFF"/>
        </w:rPr>
        <w:t>Rassovsky</w:t>
      </w:r>
      <w:proofErr w:type="spellEnd"/>
      <w:r w:rsidRPr="008763E4">
        <w:rPr>
          <w:rFonts w:ascii="Arial" w:hAnsi="Arial" w:cs="Arial"/>
          <w:color w:val="333A3F"/>
          <w:spacing w:val="1"/>
          <w:shd w:val="clear" w:color="auto" w:fill="FFFFFF"/>
        </w:rPr>
        <w:t xml:space="preserve"> et al. (2019) and DeBernardi &amp; Wu (2024). The strategy </w:t>
      </w:r>
      <w:r w:rsidR="00545022">
        <w:rPr>
          <w:rFonts w:ascii="Arial" w:hAnsi="Arial" w:cs="Arial"/>
          <w:color w:val="333A3F"/>
          <w:spacing w:val="1"/>
          <w:shd w:val="clear" w:color="auto" w:fill="FFFFFF"/>
        </w:rPr>
        <w:t>emphasizes the comprehensive nature of self-improvement, as outlined by Zhu Xi</w:t>
      </w:r>
      <w:r w:rsidR="005932B3">
        <w:rPr>
          <w:rFonts w:ascii="Arial" w:hAnsi="Arial" w:cs="Arial"/>
          <w:color w:val="333A3F"/>
          <w:spacing w:val="1"/>
          <w:shd w:val="clear" w:color="auto" w:fill="FFFFFF"/>
        </w:rPr>
        <w:t>,</w:t>
      </w:r>
      <w:r w:rsidR="00545022">
        <w:rPr>
          <w:rFonts w:ascii="Arial" w:hAnsi="Arial" w:cs="Arial"/>
          <w:color w:val="333A3F"/>
          <w:spacing w:val="1"/>
          <w:shd w:val="clear" w:color="auto" w:fill="FFFFFF"/>
        </w:rPr>
        <w:t xml:space="preserve"> while encouraging people to unite their minds and</w:t>
      </w:r>
      <w:r w:rsidRPr="008763E4">
        <w:rPr>
          <w:rFonts w:ascii="Arial" w:hAnsi="Arial" w:cs="Arial"/>
          <w:color w:val="333A3F"/>
          <w:spacing w:val="1"/>
          <w:shd w:val="clear" w:color="auto" w:fill="FFFFFF"/>
        </w:rPr>
        <w:t xml:space="preserve"> body during their journey toward excellence. </w:t>
      </w:r>
      <w:r w:rsidR="00545022">
        <w:rPr>
          <w:rFonts w:ascii="Arial" w:hAnsi="Arial" w:cs="Arial"/>
          <w:color w:val="333A3F"/>
          <w:spacing w:val="1"/>
          <w:shd w:val="clear" w:color="auto" w:fill="FFFFFF"/>
        </w:rPr>
        <w:t>An in-depth study of these core principles facilitates new academic perspectives on</w:t>
      </w:r>
      <w:r w:rsidRPr="008763E4">
        <w:rPr>
          <w:rFonts w:ascii="Arial" w:hAnsi="Arial" w:cs="Arial"/>
          <w:color w:val="333A3F"/>
          <w:spacing w:val="1"/>
          <w:shd w:val="clear" w:color="auto" w:fill="FFFFFF"/>
        </w:rPr>
        <w:t xml:space="preserve"> Neo-Confucian education methods for martial arts structures and teaching practices (Lipowski et al., 2019; Croom, 2022). </w:t>
      </w:r>
    </w:p>
    <w:p w14:paraId="1487DFE1" w14:textId="07C44938" w:rsidR="008763E4" w:rsidRDefault="008763E4" w:rsidP="008763E4">
      <w:pPr>
        <w:spacing w:after="0" w:line="240" w:lineRule="auto"/>
        <w:jc w:val="both"/>
        <w:rPr>
          <w:rFonts w:ascii="Arial" w:hAnsi="Arial" w:cs="Arial"/>
          <w:color w:val="333A3F"/>
          <w:spacing w:val="1"/>
          <w:shd w:val="clear" w:color="auto" w:fill="FFFFFF"/>
        </w:rPr>
      </w:pPr>
      <w:r>
        <w:rPr>
          <w:rStyle w:val="Strong"/>
          <w:rFonts w:ascii="Arial" w:hAnsi="Arial" w:cs="Arial"/>
          <w:color w:val="333A3F"/>
          <w:spacing w:val="1"/>
          <w:shd w:val="clear" w:color="auto" w:fill="FFFFFF"/>
        </w:rPr>
        <w:t>2. Martial Arts as Neo-Confucian Praxis</w:t>
      </w:r>
      <w:r>
        <w:rPr>
          <w:rFonts w:ascii="Arial" w:hAnsi="Arial" w:cs="Arial"/>
          <w:color w:val="333A3F"/>
          <w:spacing w:val="1"/>
          <w:shd w:val="clear" w:color="auto" w:fill="FFFFFF"/>
        </w:rPr>
        <w:t xml:space="preserve"> </w:t>
      </w:r>
    </w:p>
    <w:p w14:paraId="0139D853" w14:textId="77777777" w:rsidR="008763E4" w:rsidRDefault="008763E4" w:rsidP="008763E4">
      <w:pPr>
        <w:spacing w:after="0" w:line="240" w:lineRule="auto"/>
        <w:jc w:val="both"/>
        <w:rPr>
          <w:rFonts w:ascii="Arial" w:hAnsi="Arial" w:cs="Arial"/>
          <w:color w:val="333A3F"/>
          <w:spacing w:val="1"/>
          <w:shd w:val="clear" w:color="auto" w:fill="FFFFFF"/>
        </w:rPr>
      </w:pPr>
      <w:r>
        <w:rPr>
          <w:rStyle w:val="Strong"/>
          <w:rFonts w:ascii="Arial" w:hAnsi="Arial" w:cs="Arial"/>
          <w:color w:val="333A3F"/>
          <w:spacing w:val="1"/>
          <w:shd w:val="clear" w:color="auto" w:fill="FFFFFF"/>
        </w:rPr>
        <w:t xml:space="preserve">2.1 Historical Context of Tai Chi </w:t>
      </w:r>
      <w:proofErr w:type="spellStart"/>
      <w:r>
        <w:rPr>
          <w:rStyle w:val="Strong"/>
          <w:rFonts w:ascii="Arial" w:hAnsi="Arial" w:cs="Arial"/>
          <w:color w:val="333A3F"/>
          <w:spacing w:val="1"/>
          <w:shd w:val="clear" w:color="auto" w:fill="FFFFFF"/>
        </w:rPr>
        <w:t>Chuan</w:t>
      </w:r>
      <w:proofErr w:type="spellEnd"/>
      <w:r>
        <w:rPr>
          <w:rStyle w:val="Strong"/>
          <w:rFonts w:ascii="Arial" w:hAnsi="Arial" w:cs="Arial"/>
          <w:color w:val="333A3F"/>
          <w:spacing w:val="1"/>
          <w:shd w:val="clear" w:color="auto" w:fill="FFFFFF"/>
        </w:rPr>
        <w:t xml:space="preserve"> </w:t>
      </w:r>
      <w:proofErr w:type="spellStart"/>
      <w:r>
        <w:rPr>
          <w:rStyle w:val="Strong"/>
          <w:rFonts w:ascii="MS Gothic" w:eastAsia="MS Gothic" w:hAnsi="MS Gothic" w:cs="MS Gothic" w:hint="eastAsia"/>
          <w:color w:val="333A3F"/>
          <w:spacing w:val="1"/>
          <w:shd w:val="clear" w:color="auto" w:fill="FFFFFF"/>
        </w:rPr>
        <w:t>太極拳</w:t>
      </w:r>
      <w:proofErr w:type="spellEnd"/>
      <w:r>
        <w:rPr>
          <w:rFonts w:ascii="Arial" w:hAnsi="Arial" w:cs="Arial"/>
          <w:color w:val="333A3F"/>
          <w:spacing w:val="1"/>
          <w:shd w:val="clear" w:color="auto" w:fill="FFFFFF"/>
        </w:rPr>
        <w:t xml:space="preserve"> </w:t>
      </w:r>
    </w:p>
    <w:p w14:paraId="1E89BB71" w14:textId="4A6103FA" w:rsidR="008763E4" w:rsidRDefault="008763E4" w:rsidP="008763E4">
      <w:pPr>
        <w:spacing w:after="0" w:line="240" w:lineRule="auto"/>
        <w:jc w:val="both"/>
        <w:rPr>
          <w:rFonts w:ascii="Arial" w:hAnsi="Arial" w:cs="Arial"/>
          <w:color w:val="333A3F"/>
          <w:spacing w:val="1"/>
          <w:shd w:val="clear" w:color="auto" w:fill="FFFFFF"/>
        </w:rPr>
      </w:pPr>
      <w:r w:rsidRPr="008763E4">
        <w:rPr>
          <w:rFonts w:ascii="Arial" w:hAnsi="Arial" w:cs="Arial"/>
          <w:color w:val="333A3F"/>
          <w:spacing w:val="1"/>
          <w:shd w:val="clear" w:color="auto" w:fill="FFFFFF"/>
        </w:rPr>
        <w:t xml:space="preserve">Tai Chi </w:t>
      </w:r>
      <w:proofErr w:type="spellStart"/>
      <w:r w:rsidRPr="008763E4">
        <w:rPr>
          <w:rFonts w:ascii="Arial" w:hAnsi="Arial" w:cs="Arial"/>
          <w:color w:val="333A3F"/>
          <w:spacing w:val="1"/>
          <w:shd w:val="clear" w:color="auto" w:fill="FFFFFF"/>
        </w:rPr>
        <w:t>Chuan</w:t>
      </w:r>
      <w:proofErr w:type="spellEnd"/>
      <w:r w:rsidRPr="008763E4">
        <w:rPr>
          <w:rFonts w:ascii="Arial" w:hAnsi="Arial" w:cs="Arial"/>
          <w:color w:val="333A3F"/>
          <w:spacing w:val="1"/>
          <w:shd w:val="clear" w:color="auto" w:fill="FFFFFF"/>
        </w:rPr>
        <w:t xml:space="preserve"> (</w:t>
      </w:r>
      <w:proofErr w:type="spellStart"/>
      <w:r w:rsidRPr="008763E4">
        <w:rPr>
          <w:rFonts w:ascii="MS Gothic" w:eastAsia="MS Gothic" w:hAnsi="MS Gothic" w:cs="MS Gothic" w:hint="eastAsia"/>
          <w:color w:val="333A3F"/>
          <w:spacing w:val="1"/>
          <w:shd w:val="clear" w:color="auto" w:fill="FFFFFF"/>
        </w:rPr>
        <w:t>太極拳</w:t>
      </w:r>
      <w:proofErr w:type="spellEnd"/>
      <w:r w:rsidRPr="008763E4">
        <w:rPr>
          <w:rFonts w:ascii="Arial" w:hAnsi="Arial" w:cs="Arial"/>
          <w:color w:val="333A3F"/>
          <w:spacing w:val="1"/>
          <w:shd w:val="clear" w:color="auto" w:fill="FFFFFF"/>
        </w:rPr>
        <w:t xml:space="preserve">) has </w:t>
      </w:r>
      <w:r w:rsidR="00545022">
        <w:rPr>
          <w:rFonts w:ascii="Arial" w:hAnsi="Arial" w:cs="Arial"/>
          <w:color w:val="333A3F"/>
          <w:spacing w:val="1"/>
          <w:shd w:val="clear" w:color="auto" w:fill="FFFFFF"/>
        </w:rPr>
        <w:t xml:space="preserve">incorporated elements of Confucianism, Daoism, and Buddhism into its historical development, reflecting the philosophical syncretism prevalent in late imperial China </w:t>
      </w:r>
      <w:r w:rsidRPr="008763E4">
        <w:rPr>
          <w:rFonts w:ascii="Arial" w:hAnsi="Arial" w:cs="Arial"/>
          <w:color w:val="333A3F"/>
          <w:spacing w:val="1"/>
          <w:shd w:val="clear" w:color="auto" w:fill="FFFFFF"/>
        </w:rPr>
        <w:t>(</w:t>
      </w:r>
      <w:proofErr w:type="spellStart"/>
      <w:r w:rsidRPr="008763E4">
        <w:rPr>
          <w:rFonts w:ascii="Arial" w:hAnsi="Arial" w:cs="Arial"/>
          <w:color w:val="333A3F"/>
          <w:spacing w:val="1"/>
          <w:shd w:val="clear" w:color="auto" w:fill="FFFFFF"/>
        </w:rPr>
        <w:t>Moenig</w:t>
      </w:r>
      <w:proofErr w:type="spellEnd"/>
      <w:r w:rsidRPr="008763E4">
        <w:rPr>
          <w:rFonts w:ascii="Arial" w:hAnsi="Arial" w:cs="Arial"/>
          <w:color w:val="333A3F"/>
          <w:spacing w:val="1"/>
          <w:shd w:val="clear" w:color="auto" w:fill="FFFFFF"/>
        </w:rPr>
        <w:t xml:space="preserve"> et al., 2023; Zhao, 2023). The philosophical convergence of Confucianism</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Daoism</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and Buddhism shapes the fundamental principles of Tai Chi according to scholars Shahar (2008) and </w:t>
      </w:r>
      <w:proofErr w:type="spellStart"/>
      <w:r w:rsidRPr="008763E4">
        <w:rPr>
          <w:rFonts w:ascii="Arial" w:hAnsi="Arial" w:cs="Arial"/>
          <w:color w:val="333A3F"/>
          <w:spacing w:val="1"/>
          <w:shd w:val="clear" w:color="auto" w:fill="FFFFFF"/>
        </w:rPr>
        <w:t>Lorge</w:t>
      </w:r>
      <w:proofErr w:type="spellEnd"/>
      <w:r w:rsidRPr="008763E4">
        <w:rPr>
          <w:rFonts w:ascii="Arial" w:hAnsi="Arial" w:cs="Arial"/>
          <w:color w:val="333A3F"/>
          <w:spacing w:val="1"/>
          <w:shd w:val="clear" w:color="auto" w:fill="FFFFFF"/>
        </w:rPr>
        <w:t xml:space="preserve"> (2012)</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as analyzed in Wang </w:t>
      </w:r>
      <w:proofErr w:type="spellStart"/>
      <w:r w:rsidRPr="008763E4">
        <w:rPr>
          <w:rFonts w:ascii="Arial" w:hAnsi="Arial" w:cs="Arial"/>
          <w:color w:val="333A3F"/>
          <w:spacing w:val="1"/>
          <w:shd w:val="clear" w:color="auto" w:fill="FFFFFF"/>
        </w:rPr>
        <w:t>Zongyue's</w:t>
      </w:r>
      <w:proofErr w:type="spellEnd"/>
      <w:r w:rsidRPr="008763E4">
        <w:rPr>
          <w:rFonts w:ascii="Arial" w:hAnsi="Arial" w:cs="Arial"/>
          <w:color w:val="333A3F"/>
          <w:spacing w:val="1"/>
          <w:shd w:val="clear" w:color="auto" w:fill="FFFFFF"/>
        </w:rPr>
        <w:t xml:space="preserve"> (</w:t>
      </w:r>
      <w:proofErr w:type="spellStart"/>
      <w:r w:rsidRPr="008763E4">
        <w:rPr>
          <w:rFonts w:ascii="MS Gothic" w:eastAsia="MS Gothic" w:hAnsi="MS Gothic" w:cs="MS Gothic" w:hint="eastAsia"/>
          <w:color w:val="333A3F"/>
          <w:spacing w:val="1"/>
          <w:shd w:val="clear" w:color="auto" w:fill="FFFFFF"/>
        </w:rPr>
        <w:t>王宗岳</w:t>
      </w:r>
      <w:proofErr w:type="spellEnd"/>
      <w:r w:rsidRPr="008763E4">
        <w:rPr>
          <w:rFonts w:ascii="Arial" w:hAnsi="Arial" w:cs="Arial"/>
          <w:color w:val="333A3F"/>
          <w:spacing w:val="1"/>
          <w:shd w:val="clear" w:color="auto" w:fill="FFFFFF"/>
        </w:rPr>
        <w:t>) Treatise</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which establishes the conceptual connection between Taiji principles and actual combat expressions (Gubbels et al., 2016; García, 2018). Through the Treatise</w:t>
      </w:r>
      <w:r w:rsidR="00545022">
        <w:rPr>
          <w:rFonts w:ascii="Arial" w:hAnsi="Arial" w:cs="Arial"/>
          <w:color w:val="333A3F"/>
          <w:spacing w:val="1"/>
          <w:shd w:val="clear" w:color="auto" w:fill="FFFFFF"/>
        </w:rPr>
        <w:t>, readers learn how Taiji serves two essential functions: both as martial arts training and as a means of ethical development,</w:t>
      </w:r>
      <w:r w:rsidRPr="008763E4">
        <w:rPr>
          <w:rFonts w:ascii="Arial" w:hAnsi="Arial" w:cs="Arial"/>
          <w:color w:val="333A3F"/>
          <w:spacing w:val="1"/>
          <w:shd w:val="clear" w:color="auto" w:fill="FFFFFF"/>
        </w:rPr>
        <w:t xml:space="preserve"> providing evidence that bodily and moral improvement always follow a connected path. Academics </w:t>
      </w:r>
      <w:r w:rsidR="00545022">
        <w:rPr>
          <w:rFonts w:ascii="Arial" w:hAnsi="Arial" w:cs="Arial"/>
          <w:color w:val="333A3F"/>
          <w:spacing w:val="1"/>
          <w:shd w:val="clear" w:color="auto" w:fill="FFFFFF"/>
        </w:rPr>
        <w:t>often overlook studies on Neo-Confucian contributions to martial arts, which hinders a comprehensive</w:t>
      </w:r>
      <w:r w:rsidRPr="008763E4">
        <w:rPr>
          <w:rFonts w:ascii="Arial" w:hAnsi="Arial" w:cs="Arial"/>
          <w:color w:val="333A3F"/>
          <w:spacing w:val="1"/>
          <w:shd w:val="clear" w:color="auto" w:fill="FFFFFF"/>
        </w:rPr>
        <w:t xml:space="preserve"> understanding of these practices (Liu et al., 2021; </w:t>
      </w:r>
      <w:proofErr w:type="spellStart"/>
      <w:r w:rsidRPr="008763E4">
        <w:rPr>
          <w:rFonts w:ascii="Arial" w:hAnsi="Arial" w:cs="Arial"/>
          <w:color w:val="333A3F"/>
          <w:spacing w:val="1"/>
          <w:shd w:val="clear" w:color="auto" w:fill="FFFFFF"/>
        </w:rPr>
        <w:t>Penglin</w:t>
      </w:r>
      <w:proofErr w:type="spellEnd"/>
      <w:r w:rsidRPr="008763E4">
        <w:rPr>
          <w:rFonts w:ascii="Arial" w:hAnsi="Arial" w:cs="Arial"/>
          <w:color w:val="333A3F"/>
          <w:spacing w:val="1"/>
          <w:shd w:val="clear" w:color="auto" w:fill="FFFFFF"/>
        </w:rPr>
        <w:t xml:space="preserve"> &amp; </w:t>
      </w:r>
      <w:proofErr w:type="spellStart"/>
      <w:r w:rsidRPr="008763E4">
        <w:rPr>
          <w:rFonts w:ascii="Arial" w:hAnsi="Arial" w:cs="Arial"/>
          <w:color w:val="333A3F"/>
          <w:spacing w:val="1"/>
          <w:shd w:val="clear" w:color="auto" w:fill="FFFFFF"/>
        </w:rPr>
        <w:t>Yinhang</w:t>
      </w:r>
      <w:proofErr w:type="spellEnd"/>
      <w:r w:rsidRPr="008763E4">
        <w:rPr>
          <w:rFonts w:ascii="Arial" w:hAnsi="Arial" w:cs="Arial"/>
          <w:color w:val="333A3F"/>
          <w:spacing w:val="1"/>
          <w:shd w:val="clear" w:color="auto" w:fill="FFFFFF"/>
        </w:rPr>
        <w:t xml:space="preserve">, 2023). Technical mastery has become the predominant focus in </w:t>
      </w:r>
      <w:r w:rsidR="00545022">
        <w:rPr>
          <w:rFonts w:ascii="Arial" w:hAnsi="Arial" w:cs="Arial"/>
          <w:color w:val="333A3F"/>
          <w:spacing w:val="1"/>
          <w:shd w:val="clear" w:color="auto" w:fill="FFFFFF"/>
        </w:rPr>
        <w:t>discussions about Tai Chi Chuan's history, as academics often overlook essential ethical components that should be integral to</w:t>
      </w:r>
      <w:r w:rsidRPr="008763E4">
        <w:rPr>
          <w:rFonts w:ascii="Arial" w:hAnsi="Arial" w:cs="Arial"/>
          <w:color w:val="333A3F"/>
          <w:spacing w:val="1"/>
          <w:shd w:val="clear" w:color="auto" w:fill="FFFFFF"/>
        </w:rPr>
        <w:t xml:space="preserve"> these practices (Agoff et al., 2024). We need to examine how philosophical foundations from Tai Chi Chuan affect its moral implications to create </w:t>
      </w:r>
      <w:r w:rsidR="00545022">
        <w:rPr>
          <w:rFonts w:ascii="Arial" w:hAnsi="Arial" w:cs="Arial"/>
          <w:color w:val="333A3F"/>
          <w:spacing w:val="1"/>
          <w:shd w:val="clear" w:color="auto" w:fill="FFFFFF"/>
        </w:rPr>
        <w:t xml:space="preserve">a </w:t>
      </w:r>
      <w:r w:rsidRPr="008763E4">
        <w:rPr>
          <w:rFonts w:ascii="Arial" w:hAnsi="Arial" w:cs="Arial"/>
          <w:color w:val="333A3F"/>
          <w:spacing w:val="1"/>
          <w:shd w:val="clear" w:color="auto" w:fill="FFFFFF"/>
        </w:rPr>
        <w:t xml:space="preserve">better understanding of this practice. </w:t>
      </w:r>
    </w:p>
    <w:p w14:paraId="092C5955" w14:textId="77777777" w:rsidR="008763E4" w:rsidRDefault="008763E4" w:rsidP="008763E4">
      <w:pPr>
        <w:spacing w:after="0" w:line="240" w:lineRule="auto"/>
        <w:jc w:val="both"/>
        <w:rPr>
          <w:rFonts w:ascii="Arial" w:hAnsi="Arial" w:cs="Arial"/>
          <w:color w:val="333A3F"/>
          <w:spacing w:val="1"/>
          <w:shd w:val="clear" w:color="auto" w:fill="FFFFFF"/>
        </w:rPr>
      </w:pPr>
      <w:r>
        <w:rPr>
          <w:rStyle w:val="Strong"/>
          <w:rFonts w:ascii="Arial" w:hAnsi="Arial" w:cs="Arial"/>
          <w:color w:val="333A3F"/>
          <w:spacing w:val="1"/>
          <w:shd w:val="clear" w:color="auto" w:fill="FFFFFF"/>
        </w:rPr>
        <w:t xml:space="preserve">2.2 Taiji </w:t>
      </w:r>
      <w:proofErr w:type="spellStart"/>
      <w:r>
        <w:rPr>
          <w:rStyle w:val="Strong"/>
          <w:rFonts w:ascii="MS Gothic" w:eastAsia="MS Gothic" w:hAnsi="MS Gothic" w:cs="MS Gothic" w:hint="eastAsia"/>
          <w:color w:val="333A3F"/>
          <w:spacing w:val="1"/>
          <w:shd w:val="clear" w:color="auto" w:fill="FFFFFF"/>
        </w:rPr>
        <w:t>太極</w:t>
      </w:r>
      <w:proofErr w:type="spellEnd"/>
      <w:r>
        <w:rPr>
          <w:rStyle w:val="Strong"/>
          <w:rFonts w:ascii="Arial" w:hAnsi="Arial" w:cs="Arial"/>
          <w:color w:val="333A3F"/>
          <w:spacing w:val="1"/>
          <w:shd w:val="clear" w:color="auto" w:fill="FFFFFF"/>
        </w:rPr>
        <w:t xml:space="preserve"> in Tai Chi </w:t>
      </w:r>
      <w:proofErr w:type="spellStart"/>
      <w:r>
        <w:rPr>
          <w:rStyle w:val="Strong"/>
          <w:rFonts w:ascii="Arial" w:hAnsi="Arial" w:cs="Arial"/>
          <w:color w:val="333A3F"/>
          <w:spacing w:val="1"/>
          <w:shd w:val="clear" w:color="auto" w:fill="FFFFFF"/>
        </w:rPr>
        <w:t>Chuan’s</w:t>
      </w:r>
      <w:proofErr w:type="spellEnd"/>
      <w:r>
        <w:rPr>
          <w:rStyle w:val="Strong"/>
          <w:rFonts w:ascii="Arial" w:hAnsi="Arial" w:cs="Arial"/>
          <w:color w:val="333A3F"/>
          <w:spacing w:val="1"/>
          <w:shd w:val="clear" w:color="auto" w:fill="FFFFFF"/>
        </w:rPr>
        <w:t xml:space="preserve"> Philosophy</w:t>
      </w:r>
      <w:r>
        <w:rPr>
          <w:rFonts w:ascii="Arial" w:hAnsi="Arial" w:cs="Arial"/>
          <w:color w:val="333A3F"/>
          <w:spacing w:val="1"/>
          <w:shd w:val="clear" w:color="auto" w:fill="FFFFFF"/>
        </w:rPr>
        <w:t xml:space="preserve"> </w:t>
      </w:r>
    </w:p>
    <w:p w14:paraId="76983133" w14:textId="611F66BB" w:rsidR="008763E4" w:rsidRDefault="008763E4" w:rsidP="008763E4">
      <w:pPr>
        <w:spacing w:after="0" w:line="240" w:lineRule="auto"/>
        <w:jc w:val="both"/>
        <w:rPr>
          <w:rFonts w:ascii="Arial" w:hAnsi="Arial" w:cs="Arial"/>
          <w:color w:val="333A3F"/>
          <w:spacing w:val="1"/>
          <w:shd w:val="clear" w:color="auto" w:fill="FFFFFF"/>
        </w:rPr>
      </w:pPr>
      <w:r w:rsidRPr="008763E4">
        <w:rPr>
          <w:rFonts w:ascii="Arial" w:hAnsi="Arial" w:cs="Arial"/>
          <w:color w:val="333A3F"/>
          <w:spacing w:val="1"/>
          <w:shd w:val="clear" w:color="auto" w:fill="FFFFFF"/>
        </w:rPr>
        <w:t>Tai Chi Chuan’s philosophical core</w:t>
      </w:r>
      <w:r w:rsidR="00545022">
        <w:rPr>
          <w:rFonts w:ascii="Arial" w:hAnsi="Arial" w:cs="Arial"/>
          <w:color w:val="333A3F"/>
          <w:spacing w:val="1"/>
          <w:shd w:val="clear" w:color="auto" w:fill="FFFFFF"/>
        </w:rPr>
        <w:t>, which Wang describes in his Treatise,</w:t>
      </w:r>
      <w:r w:rsidRPr="008763E4">
        <w:rPr>
          <w:rFonts w:ascii="Arial" w:hAnsi="Arial" w:cs="Arial"/>
          <w:color w:val="333A3F"/>
          <w:spacing w:val="1"/>
          <w:shd w:val="clear" w:color="auto" w:fill="FFFFFF"/>
        </w:rPr>
        <w:t xml:space="preserve"> presents two essential aspects </w:t>
      </w:r>
      <w:r w:rsidR="00545022">
        <w:rPr>
          <w:rFonts w:ascii="Arial" w:hAnsi="Arial" w:cs="Arial"/>
          <w:color w:val="333A3F"/>
          <w:spacing w:val="1"/>
          <w:shd w:val="clear" w:color="auto" w:fill="FFFFFF"/>
        </w:rPr>
        <w:t>of</w:t>
      </w:r>
      <w:r w:rsidRPr="008763E4">
        <w:rPr>
          <w:rFonts w:ascii="Arial" w:hAnsi="Arial" w:cs="Arial"/>
          <w:color w:val="333A3F"/>
          <w:spacing w:val="1"/>
          <w:shd w:val="clear" w:color="auto" w:fill="FFFFFF"/>
        </w:rPr>
        <w:t xml:space="preserve"> Yin-Yang duality and how static and dynamic forces should exist in balance (Hui 2023 Seok 2018). The “neutralizing force” (</w:t>
      </w:r>
      <w:r w:rsidR="00545022">
        <w:rPr>
          <w:rFonts w:ascii="Arial" w:hAnsi="Arial" w:cs="Arial"/>
          <w:color w:val="333A3F"/>
          <w:spacing w:val="1"/>
          <w:shd w:val="clear" w:color="auto" w:fill="FFFFFF"/>
        </w:rPr>
        <w:t>Hua</w:t>
      </w:r>
      <w:r w:rsidRPr="008763E4">
        <w:rPr>
          <w:rFonts w:ascii="Arial" w:hAnsi="Arial" w:cs="Arial"/>
          <w:color w:val="333A3F"/>
          <w:spacing w:val="1"/>
          <w:shd w:val="clear" w:color="auto" w:fill="FFFFFF"/>
        </w:rPr>
        <w:t xml:space="preserve"> </w:t>
      </w:r>
      <w:proofErr w:type="spellStart"/>
      <w:r w:rsidRPr="008763E4">
        <w:rPr>
          <w:rFonts w:ascii="Arial" w:hAnsi="Arial" w:cs="Arial"/>
          <w:color w:val="333A3F"/>
          <w:spacing w:val="1"/>
          <w:shd w:val="clear" w:color="auto" w:fill="FFFFFF"/>
        </w:rPr>
        <w:t>jin</w:t>
      </w:r>
      <w:proofErr w:type="spellEnd"/>
      <w:r w:rsidRPr="008763E4">
        <w:rPr>
          <w:rFonts w:ascii="Arial" w:hAnsi="Arial" w:cs="Arial"/>
          <w:color w:val="333A3F"/>
          <w:spacing w:val="1"/>
          <w:shd w:val="clear" w:color="auto" w:fill="FFFFFF"/>
        </w:rPr>
        <w:t xml:space="preserve"> </w:t>
      </w:r>
      <w:proofErr w:type="spellStart"/>
      <w:r w:rsidRPr="008763E4">
        <w:rPr>
          <w:rFonts w:ascii="MS Gothic" w:eastAsia="MS Gothic" w:hAnsi="MS Gothic" w:cs="MS Gothic" w:hint="eastAsia"/>
          <w:color w:val="333A3F"/>
          <w:spacing w:val="1"/>
          <w:shd w:val="clear" w:color="auto" w:fill="FFFFFF"/>
        </w:rPr>
        <w:t>化勁</w:t>
      </w:r>
      <w:proofErr w:type="spellEnd"/>
      <w:r w:rsidRPr="008763E4">
        <w:rPr>
          <w:rFonts w:ascii="Arial" w:hAnsi="Arial" w:cs="Arial"/>
          <w:color w:val="333A3F"/>
          <w:spacing w:val="1"/>
          <w:shd w:val="clear" w:color="auto" w:fill="FFFFFF"/>
        </w:rPr>
        <w:t xml:space="preserve">) </w:t>
      </w:r>
      <w:r w:rsidR="00545022">
        <w:rPr>
          <w:rFonts w:ascii="Arial" w:hAnsi="Arial" w:cs="Arial"/>
          <w:color w:val="333A3F"/>
          <w:spacing w:val="1"/>
          <w:shd w:val="clear" w:color="auto" w:fill="FFFFFF"/>
        </w:rPr>
        <w:t>corresponds to the cosmic balance of Neo-Confucian thought,</w:t>
      </w:r>
      <w:r w:rsidRPr="008763E4">
        <w:rPr>
          <w:rFonts w:ascii="Arial" w:hAnsi="Arial" w:cs="Arial"/>
          <w:color w:val="333A3F"/>
          <w:spacing w:val="1"/>
          <w:shd w:val="clear" w:color="auto" w:fill="FFFFFF"/>
        </w:rPr>
        <w:t xml:space="preserve"> as described by Zhu Xi (Sun et al., 2023; Wong, 2019). Researchers who study </w:t>
      </w:r>
      <w:r w:rsidR="005932B3">
        <w:rPr>
          <w:rFonts w:ascii="Arial" w:hAnsi="Arial" w:cs="Arial"/>
          <w:color w:val="333A3F"/>
          <w:spacing w:val="1"/>
          <w:shd w:val="clear" w:color="auto" w:fill="FFFFFF"/>
        </w:rPr>
        <w:t>the application of these teaching approaches in practice observe both the theoretical compatibility with philosophical principles and the challenges faced by trainees attempting</w:t>
      </w:r>
      <w:r w:rsidR="00545022">
        <w:rPr>
          <w:rFonts w:ascii="Arial" w:hAnsi="Arial" w:cs="Arial"/>
          <w:color w:val="333A3F"/>
          <w:spacing w:val="1"/>
          <w:shd w:val="clear" w:color="auto" w:fill="FFFFFF"/>
        </w:rPr>
        <w:t xml:space="preserve"> to implement them </w:t>
      </w:r>
      <w:r w:rsidRPr="008763E4">
        <w:rPr>
          <w:rFonts w:ascii="Arial" w:hAnsi="Arial" w:cs="Arial"/>
          <w:color w:val="333A3F"/>
          <w:spacing w:val="1"/>
          <w:shd w:val="clear" w:color="auto" w:fill="FFFFFF"/>
        </w:rPr>
        <w:t xml:space="preserve">(Jiang, 2012). Present-day studies </w:t>
      </w:r>
      <w:r w:rsidR="00545022">
        <w:rPr>
          <w:rFonts w:ascii="Arial" w:hAnsi="Arial" w:cs="Arial"/>
          <w:color w:val="333A3F"/>
          <w:spacing w:val="1"/>
          <w:shd w:val="clear" w:color="auto" w:fill="FFFFFF"/>
        </w:rPr>
        <w:t>often overlook the moral aspects of Tai Chi training despite practitioners being expected to develop moral values through their forms, as noted by</w:t>
      </w:r>
      <w:r w:rsidRPr="008763E4">
        <w:rPr>
          <w:rFonts w:ascii="Arial" w:hAnsi="Arial" w:cs="Arial"/>
          <w:color w:val="333A3F"/>
          <w:spacing w:val="1"/>
          <w:shd w:val="clear" w:color="auto" w:fill="FFFFFF"/>
        </w:rPr>
        <w:t xml:space="preserve"> Moore et al. (2023). During Tai Chi practice</w:t>
      </w:r>
      <w:r w:rsidR="005932B3">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practitioners participate in philosophical discussions </w:t>
      </w:r>
      <w:r w:rsidR="005932B3">
        <w:rPr>
          <w:rFonts w:ascii="Arial" w:hAnsi="Arial" w:cs="Arial"/>
          <w:color w:val="333A3F"/>
          <w:spacing w:val="1"/>
          <w:shd w:val="clear" w:color="auto" w:fill="FFFFFF"/>
        </w:rPr>
        <w:t>that</w:t>
      </w:r>
      <w:r w:rsidRPr="008763E4">
        <w:rPr>
          <w:rFonts w:ascii="Arial" w:hAnsi="Arial" w:cs="Arial"/>
          <w:color w:val="333A3F"/>
          <w:spacing w:val="1"/>
          <w:shd w:val="clear" w:color="auto" w:fill="FFFFFF"/>
        </w:rPr>
        <w:t xml:space="preserve"> enhance their moral development and embodiment (Ahmad et al., 2023). Future research must address this deficiency</w:t>
      </w:r>
      <w:r w:rsidR="00545022">
        <w:rPr>
          <w:rFonts w:ascii="Arial" w:hAnsi="Arial" w:cs="Arial"/>
          <w:color w:val="333A3F"/>
          <w:spacing w:val="1"/>
          <w:shd w:val="clear" w:color="auto" w:fill="FFFFFF"/>
        </w:rPr>
        <w:t>, as it enables scholars to demonstrate that Tai Chi Chuan extends</w:t>
      </w:r>
      <w:r w:rsidRPr="008763E4">
        <w:rPr>
          <w:rFonts w:ascii="Arial" w:hAnsi="Arial" w:cs="Arial"/>
          <w:color w:val="333A3F"/>
          <w:spacing w:val="1"/>
          <w:shd w:val="clear" w:color="auto" w:fill="FFFFFF"/>
        </w:rPr>
        <w:t xml:space="preserve"> beyond bodily learning by offering philosophical exploration into ethical life practices. </w:t>
      </w:r>
    </w:p>
    <w:p w14:paraId="070E4E54" w14:textId="77777777" w:rsidR="008763E4" w:rsidRDefault="008763E4" w:rsidP="008763E4">
      <w:pPr>
        <w:spacing w:after="0" w:line="240" w:lineRule="auto"/>
        <w:jc w:val="both"/>
        <w:rPr>
          <w:rFonts w:ascii="Arial" w:hAnsi="Arial" w:cs="Arial"/>
          <w:color w:val="333A3F"/>
          <w:spacing w:val="1"/>
          <w:shd w:val="clear" w:color="auto" w:fill="FFFFFF"/>
        </w:rPr>
      </w:pPr>
      <w:r>
        <w:rPr>
          <w:rStyle w:val="Strong"/>
          <w:rFonts w:ascii="Arial" w:hAnsi="Arial" w:cs="Arial"/>
          <w:color w:val="333A3F"/>
          <w:spacing w:val="1"/>
          <w:shd w:val="clear" w:color="auto" w:fill="FFFFFF"/>
        </w:rPr>
        <w:t xml:space="preserve">2.3 </w:t>
      </w:r>
      <w:proofErr w:type="spellStart"/>
      <w:r>
        <w:rPr>
          <w:rStyle w:val="Strong"/>
          <w:rFonts w:ascii="Arial" w:hAnsi="Arial" w:cs="Arial"/>
          <w:color w:val="333A3F"/>
          <w:spacing w:val="1"/>
          <w:shd w:val="clear" w:color="auto" w:fill="FFFFFF"/>
        </w:rPr>
        <w:t>Gewu</w:t>
      </w:r>
      <w:proofErr w:type="spellEnd"/>
      <w:r>
        <w:rPr>
          <w:rStyle w:val="Strong"/>
          <w:rFonts w:ascii="Arial" w:hAnsi="Arial" w:cs="Arial"/>
          <w:color w:val="333A3F"/>
          <w:spacing w:val="1"/>
          <w:shd w:val="clear" w:color="auto" w:fill="FFFFFF"/>
        </w:rPr>
        <w:t xml:space="preserve"> Zhizhi </w:t>
      </w:r>
      <w:proofErr w:type="spellStart"/>
      <w:r>
        <w:rPr>
          <w:rStyle w:val="Strong"/>
          <w:rFonts w:ascii="MS Gothic" w:eastAsia="MS Gothic" w:hAnsi="MS Gothic" w:cs="MS Gothic" w:hint="eastAsia"/>
          <w:color w:val="333A3F"/>
          <w:spacing w:val="1"/>
          <w:shd w:val="clear" w:color="auto" w:fill="FFFFFF"/>
        </w:rPr>
        <w:t>格物致知</w:t>
      </w:r>
      <w:proofErr w:type="spellEnd"/>
      <w:r>
        <w:rPr>
          <w:rStyle w:val="Strong"/>
          <w:rFonts w:ascii="Arial" w:hAnsi="Arial" w:cs="Arial"/>
          <w:color w:val="333A3F"/>
          <w:spacing w:val="1"/>
          <w:shd w:val="clear" w:color="auto" w:fill="FFFFFF"/>
        </w:rPr>
        <w:t xml:space="preserve"> in Martial Pedagogy</w:t>
      </w:r>
      <w:r>
        <w:rPr>
          <w:rFonts w:ascii="Arial" w:hAnsi="Arial" w:cs="Arial"/>
          <w:color w:val="333A3F"/>
          <w:spacing w:val="1"/>
          <w:shd w:val="clear" w:color="auto" w:fill="FFFFFF"/>
        </w:rPr>
        <w:t xml:space="preserve"> </w:t>
      </w:r>
    </w:p>
    <w:p w14:paraId="2E24FB0B" w14:textId="3E26EC73" w:rsidR="008763E4" w:rsidRDefault="008763E4" w:rsidP="008763E4">
      <w:pPr>
        <w:spacing w:after="0" w:line="240" w:lineRule="auto"/>
        <w:jc w:val="both"/>
        <w:rPr>
          <w:rFonts w:ascii="Arial" w:hAnsi="Arial" w:cs="Arial"/>
          <w:color w:val="333A3F"/>
          <w:spacing w:val="1"/>
          <w:shd w:val="clear" w:color="auto" w:fill="FFFFFF"/>
        </w:rPr>
      </w:pPr>
      <w:r w:rsidRPr="008763E4">
        <w:rPr>
          <w:rFonts w:ascii="Arial" w:hAnsi="Arial" w:cs="Arial"/>
          <w:color w:val="333A3F"/>
          <w:spacing w:val="1"/>
          <w:shd w:val="clear" w:color="auto" w:fill="FFFFFF"/>
        </w:rPr>
        <w:t xml:space="preserve">The martial education of Tai Chi shows strong connections to the </w:t>
      </w:r>
      <w:proofErr w:type="spellStart"/>
      <w:r w:rsidRPr="008763E4">
        <w:rPr>
          <w:rFonts w:ascii="Arial" w:hAnsi="Arial" w:cs="Arial"/>
          <w:color w:val="333A3F"/>
          <w:spacing w:val="1"/>
          <w:shd w:val="clear" w:color="auto" w:fill="FFFFFF"/>
        </w:rPr>
        <w:t>gewu</w:t>
      </w:r>
      <w:proofErr w:type="spellEnd"/>
      <w:r w:rsidRPr="008763E4">
        <w:rPr>
          <w:rFonts w:ascii="Arial" w:hAnsi="Arial" w:cs="Arial"/>
          <w:color w:val="333A3F"/>
          <w:spacing w:val="1"/>
          <w:shd w:val="clear" w:color="auto" w:fill="FFFFFF"/>
        </w:rPr>
        <w:t xml:space="preserve"> </w:t>
      </w:r>
      <w:proofErr w:type="spellStart"/>
      <w:r w:rsidRPr="008763E4">
        <w:rPr>
          <w:rFonts w:ascii="Arial" w:hAnsi="Arial" w:cs="Arial"/>
          <w:color w:val="333A3F"/>
          <w:spacing w:val="1"/>
          <w:shd w:val="clear" w:color="auto" w:fill="FFFFFF"/>
        </w:rPr>
        <w:t>zhizhi</w:t>
      </w:r>
      <w:proofErr w:type="spellEnd"/>
      <w:r w:rsidRPr="008763E4">
        <w:rPr>
          <w:rFonts w:ascii="Arial" w:hAnsi="Arial" w:cs="Arial"/>
          <w:color w:val="333A3F"/>
          <w:spacing w:val="1"/>
          <w:shd w:val="clear" w:color="auto" w:fill="FFFFFF"/>
        </w:rPr>
        <w:t xml:space="preserve"> philosophical principles through its current training approaches. Martial training processes repetitive practice (</w:t>
      </w:r>
      <w:r w:rsidR="00545022">
        <w:rPr>
          <w:rFonts w:ascii="Arial" w:hAnsi="Arial" w:cs="Arial"/>
          <w:color w:val="333A3F"/>
          <w:spacing w:val="1"/>
          <w:shd w:val="clear" w:color="auto" w:fill="FFFFFF"/>
        </w:rPr>
        <w:t>jinxing</w:t>
      </w:r>
      <w:r w:rsidRPr="008763E4">
        <w:rPr>
          <w:rFonts w:ascii="Arial" w:hAnsi="Arial" w:cs="Arial"/>
          <w:color w:val="333A3F"/>
          <w:spacing w:val="1"/>
          <w:shd w:val="clear" w:color="auto" w:fill="FFFFFF"/>
        </w:rPr>
        <w:t xml:space="preserve"> </w:t>
      </w:r>
      <w:proofErr w:type="spellStart"/>
      <w:r w:rsidRPr="008763E4">
        <w:rPr>
          <w:rFonts w:ascii="MS Gothic" w:eastAsia="MS Gothic" w:hAnsi="MS Gothic" w:cs="MS Gothic" w:hint="eastAsia"/>
          <w:color w:val="333A3F"/>
          <w:spacing w:val="1"/>
          <w:shd w:val="clear" w:color="auto" w:fill="FFFFFF"/>
        </w:rPr>
        <w:t>漸行</w:t>
      </w:r>
      <w:proofErr w:type="spellEnd"/>
      <w:r w:rsidRPr="008763E4">
        <w:rPr>
          <w:rFonts w:ascii="Arial" w:hAnsi="Arial" w:cs="Arial"/>
          <w:color w:val="333A3F"/>
          <w:spacing w:val="1"/>
          <w:shd w:val="clear" w:color="auto" w:fill="FFFFFF"/>
        </w:rPr>
        <w:t>) and enlightenment (</w:t>
      </w:r>
      <w:proofErr w:type="spellStart"/>
      <w:r w:rsidRPr="008763E4">
        <w:rPr>
          <w:rFonts w:ascii="Arial" w:hAnsi="Arial" w:cs="Arial"/>
          <w:color w:val="333A3F"/>
          <w:spacing w:val="1"/>
          <w:shd w:val="clear" w:color="auto" w:fill="FFFFFF"/>
        </w:rPr>
        <w:t>dunwu</w:t>
      </w:r>
      <w:proofErr w:type="spellEnd"/>
      <w:r w:rsidRPr="008763E4">
        <w:rPr>
          <w:rFonts w:ascii="Arial" w:hAnsi="Arial" w:cs="Arial"/>
          <w:color w:val="333A3F"/>
          <w:spacing w:val="1"/>
          <w:shd w:val="clear" w:color="auto" w:fill="FFFFFF"/>
        </w:rPr>
        <w:t>) function as essential principles that produce intricate relationships between actual movements and mental comprehension (</w:t>
      </w:r>
      <w:proofErr w:type="spellStart"/>
      <w:r w:rsidRPr="008763E4">
        <w:rPr>
          <w:rFonts w:ascii="Arial" w:hAnsi="Arial" w:cs="Arial"/>
          <w:color w:val="333A3F"/>
          <w:spacing w:val="1"/>
          <w:shd w:val="clear" w:color="auto" w:fill="FFFFFF"/>
        </w:rPr>
        <w:t>Cynarski</w:t>
      </w:r>
      <w:proofErr w:type="spellEnd"/>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2012</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Bicknell</w:t>
      </w:r>
      <w:r w:rsidR="00545022">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2021). Practitioners </w:t>
      </w:r>
      <w:r w:rsidR="00545022">
        <w:rPr>
          <w:rFonts w:ascii="Arial" w:hAnsi="Arial" w:cs="Arial"/>
          <w:color w:val="333A3F"/>
          <w:spacing w:val="1"/>
          <w:shd w:val="clear" w:color="auto" w:fill="FFFFFF"/>
        </w:rPr>
        <w:t xml:space="preserve">who strengthen their cognitive experiences by mastering breath control (tiao xi </w:t>
      </w:r>
      <w:proofErr w:type="spellStart"/>
      <w:r w:rsidR="00545022">
        <w:rPr>
          <w:rFonts w:ascii="MS Gothic" w:eastAsia="MS Gothic" w:hAnsi="MS Gothic" w:cs="MS Gothic" w:hint="eastAsia"/>
          <w:color w:val="333A3F"/>
          <w:spacing w:val="1"/>
          <w:shd w:val="clear" w:color="auto" w:fill="FFFFFF"/>
        </w:rPr>
        <w:t>調息</w:t>
      </w:r>
      <w:proofErr w:type="spellEnd"/>
      <w:r w:rsidR="00545022">
        <w:rPr>
          <w:rFonts w:ascii="Arial" w:hAnsi="Arial" w:cs="Arial"/>
          <w:color w:val="333A3F"/>
          <w:spacing w:val="1"/>
          <w:shd w:val="clear" w:color="auto" w:fill="FFFFFF"/>
        </w:rPr>
        <w:t xml:space="preserve">) and posture (Zhuang </w:t>
      </w:r>
      <w:r w:rsidR="00545022">
        <w:rPr>
          <w:rFonts w:ascii="Microsoft JhengHei" w:eastAsia="Microsoft JhengHei" w:hAnsi="Microsoft JhengHei" w:cs="Microsoft JhengHei" w:hint="eastAsia"/>
          <w:color w:val="333A3F"/>
          <w:spacing w:val="1"/>
          <w:shd w:val="clear" w:color="auto" w:fill="FFFFFF"/>
        </w:rPr>
        <w:t>桩</w:t>
      </w:r>
      <w:r w:rsidR="00545022">
        <w:rPr>
          <w:rFonts w:ascii="Arial" w:hAnsi="Arial" w:cs="Arial"/>
          <w:color w:val="333A3F"/>
          <w:spacing w:val="1"/>
          <w:shd w:val="clear" w:color="auto" w:fill="FFFFFF"/>
        </w:rPr>
        <w:t>) techniques create an important link between physical practice and philosophical teachings,</w:t>
      </w:r>
      <w:r w:rsidRPr="008763E4">
        <w:rPr>
          <w:rFonts w:ascii="Arial" w:hAnsi="Arial" w:cs="Arial"/>
          <w:color w:val="333A3F"/>
          <w:spacing w:val="1"/>
          <w:shd w:val="clear" w:color="auto" w:fill="FFFFFF"/>
        </w:rPr>
        <w:t xml:space="preserve"> according to Kim (2015) and Qian (2023). The potential for using </w:t>
      </w:r>
      <w:proofErr w:type="spellStart"/>
      <w:r w:rsidRPr="008763E4">
        <w:rPr>
          <w:rFonts w:ascii="Arial" w:hAnsi="Arial" w:cs="Arial"/>
          <w:color w:val="333A3F"/>
          <w:spacing w:val="1"/>
          <w:shd w:val="clear" w:color="auto" w:fill="FFFFFF"/>
        </w:rPr>
        <w:t>gewu</w:t>
      </w:r>
      <w:proofErr w:type="spellEnd"/>
      <w:r w:rsidRPr="008763E4">
        <w:rPr>
          <w:rFonts w:ascii="Arial" w:hAnsi="Arial" w:cs="Arial"/>
          <w:color w:val="333A3F"/>
          <w:spacing w:val="1"/>
          <w:shd w:val="clear" w:color="auto" w:fill="FFFFFF"/>
        </w:rPr>
        <w:t xml:space="preserve"> </w:t>
      </w:r>
      <w:proofErr w:type="spellStart"/>
      <w:r w:rsidRPr="008763E4">
        <w:rPr>
          <w:rFonts w:ascii="Arial" w:hAnsi="Arial" w:cs="Arial"/>
          <w:color w:val="333A3F"/>
          <w:spacing w:val="1"/>
          <w:shd w:val="clear" w:color="auto" w:fill="FFFFFF"/>
        </w:rPr>
        <w:t>zhizhi</w:t>
      </w:r>
      <w:proofErr w:type="spellEnd"/>
      <w:r w:rsidRPr="008763E4">
        <w:rPr>
          <w:rFonts w:ascii="Arial" w:hAnsi="Arial" w:cs="Arial"/>
          <w:color w:val="333A3F"/>
          <w:spacing w:val="1"/>
          <w:shd w:val="clear" w:color="auto" w:fill="FFFFFF"/>
        </w:rPr>
        <w:t xml:space="preserve"> to enhance martial arts training exists</w:t>
      </w:r>
      <w:r w:rsidR="005932B3">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but we lack comprehensive research that links the teachings of Zhu Xi to </w:t>
      </w:r>
      <w:r w:rsidR="005932B3">
        <w:rPr>
          <w:rFonts w:ascii="Arial" w:hAnsi="Arial" w:cs="Arial"/>
          <w:color w:val="333A3F"/>
          <w:spacing w:val="1"/>
          <w:shd w:val="clear" w:color="auto" w:fill="FFFFFF"/>
        </w:rPr>
        <w:t>the practice systems of Tai Chi</w:t>
      </w:r>
      <w:r w:rsidRPr="008763E4">
        <w:rPr>
          <w:rFonts w:ascii="Arial" w:hAnsi="Arial" w:cs="Arial"/>
          <w:color w:val="333A3F"/>
          <w:spacing w:val="1"/>
          <w:shd w:val="clear" w:color="auto" w:fill="FFFFFF"/>
        </w:rPr>
        <w:t xml:space="preserve">. </w:t>
      </w:r>
      <w:r w:rsidR="00545022">
        <w:rPr>
          <w:rFonts w:ascii="Arial" w:hAnsi="Arial" w:cs="Arial"/>
          <w:color w:val="333A3F"/>
          <w:spacing w:val="1"/>
          <w:shd w:val="clear" w:color="auto" w:fill="FFFFFF"/>
        </w:rPr>
        <w:t>Scholarly</w:t>
      </w:r>
      <w:r w:rsidRPr="008763E4">
        <w:rPr>
          <w:rFonts w:ascii="Arial" w:hAnsi="Arial" w:cs="Arial"/>
          <w:color w:val="333A3F"/>
          <w:spacing w:val="1"/>
          <w:shd w:val="clear" w:color="auto" w:fill="FFFFFF"/>
        </w:rPr>
        <w:t xml:space="preserve"> development of this integration is needed to understand how philosophical investigation improves physical training practices. Additional research </w:t>
      </w:r>
      <w:r w:rsidR="00545022">
        <w:rPr>
          <w:rFonts w:ascii="Arial" w:hAnsi="Arial" w:cs="Arial"/>
          <w:color w:val="333A3F"/>
          <w:spacing w:val="1"/>
          <w:shd w:val="clear" w:color="auto" w:fill="FFFFFF"/>
        </w:rPr>
        <w:t xml:space="preserve">is needed to bridge the gap between philosophical teachings and </w:t>
      </w:r>
      <w:r w:rsidR="00545022">
        <w:rPr>
          <w:rFonts w:ascii="Arial" w:hAnsi="Arial" w:cs="Arial"/>
          <w:color w:val="333A3F"/>
          <w:spacing w:val="1"/>
          <w:shd w:val="clear" w:color="auto" w:fill="FFFFFF"/>
        </w:rPr>
        <w:lastRenderedPageBreak/>
        <w:t>bodily practices, as it would have a positive impact on</w:t>
      </w:r>
      <w:r w:rsidRPr="008763E4">
        <w:rPr>
          <w:rFonts w:ascii="Arial" w:hAnsi="Arial" w:cs="Arial"/>
          <w:color w:val="333A3F"/>
          <w:spacing w:val="1"/>
          <w:shd w:val="clear" w:color="auto" w:fill="FFFFFF"/>
        </w:rPr>
        <w:t xml:space="preserve"> both Neo-Confucian studies and </w:t>
      </w:r>
      <w:r w:rsidR="005932B3">
        <w:rPr>
          <w:rFonts w:ascii="Arial" w:hAnsi="Arial" w:cs="Arial"/>
          <w:color w:val="333A3F"/>
          <w:spacing w:val="1"/>
          <w:shd w:val="clear" w:color="auto" w:fill="FFFFFF"/>
        </w:rPr>
        <w:t>the education of martial arts</w:t>
      </w:r>
      <w:r w:rsidRPr="008763E4">
        <w:rPr>
          <w:rFonts w:ascii="Arial" w:hAnsi="Arial" w:cs="Arial"/>
          <w:color w:val="333A3F"/>
          <w:spacing w:val="1"/>
          <w:shd w:val="clear" w:color="auto" w:fill="FFFFFF"/>
        </w:rPr>
        <w:t xml:space="preserve">. </w:t>
      </w:r>
    </w:p>
    <w:p w14:paraId="772F3D1A" w14:textId="77777777" w:rsidR="008763E4" w:rsidRDefault="008763E4" w:rsidP="008763E4">
      <w:pPr>
        <w:spacing w:after="0" w:line="240" w:lineRule="auto"/>
        <w:jc w:val="both"/>
        <w:rPr>
          <w:rFonts w:ascii="Arial" w:hAnsi="Arial" w:cs="Arial"/>
          <w:color w:val="333A3F"/>
          <w:spacing w:val="1"/>
          <w:shd w:val="clear" w:color="auto" w:fill="FFFFFF"/>
        </w:rPr>
      </w:pPr>
      <w:r>
        <w:rPr>
          <w:rStyle w:val="Strong"/>
          <w:rFonts w:ascii="Arial" w:hAnsi="Arial" w:cs="Arial"/>
          <w:color w:val="333A3F"/>
          <w:spacing w:val="1"/>
          <w:shd w:val="clear" w:color="auto" w:fill="FFFFFF"/>
        </w:rPr>
        <w:t>3. Synthesis and Research Gaps</w:t>
      </w:r>
      <w:r>
        <w:rPr>
          <w:rFonts w:ascii="Arial" w:hAnsi="Arial" w:cs="Arial"/>
          <w:color w:val="333A3F"/>
          <w:spacing w:val="1"/>
          <w:shd w:val="clear" w:color="auto" w:fill="FFFFFF"/>
        </w:rPr>
        <w:t xml:space="preserve"> </w:t>
      </w:r>
    </w:p>
    <w:p w14:paraId="6041E057" w14:textId="05610CA8" w:rsidR="008763E4" w:rsidRDefault="008763E4" w:rsidP="008763E4">
      <w:pPr>
        <w:spacing w:after="0" w:line="240" w:lineRule="auto"/>
        <w:jc w:val="both"/>
        <w:rPr>
          <w:rFonts w:ascii="Arial" w:hAnsi="Arial" w:cs="Arial"/>
          <w:color w:val="333A3F"/>
          <w:spacing w:val="1"/>
          <w:shd w:val="clear" w:color="auto" w:fill="FFFFFF"/>
        </w:rPr>
      </w:pPr>
      <w:r>
        <w:rPr>
          <w:rStyle w:val="Strong"/>
          <w:rFonts w:ascii="Arial" w:hAnsi="Arial" w:cs="Arial"/>
          <w:color w:val="333A3F"/>
          <w:spacing w:val="1"/>
          <w:shd w:val="clear" w:color="auto" w:fill="FFFFFF"/>
        </w:rPr>
        <w:t>3.1 Bridging Philosophy and Embodiment</w:t>
      </w:r>
      <w:r>
        <w:rPr>
          <w:rFonts w:ascii="Arial" w:hAnsi="Arial" w:cs="Arial"/>
          <w:color w:val="333A3F"/>
          <w:spacing w:val="1"/>
          <w:shd w:val="clear" w:color="auto" w:fill="FFFFFF"/>
        </w:rPr>
        <w:t xml:space="preserve"> </w:t>
      </w:r>
    </w:p>
    <w:p w14:paraId="68205AF2" w14:textId="69C3A0B9" w:rsidR="008763E4" w:rsidRPr="008763E4" w:rsidRDefault="008763E4" w:rsidP="008763E4">
      <w:pPr>
        <w:spacing w:after="0" w:line="240" w:lineRule="auto"/>
        <w:jc w:val="both"/>
        <w:rPr>
          <w:rFonts w:ascii="Arial" w:hAnsi="Arial" w:cs="Arial"/>
          <w:color w:val="333A3F"/>
          <w:spacing w:val="1"/>
          <w:shd w:val="clear" w:color="auto" w:fill="FFFFFF"/>
        </w:rPr>
      </w:pPr>
      <w:r w:rsidRPr="008763E4">
        <w:rPr>
          <w:rFonts w:ascii="Arial" w:hAnsi="Arial" w:cs="Arial"/>
          <w:color w:val="333A3F"/>
          <w:spacing w:val="1"/>
          <w:shd w:val="clear" w:color="auto" w:fill="FFFFFF"/>
        </w:rPr>
        <w:t>The Neo-Confucian ideas highlight a complete organic relation between physical and mental aspects (</w:t>
      </w:r>
      <w:proofErr w:type="spellStart"/>
      <w:r w:rsidRPr="008763E4">
        <w:rPr>
          <w:rFonts w:ascii="Arial" w:hAnsi="Arial" w:cs="Arial"/>
          <w:color w:val="333A3F"/>
          <w:spacing w:val="1"/>
          <w:shd w:val="clear" w:color="auto" w:fill="FFFFFF"/>
        </w:rPr>
        <w:t>shenti</w:t>
      </w:r>
      <w:proofErr w:type="spellEnd"/>
      <w:r w:rsidRPr="008763E4">
        <w:rPr>
          <w:rFonts w:ascii="Arial" w:hAnsi="Arial" w:cs="Arial"/>
          <w:color w:val="333A3F"/>
          <w:spacing w:val="1"/>
          <w:shd w:val="clear" w:color="auto" w:fill="FFFFFF"/>
        </w:rPr>
        <w:t xml:space="preserve"> </w:t>
      </w:r>
      <w:proofErr w:type="spellStart"/>
      <w:r w:rsidRPr="008763E4">
        <w:rPr>
          <w:rFonts w:ascii="MS Gothic" w:eastAsia="MS Gothic" w:hAnsi="MS Gothic" w:cs="MS Gothic" w:hint="eastAsia"/>
          <w:color w:val="333A3F"/>
          <w:spacing w:val="1"/>
          <w:shd w:val="clear" w:color="auto" w:fill="FFFFFF"/>
        </w:rPr>
        <w:t>身體</w:t>
      </w:r>
      <w:proofErr w:type="spellEnd"/>
      <w:r w:rsidRPr="008763E4">
        <w:rPr>
          <w:rFonts w:ascii="Arial" w:hAnsi="Arial" w:cs="Arial"/>
          <w:color w:val="333A3F"/>
          <w:spacing w:val="1"/>
          <w:shd w:val="clear" w:color="auto" w:fill="FFFFFF"/>
        </w:rPr>
        <w:t>) that martial arts performances demonstrate. Through Tai Chi Chuan</w:t>
      </w:r>
      <w:r w:rsidR="005932B3">
        <w:rPr>
          <w:rFonts w:ascii="Arial" w:hAnsi="Arial" w:cs="Arial"/>
          <w:color w:val="333A3F"/>
          <w:spacing w:val="1"/>
          <w:shd w:val="clear" w:color="auto" w:fill="FFFFFF"/>
        </w:rPr>
        <w:t>,</w:t>
      </w:r>
      <w:r w:rsidRPr="008763E4">
        <w:rPr>
          <w:rFonts w:ascii="Arial" w:hAnsi="Arial" w:cs="Arial"/>
          <w:color w:val="333A3F"/>
          <w:spacing w:val="1"/>
          <w:shd w:val="clear" w:color="auto" w:fill="FFFFFF"/>
        </w:rPr>
        <w:t xml:space="preserve"> you can experience li-qi monism because it teaches practical martial virtues that embody this philosophical theory. Through </w:t>
      </w:r>
      <w:r w:rsidR="00545022">
        <w:rPr>
          <w:rFonts w:ascii="Arial" w:hAnsi="Arial" w:cs="Arial"/>
          <w:color w:val="333A3F"/>
          <w:spacing w:val="1"/>
          <w:shd w:val="clear" w:color="auto" w:fill="FFFFFF"/>
        </w:rPr>
        <w:t>martial arts, the movement provides a platform for philosophical principles to be both discussed and practiced, demonstrating how philosophical understanding motivates more effective</w:t>
      </w:r>
      <w:r w:rsidRPr="008763E4">
        <w:rPr>
          <w:rFonts w:ascii="Arial" w:hAnsi="Arial" w:cs="Arial"/>
          <w:color w:val="333A3F"/>
          <w:spacing w:val="1"/>
          <w:shd w:val="clear" w:color="auto" w:fill="FFFFFF"/>
        </w:rPr>
        <w:t xml:space="preserve"> </w:t>
      </w:r>
      <w:r w:rsidR="005932B3">
        <w:rPr>
          <w:rFonts w:ascii="Arial" w:hAnsi="Arial" w:cs="Arial"/>
          <w:color w:val="333A3F"/>
          <w:spacing w:val="1"/>
          <w:shd w:val="clear" w:color="auto" w:fill="FFFFFF"/>
        </w:rPr>
        <w:t>execution of martial arts</w:t>
      </w:r>
      <w:r w:rsidRPr="008763E4">
        <w:rPr>
          <w:rFonts w:ascii="Arial" w:hAnsi="Arial" w:cs="Arial"/>
          <w:color w:val="333A3F"/>
          <w:spacing w:val="1"/>
          <w:shd w:val="clear" w:color="auto" w:fill="FFFFFF"/>
        </w:rPr>
        <w:t xml:space="preserve">. The essential link for grasping Neo-Confucian holistic self-cultivation remains unknown because scholars fail to examine Zhu Xi's philosophical insights </w:t>
      </w:r>
      <w:r w:rsidR="00545022">
        <w:rPr>
          <w:rFonts w:ascii="Arial" w:hAnsi="Arial" w:cs="Arial"/>
          <w:color w:val="333A3F"/>
          <w:spacing w:val="1"/>
          <w:shd w:val="clear" w:color="auto" w:fill="FFFFFF"/>
        </w:rPr>
        <w:t>about</w:t>
      </w:r>
      <w:r w:rsidRPr="008763E4">
        <w:rPr>
          <w:rFonts w:ascii="Arial" w:hAnsi="Arial" w:cs="Arial"/>
          <w:color w:val="333A3F"/>
          <w:spacing w:val="1"/>
          <w:shd w:val="clear" w:color="auto" w:fill="FFFFFF"/>
        </w:rPr>
        <w:t xml:space="preserve"> the physical dynamics of martial arts. The exchange between theoretical philosophy and practical execution </w:t>
      </w:r>
      <w:r w:rsidR="00545022">
        <w:rPr>
          <w:rFonts w:ascii="Arial" w:hAnsi="Arial" w:cs="Arial"/>
          <w:color w:val="333A3F"/>
          <w:spacing w:val="1"/>
          <w:shd w:val="clear" w:color="auto" w:fill="FFFFFF"/>
        </w:rPr>
        <w:t>fosters a deeper understanding of both disciplines, paving the way for potential interdisciplinary work that could</w:t>
      </w:r>
      <w:r w:rsidRPr="008763E4">
        <w:rPr>
          <w:rFonts w:ascii="Arial" w:hAnsi="Arial" w:cs="Arial"/>
          <w:color w:val="333A3F"/>
          <w:spacing w:val="1"/>
          <w:shd w:val="clear" w:color="auto" w:fill="FFFFFF"/>
        </w:rPr>
        <w:t xml:space="preserve"> define new research directions. </w:t>
      </w:r>
    </w:p>
    <w:p w14:paraId="3C4DD419" w14:textId="77777777" w:rsidR="008763E4" w:rsidRPr="008763E4" w:rsidRDefault="008763E4" w:rsidP="008763E4">
      <w:pPr>
        <w:spacing w:after="0" w:line="240" w:lineRule="auto"/>
        <w:jc w:val="both"/>
        <w:rPr>
          <w:rFonts w:ascii="Arial" w:hAnsi="Arial" w:cs="Arial"/>
          <w:b/>
          <w:bCs/>
          <w:color w:val="333A3F"/>
          <w:spacing w:val="1"/>
          <w:shd w:val="clear" w:color="auto" w:fill="FFFFFF"/>
        </w:rPr>
      </w:pPr>
      <w:r w:rsidRPr="008763E4">
        <w:rPr>
          <w:rFonts w:ascii="Arial" w:hAnsi="Arial" w:cs="Arial"/>
          <w:b/>
          <w:bCs/>
          <w:color w:val="333A3F"/>
          <w:spacing w:val="1"/>
          <w:shd w:val="clear" w:color="auto" w:fill="FFFFFF"/>
        </w:rPr>
        <w:t xml:space="preserve">3.2 Scholarly Oversights </w:t>
      </w:r>
    </w:p>
    <w:p w14:paraId="555E3E21" w14:textId="61A27274" w:rsidR="008763E4" w:rsidRDefault="008763E4" w:rsidP="008763E4">
      <w:pPr>
        <w:spacing w:after="0" w:line="240" w:lineRule="auto"/>
        <w:jc w:val="both"/>
        <w:rPr>
          <w:rFonts w:ascii="Arial" w:hAnsi="Arial" w:cs="Arial"/>
          <w:color w:val="333A3F"/>
          <w:spacing w:val="1"/>
          <w:shd w:val="clear" w:color="auto" w:fill="FFFFFF"/>
        </w:rPr>
      </w:pPr>
      <w:r w:rsidRPr="008763E4">
        <w:rPr>
          <w:rFonts w:ascii="Arial" w:hAnsi="Arial" w:cs="Arial"/>
          <w:color w:val="333A3F"/>
          <w:spacing w:val="1"/>
          <w:shd w:val="clear" w:color="auto" w:fill="FFFFFF"/>
        </w:rPr>
        <w:t xml:space="preserve">A theoretical gap exists in the existing literature since authors have neglected to develop comprehensive connections between Wang </w:t>
      </w:r>
      <w:proofErr w:type="spellStart"/>
      <w:r w:rsidRPr="008763E4">
        <w:rPr>
          <w:rFonts w:ascii="Arial" w:hAnsi="Arial" w:cs="Arial"/>
          <w:color w:val="333A3F"/>
          <w:spacing w:val="1"/>
          <w:shd w:val="clear" w:color="auto" w:fill="FFFFFF"/>
        </w:rPr>
        <w:t>Zongyue’s</w:t>
      </w:r>
      <w:proofErr w:type="spellEnd"/>
      <w:r w:rsidRPr="008763E4">
        <w:rPr>
          <w:rFonts w:ascii="Arial" w:hAnsi="Arial" w:cs="Arial"/>
          <w:color w:val="333A3F"/>
          <w:spacing w:val="1"/>
          <w:shd w:val="clear" w:color="auto" w:fill="FFFFFF"/>
        </w:rPr>
        <w:t xml:space="preserve"> Treatise with </w:t>
      </w:r>
      <w:r w:rsidR="00545022">
        <w:rPr>
          <w:rFonts w:ascii="Arial" w:hAnsi="Arial" w:cs="Arial"/>
          <w:color w:val="333A3F"/>
          <w:spacing w:val="1"/>
          <w:shd w:val="clear" w:color="auto" w:fill="FFFFFF"/>
        </w:rPr>
        <w:t>Cheng-Zhu's</w:t>
      </w:r>
      <w:r w:rsidRPr="008763E4">
        <w:rPr>
          <w:rFonts w:ascii="Arial" w:hAnsi="Arial" w:cs="Arial"/>
          <w:color w:val="333A3F"/>
          <w:spacing w:val="1"/>
          <w:shd w:val="clear" w:color="auto" w:fill="FFFFFF"/>
        </w:rPr>
        <w:t xml:space="preserve"> philosophical foundations. The insufficient attention to philosophical analysis in martial arts texts </w:t>
      </w:r>
      <w:r w:rsidR="00545022">
        <w:rPr>
          <w:rFonts w:ascii="Arial" w:hAnsi="Arial" w:cs="Arial"/>
          <w:color w:val="333A3F"/>
          <w:spacing w:val="1"/>
          <w:shd w:val="clear" w:color="auto" w:fill="FFFFFF"/>
        </w:rPr>
        <w:t xml:space="preserve">highlights a need for in-depth philosophical studies on martial arts literature, as </w:t>
      </w:r>
      <w:r w:rsidR="005932B3">
        <w:rPr>
          <w:rFonts w:ascii="Arial" w:hAnsi="Arial" w:cs="Arial"/>
          <w:color w:val="333A3F"/>
          <w:spacing w:val="1"/>
          <w:shd w:val="clear" w:color="auto" w:fill="FFFFFF"/>
        </w:rPr>
        <w:t>the development of Neo-Confucian intellectual thought</w:t>
      </w:r>
      <w:r w:rsidR="00545022">
        <w:rPr>
          <w:rFonts w:ascii="Arial" w:hAnsi="Arial" w:cs="Arial"/>
          <w:color w:val="333A3F"/>
          <w:spacing w:val="1"/>
          <w:shd w:val="clear" w:color="auto" w:fill="FFFFFF"/>
        </w:rPr>
        <w:t xml:space="preserve"> remains underexplored</w:t>
      </w:r>
      <w:r w:rsidRPr="008763E4">
        <w:rPr>
          <w:rFonts w:ascii="Arial" w:hAnsi="Arial" w:cs="Arial"/>
          <w:color w:val="333A3F"/>
          <w:spacing w:val="1"/>
          <w:shd w:val="clear" w:color="auto" w:fill="FFFFFF"/>
        </w:rPr>
        <w:t xml:space="preserve"> within these discussions. The methodological approaches used in current analyses </w:t>
      </w:r>
      <w:r w:rsidR="005932B3">
        <w:rPr>
          <w:rFonts w:ascii="Arial" w:hAnsi="Arial" w:cs="Arial"/>
          <w:color w:val="333A3F"/>
          <w:spacing w:val="1"/>
          <w:shd w:val="clear" w:color="auto" w:fill="FFFFFF"/>
        </w:rPr>
        <w:t xml:space="preserve">prioritize historical explanations over philosophical conjunctions, which hinder the development of a multifaceted interpretation of martial practice </w:t>
      </w:r>
      <w:r w:rsidRPr="008763E4">
        <w:rPr>
          <w:rFonts w:ascii="Arial" w:hAnsi="Arial" w:cs="Arial"/>
          <w:color w:val="333A3F"/>
          <w:spacing w:val="1"/>
          <w:shd w:val="clear" w:color="auto" w:fill="FFFFFF"/>
        </w:rPr>
        <w:t xml:space="preserve">through a Neo-Confucian perspective. More scholarly attention should be given to social-cultural elements and the impact </w:t>
      </w:r>
      <w:r w:rsidR="00545022">
        <w:rPr>
          <w:rFonts w:ascii="Arial" w:hAnsi="Arial" w:cs="Arial"/>
          <w:color w:val="333A3F"/>
          <w:spacing w:val="1"/>
          <w:shd w:val="clear" w:color="auto" w:fill="FFFFFF"/>
        </w:rPr>
        <w:t>that civil examinations had on the development of Tai Chi principles</w:t>
      </w:r>
      <w:r w:rsidRPr="008763E4">
        <w:rPr>
          <w:rFonts w:ascii="Arial" w:hAnsi="Arial" w:cs="Arial"/>
          <w:color w:val="333A3F"/>
          <w:spacing w:val="1"/>
          <w:shd w:val="clear" w:color="auto" w:fill="FFFFFF"/>
        </w:rPr>
        <w:t xml:space="preserve">. Modern interpretations of Tai Chi as a Neo-Confucian practice benefit </w:t>
      </w:r>
      <w:r w:rsidR="00545022">
        <w:rPr>
          <w:rFonts w:ascii="Arial" w:hAnsi="Arial" w:cs="Arial"/>
          <w:color w:val="333A3F"/>
          <w:spacing w:val="1"/>
          <w:shd w:val="clear" w:color="auto" w:fill="FFFFFF"/>
        </w:rPr>
        <w:t xml:space="preserve">significantly when socio-cultural elements are incorporated, as these elements demonstrate the development of practice </w:t>
      </w:r>
      <w:r w:rsidRPr="008763E4">
        <w:rPr>
          <w:rFonts w:ascii="Arial" w:hAnsi="Arial" w:cs="Arial"/>
          <w:color w:val="333A3F"/>
          <w:spacing w:val="1"/>
          <w:shd w:val="clear" w:color="auto" w:fill="FFFFFF"/>
        </w:rPr>
        <w:t xml:space="preserve">alongside philosophical maturation. </w:t>
      </w:r>
    </w:p>
    <w:p w14:paraId="73502F40" w14:textId="77777777" w:rsidR="008763E4" w:rsidRDefault="008763E4" w:rsidP="008763E4">
      <w:pPr>
        <w:spacing w:after="0" w:line="240" w:lineRule="auto"/>
        <w:jc w:val="both"/>
        <w:rPr>
          <w:rFonts w:ascii="Arial" w:hAnsi="Arial" w:cs="Arial"/>
          <w:color w:val="333A3F"/>
          <w:spacing w:val="1"/>
          <w:shd w:val="clear" w:color="auto" w:fill="FFFFFF"/>
        </w:rPr>
      </w:pPr>
      <w:r>
        <w:rPr>
          <w:rStyle w:val="Strong"/>
          <w:rFonts w:ascii="Arial" w:hAnsi="Arial" w:cs="Arial"/>
          <w:color w:val="333A3F"/>
          <w:spacing w:val="1"/>
          <w:shd w:val="clear" w:color="auto" w:fill="FFFFFF"/>
        </w:rPr>
        <w:t>3.3 Contributions to Interdisciplinary Scholarship</w:t>
      </w:r>
      <w:r>
        <w:rPr>
          <w:rFonts w:ascii="Arial" w:hAnsi="Arial" w:cs="Arial"/>
          <w:color w:val="333A3F"/>
          <w:spacing w:val="1"/>
          <w:shd w:val="clear" w:color="auto" w:fill="FFFFFF"/>
        </w:rPr>
        <w:t xml:space="preserve"> </w:t>
      </w:r>
    </w:p>
    <w:p w14:paraId="7A614659" w14:textId="1B825DAB" w:rsidR="008763E4" w:rsidRDefault="008763E4" w:rsidP="008763E4">
      <w:pPr>
        <w:spacing w:after="0" w:line="240" w:lineRule="auto"/>
        <w:jc w:val="both"/>
        <w:rPr>
          <w:rFonts w:ascii="Arial" w:hAnsi="Arial" w:cs="Arial"/>
          <w:color w:val="333A3F"/>
          <w:spacing w:val="1"/>
          <w:shd w:val="clear" w:color="auto" w:fill="FFFFFF"/>
        </w:rPr>
      </w:pPr>
      <w:r>
        <w:rPr>
          <w:rFonts w:ascii="Arial" w:hAnsi="Arial" w:cs="Arial"/>
          <w:color w:val="333A3F"/>
          <w:spacing w:val="1"/>
          <w:shd w:val="clear" w:color="auto" w:fill="FFFFFF"/>
        </w:rPr>
        <w:t xml:space="preserve">Recasting Tai Chi Chuan as a discipline that embodies Neo-Confucian ideals provides fertile ground for interdisciplinary scholarship, which can enhance both philosophical and martial dialogue. The advancement of embodiment theories through the combined lenses of </w:t>
      </w:r>
      <w:proofErr w:type="spellStart"/>
      <w:r>
        <w:rPr>
          <w:rFonts w:ascii="Arial" w:hAnsi="Arial" w:cs="Arial"/>
          <w:color w:val="333A3F"/>
          <w:spacing w:val="1"/>
          <w:shd w:val="clear" w:color="auto" w:fill="FFFFFF"/>
        </w:rPr>
        <w:t>gewu</w:t>
      </w:r>
      <w:proofErr w:type="spellEnd"/>
      <w:r>
        <w:rPr>
          <w:rFonts w:ascii="Arial" w:hAnsi="Arial" w:cs="Arial"/>
          <w:color w:val="333A3F"/>
          <w:spacing w:val="1"/>
          <w:shd w:val="clear" w:color="auto" w:fill="FFFFFF"/>
        </w:rPr>
        <w:t xml:space="preserve"> </w:t>
      </w:r>
      <w:proofErr w:type="spellStart"/>
      <w:r>
        <w:rPr>
          <w:rFonts w:ascii="Arial" w:hAnsi="Arial" w:cs="Arial"/>
          <w:color w:val="333A3F"/>
          <w:spacing w:val="1"/>
          <w:shd w:val="clear" w:color="auto" w:fill="FFFFFF"/>
        </w:rPr>
        <w:t>zhizhi</w:t>
      </w:r>
      <w:proofErr w:type="spellEnd"/>
      <w:r>
        <w:rPr>
          <w:rFonts w:ascii="Arial" w:hAnsi="Arial" w:cs="Arial"/>
          <w:color w:val="333A3F"/>
          <w:spacing w:val="1"/>
          <w:shd w:val="clear" w:color="auto" w:fill="FFFFFF"/>
        </w:rPr>
        <w:t xml:space="preserve"> and Taiji synthesis offers a promising avenue for future research, propelling discussions on how these disciplines not only align theoretically but also enrich practical applications in modern contexts. Through this interdisciplinary approach, the virtues inherent in Tai Chi can be more comprehensively understood as actions that promote ethical living and cognitive clarity, aligning with Zhu Xi’s philosophical insights. In conclusion, expanding the conversation around Tai Chi and its philosophical roots not only contributes to the field of martial arts studies but also advances the discourse on embodiment and ethical cultivation within the broader context of Neo-Confucian thought.</w:t>
      </w:r>
    </w:p>
    <w:p w14:paraId="7ECC3EC5" w14:textId="77777777" w:rsidR="008763E4" w:rsidRDefault="008763E4" w:rsidP="008763E4">
      <w:pPr>
        <w:spacing w:after="0" w:line="240" w:lineRule="auto"/>
        <w:jc w:val="both"/>
        <w:rPr>
          <w:rFonts w:ascii="Arial" w:eastAsia="Times New Roman" w:hAnsi="Arial" w:cs="Arial"/>
          <w:color w:val="333A3F"/>
          <w:spacing w:val="1"/>
          <w:sz w:val="24"/>
          <w:szCs w:val="24"/>
          <w:shd w:val="clear" w:color="auto" w:fill="FFFFFF"/>
          <w:lang w:eastAsia="en-PH"/>
        </w:rPr>
      </w:pPr>
    </w:p>
    <w:bookmarkEnd w:id="0"/>
    <w:p w14:paraId="630D46D2" w14:textId="77777777" w:rsidR="008763E4" w:rsidRDefault="008763E4" w:rsidP="008763E4">
      <w:pPr>
        <w:spacing w:after="0" w:line="240" w:lineRule="auto"/>
        <w:jc w:val="both"/>
        <w:rPr>
          <w:rFonts w:ascii="Arial" w:eastAsia="Times New Roman" w:hAnsi="Arial" w:cs="Arial"/>
          <w:color w:val="333A3F"/>
          <w:spacing w:val="1"/>
          <w:sz w:val="24"/>
          <w:szCs w:val="24"/>
          <w:shd w:val="clear" w:color="auto" w:fill="FFFFFF"/>
          <w:lang w:eastAsia="en-PH"/>
        </w:rPr>
      </w:pPr>
    </w:p>
    <w:p w14:paraId="5B51B992" w14:textId="77777777" w:rsidR="008763E4" w:rsidRDefault="008763E4" w:rsidP="008763E4">
      <w:pPr>
        <w:spacing w:after="0" w:line="240" w:lineRule="auto"/>
        <w:jc w:val="both"/>
        <w:rPr>
          <w:rFonts w:ascii="Arial" w:eastAsia="Times New Roman" w:hAnsi="Arial" w:cs="Arial"/>
          <w:color w:val="333A3F"/>
          <w:spacing w:val="1"/>
          <w:sz w:val="24"/>
          <w:szCs w:val="24"/>
          <w:shd w:val="clear" w:color="auto" w:fill="FFFFFF"/>
          <w:lang w:eastAsia="en-PH"/>
        </w:rPr>
      </w:pPr>
    </w:p>
    <w:p w14:paraId="2891C442"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bookmarkStart w:id="1" w:name="_Hlk193706241"/>
      <w:r w:rsidRPr="00423ED1">
        <w:rPr>
          <w:rFonts w:ascii="Arial" w:eastAsia="Times New Roman" w:hAnsi="Arial" w:cs="Arial"/>
          <w:color w:val="333A3F"/>
          <w:spacing w:val="1"/>
          <w:sz w:val="24"/>
          <w:szCs w:val="24"/>
          <w:shd w:val="clear" w:color="auto" w:fill="FFFFFF"/>
          <w:lang w:eastAsia="en-PH"/>
        </w:rPr>
        <w:t>1. Neo-Confucian Philosophy</w:t>
      </w:r>
    </w:p>
    <w:p w14:paraId="7B22E1A1" w14:textId="3B4BA5B9"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CHUN-FENG, Ji </w:t>
      </w:r>
      <w:proofErr w:type="spellStart"/>
      <w:r w:rsidRPr="00423ED1">
        <w:rPr>
          <w:rFonts w:ascii="MS Gothic" w:eastAsia="MS Gothic" w:hAnsi="MS Gothic" w:cs="MS Gothic" w:hint="eastAsia"/>
          <w:color w:val="333A3F"/>
          <w:spacing w:val="1"/>
          <w:sz w:val="24"/>
          <w:szCs w:val="24"/>
          <w:shd w:val="clear" w:color="auto" w:fill="FFFFFF"/>
          <w:lang w:eastAsia="en-PH"/>
        </w:rPr>
        <w:t>汲春</w:t>
      </w:r>
      <w:r w:rsidRPr="00423ED1">
        <w:rPr>
          <w:rFonts w:ascii="Microsoft JhengHei" w:eastAsia="Microsoft JhengHei" w:hAnsi="Microsoft JhengHei" w:cs="Microsoft JhengHei" w:hint="eastAsia"/>
          <w:color w:val="333A3F"/>
          <w:spacing w:val="1"/>
          <w:sz w:val="24"/>
          <w:szCs w:val="24"/>
          <w:shd w:val="clear" w:color="auto" w:fill="FFFFFF"/>
          <w:lang w:eastAsia="en-PH"/>
        </w:rPr>
        <w:t>锋</w:t>
      </w:r>
      <w:proofErr w:type="spellEnd"/>
      <w:r w:rsidRPr="00423ED1">
        <w:rPr>
          <w:rFonts w:ascii="Arial" w:eastAsia="Times New Roman" w:hAnsi="Arial" w:cs="Arial"/>
          <w:color w:val="333A3F"/>
          <w:spacing w:val="1"/>
          <w:sz w:val="24"/>
          <w:szCs w:val="24"/>
          <w:shd w:val="clear" w:color="auto" w:fill="FFFFFF"/>
          <w:lang w:eastAsia="en-PH"/>
        </w:rPr>
        <w:t xml:space="preserve"> (2010). “</w:t>
      </w:r>
      <w:r w:rsidR="00CF65BA" w:rsidRPr="00CF65BA">
        <w:rPr>
          <w:rFonts w:ascii="Arial" w:eastAsia="Times New Roman" w:hAnsi="Arial" w:cs="Arial"/>
          <w:color w:val="333A3F"/>
          <w:spacing w:val="1"/>
          <w:sz w:val="24"/>
          <w:szCs w:val="24"/>
          <w:shd w:val="clear" w:color="auto" w:fill="FFFFFF"/>
          <w:lang w:eastAsia="en-PH"/>
        </w:rPr>
        <w:t xml:space="preserve">A Reconsideration of the Characteristics of Song-Ming Li </w:t>
      </w:r>
      <w:proofErr w:type="spellStart"/>
      <w:r w:rsidR="00CF65BA" w:rsidRPr="00CF65BA">
        <w:rPr>
          <w:rFonts w:ascii="Arial" w:eastAsia="Times New Roman" w:hAnsi="Arial" w:cs="Arial"/>
          <w:color w:val="333A3F"/>
          <w:spacing w:val="1"/>
          <w:sz w:val="24"/>
          <w:szCs w:val="24"/>
          <w:shd w:val="clear" w:color="auto" w:fill="FFFFFF"/>
          <w:lang w:eastAsia="en-PH"/>
        </w:rPr>
        <w:t>Xue</w:t>
      </w:r>
      <w:proofErr w:type="spellEnd"/>
      <w:r w:rsidR="00CF65BA" w:rsidRPr="00CF65BA">
        <w:rPr>
          <w:rFonts w:ascii="Arial" w:eastAsia="Times New Roman" w:hAnsi="Arial" w:cs="Arial"/>
          <w:color w:val="333A3F"/>
          <w:spacing w:val="1"/>
          <w:sz w:val="24"/>
          <w:szCs w:val="24"/>
          <w:shd w:val="clear" w:color="auto" w:fill="FFFFFF"/>
          <w:lang w:eastAsia="en-PH"/>
        </w:rPr>
        <w:t xml:space="preserve"> </w:t>
      </w:r>
      <w:proofErr w:type="spellStart"/>
      <w:r w:rsidR="00CF65BA" w:rsidRPr="00CF65BA">
        <w:rPr>
          <w:rFonts w:ascii="MS Gothic" w:eastAsia="MS Gothic" w:hAnsi="MS Gothic" w:cs="MS Gothic" w:hint="eastAsia"/>
          <w:color w:val="333A3F"/>
          <w:spacing w:val="1"/>
          <w:sz w:val="24"/>
          <w:szCs w:val="24"/>
          <w:shd w:val="clear" w:color="auto" w:fill="FFFFFF"/>
          <w:lang w:eastAsia="en-PH"/>
        </w:rPr>
        <w:t>宋明理学</w:t>
      </w:r>
      <w:proofErr w:type="spellEnd"/>
      <w:r w:rsidR="00CF65BA" w:rsidRPr="00CF65BA">
        <w:rPr>
          <w:rFonts w:ascii="Arial" w:eastAsia="Times New Roman" w:hAnsi="Arial" w:cs="Arial"/>
          <w:color w:val="333A3F"/>
          <w:spacing w:val="1"/>
          <w:sz w:val="24"/>
          <w:szCs w:val="24"/>
          <w:shd w:val="clear" w:color="auto" w:fill="FFFFFF"/>
          <w:lang w:eastAsia="en-PH"/>
        </w:rPr>
        <w:t>.</w:t>
      </w:r>
      <w:r w:rsidRPr="00423ED1">
        <w:rPr>
          <w:rFonts w:ascii="Arial" w:eastAsia="Times New Roman" w:hAnsi="Arial" w:cs="Arial"/>
          <w:color w:val="333A3F"/>
          <w:spacing w:val="1"/>
          <w:sz w:val="24"/>
          <w:szCs w:val="24"/>
          <w:shd w:val="clear" w:color="auto" w:fill="FFFFFF"/>
          <w:lang w:eastAsia="en-PH"/>
        </w:rPr>
        <w:t xml:space="preserve">” Frontiers of Philosophy in China, 5(3), 352–376. </w:t>
      </w:r>
      <w:hyperlink r:id="rId5" w:history="1">
        <w:r w:rsidR="00CF65BA" w:rsidRPr="00D1605F">
          <w:rPr>
            <w:rStyle w:val="Hyperlink"/>
            <w:rFonts w:ascii="Arial" w:eastAsia="Times New Roman" w:hAnsi="Arial" w:cs="Arial"/>
            <w:spacing w:val="1"/>
            <w:sz w:val="24"/>
            <w:szCs w:val="24"/>
            <w:shd w:val="clear" w:color="auto" w:fill="FFFFFF"/>
            <w:lang w:eastAsia="en-PH"/>
          </w:rPr>
          <w:t>https://link.springer.com/article/10.1007/s11466-010-0103-5</w:t>
        </w:r>
      </w:hyperlink>
    </w:p>
    <w:p w14:paraId="11437396" w14:textId="77777777" w:rsidR="00CF65BA" w:rsidRPr="00423ED1" w:rsidRDefault="00CF65BA"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0436CC89"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45515EBD" w14:textId="22D3FEF8"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lastRenderedPageBreak/>
        <w:t xml:space="preserve">DORTER, Kenneth (2009). “Metaphysics and Morality in Neo-Confucianism and Greece: Zhu Xi, Plato, Aristotle, and Plotinus.” Dao, 8(3), 255–276. </w:t>
      </w:r>
      <w:hyperlink r:id="rId6" w:history="1">
        <w:r w:rsidR="00CF65BA" w:rsidRPr="00D1605F">
          <w:rPr>
            <w:rStyle w:val="Hyperlink"/>
            <w:rFonts w:ascii="Arial" w:eastAsia="Times New Roman" w:hAnsi="Arial" w:cs="Arial"/>
            <w:spacing w:val="1"/>
            <w:sz w:val="24"/>
            <w:szCs w:val="24"/>
            <w:shd w:val="clear" w:color="auto" w:fill="FFFFFF"/>
            <w:lang w:eastAsia="en-PH"/>
          </w:rPr>
          <w:t>https://doi.org/10.1007/s11712-009-9125-x</w:t>
        </w:r>
      </w:hyperlink>
    </w:p>
    <w:p w14:paraId="5DAC50A0"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369DED68" w14:textId="02D5C08C"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MAKEHAM, John (2018). The Buddhist Roots of Zhu Xi’s Philosophical Thought. Oxford: Oxford University Press. </w:t>
      </w:r>
      <w:hyperlink r:id="rId7" w:history="1">
        <w:r w:rsidR="00CF65BA" w:rsidRPr="00D1605F">
          <w:rPr>
            <w:rStyle w:val="Hyperlink"/>
            <w:rFonts w:ascii="Arial" w:eastAsia="Times New Roman" w:hAnsi="Arial" w:cs="Arial"/>
            <w:spacing w:val="1"/>
            <w:sz w:val="24"/>
            <w:szCs w:val="24"/>
            <w:shd w:val="clear" w:color="auto" w:fill="FFFFFF"/>
            <w:lang w:eastAsia="en-PH"/>
          </w:rPr>
          <w:t>https://doi.org/10.1093/oso/9780190878559.001.0001</w:t>
        </w:r>
      </w:hyperlink>
    </w:p>
    <w:p w14:paraId="63A97C1B"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780B0307" w14:textId="4A2B61E2"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OTT, </w:t>
      </w:r>
      <w:r w:rsidR="00545022">
        <w:rPr>
          <w:rFonts w:ascii="Arial" w:eastAsia="Times New Roman" w:hAnsi="Arial" w:cs="Arial"/>
          <w:color w:val="333A3F"/>
          <w:spacing w:val="1"/>
          <w:sz w:val="24"/>
          <w:szCs w:val="24"/>
          <w:shd w:val="clear" w:color="auto" w:fill="FFFFFF"/>
          <w:lang w:eastAsia="en-PH"/>
        </w:rPr>
        <w:t>M.</w:t>
      </w:r>
      <w:r w:rsidRPr="00423ED1">
        <w:rPr>
          <w:rFonts w:ascii="Arial" w:eastAsia="Times New Roman" w:hAnsi="Arial" w:cs="Arial"/>
          <w:color w:val="333A3F"/>
          <w:spacing w:val="1"/>
          <w:sz w:val="24"/>
          <w:szCs w:val="24"/>
          <w:shd w:val="clear" w:color="auto" w:fill="FFFFFF"/>
          <w:lang w:eastAsia="en-PH"/>
        </w:rPr>
        <w:t xml:space="preserve"> R. (2020). “</w:t>
      </w:r>
      <w:proofErr w:type="spellStart"/>
      <w:r w:rsidRPr="00423ED1">
        <w:rPr>
          <w:rFonts w:ascii="Arial" w:eastAsia="Times New Roman" w:hAnsi="Arial" w:cs="Arial"/>
          <w:color w:val="333A3F"/>
          <w:spacing w:val="1"/>
          <w:sz w:val="24"/>
          <w:szCs w:val="24"/>
          <w:shd w:val="clear" w:color="auto" w:fill="FFFFFF"/>
          <w:lang w:eastAsia="en-PH"/>
        </w:rPr>
        <w:t>Deleuzian</w:t>
      </w:r>
      <w:proofErr w:type="spellEnd"/>
      <w:r w:rsidRPr="00423ED1">
        <w:rPr>
          <w:rFonts w:ascii="Arial" w:eastAsia="Times New Roman" w:hAnsi="Arial" w:cs="Arial"/>
          <w:color w:val="333A3F"/>
          <w:spacing w:val="1"/>
          <w:sz w:val="24"/>
          <w:szCs w:val="24"/>
          <w:shd w:val="clear" w:color="auto" w:fill="FFFFFF"/>
          <w:lang w:eastAsia="en-PH"/>
        </w:rPr>
        <w:t xml:space="preserve"> (Re)Interpretation of Zhu Xi.” Asian Studies, 8(2), 281–310. </w:t>
      </w:r>
      <w:hyperlink r:id="rId8" w:history="1">
        <w:r w:rsidR="00CF65BA" w:rsidRPr="00D1605F">
          <w:rPr>
            <w:rStyle w:val="Hyperlink"/>
            <w:rFonts w:ascii="Arial" w:eastAsia="Times New Roman" w:hAnsi="Arial" w:cs="Arial"/>
            <w:spacing w:val="1"/>
            <w:sz w:val="24"/>
            <w:szCs w:val="24"/>
            <w:shd w:val="clear" w:color="auto" w:fill="FFFFFF"/>
            <w:lang w:eastAsia="en-PH"/>
          </w:rPr>
          <w:t>https://doi.org/10.4312/as.2020.8.2.281-310</w:t>
        </w:r>
      </w:hyperlink>
    </w:p>
    <w:p w14:paraId="598020F9"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237DCCFF" w14:textId="090EA041"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YÜ, Ying-shih </w:t>
      </w:r>
      <w:proofErr w:type="spellStart"/>
      <w:r w:rsidRPr="00423ED1">
        <w:rPr>
          <w:rFonts w:ascii="MS Gothic" w:eastAsia="MS Gothic" w:hAnsi="MS Gothic" w:cs="MS Gothic" w:hint="eastAsia"/>
          <w:color w:val="333A3F"/>
          <w:spacing w:val="1"/>
          <w:sz w:val="24"/>
          <w:szCs w:val="24"/>
          <w:shd w:val="clear" w:color="auto" w:fill="FFFFFF"/>
          <w:lang w:eastAsia="en-PH"/>
        </w:rPr>
        <w:t>余英時</w:t>
      </w:r>
      <w:proofErr w:type="spellEnd"/>
      <w:r w:rsidRPr="00423ED1">
        <w:rPr>
          <w:rFonts w:ascii="Arial" w:eastAsia="Times New Roman" w:hAnsi="Arial" w:cs="Arial"/>
          <w:color w:val="333A3F"/>
          <w:spacing w:val="1"/>
          <w:sz w:val="24"/>
          <w:szCs w:val="24"/>
          <w:shd w:val="clear" w:color="auto" w:fill="FFFFFF"/>
          <w:lang w:eastAsia="en-PH"/>
        </w:rPr>
        <w:t xml:space="preserve"> (2016). “Morality and Knowledge in Zhu Xi’s Philosophical System.” In Confucian Ethics in Retrospect and Prospect (pp. 123–145). New York: Columbia University Press.</w:t>
      </w:r>
      <w:r>
        <w:rPr>
          <w:rFonts w:ascii="Arial" w:eastAsia="Times New Roman" w:hAnsi="Arial" w:cs="Arial"/>
          <w:color w:val="333A3F"/>
          <w:spacing w:val="1"/>
          <w:sz w:val="24"/>
          <w:szCs w:val="24"/>
          <w:shd w:val="clear" w:color="auto" w:fill="FFFFFF"/>
          <w:lang w:eastAsia="en-PH"/>
        </w:rPr>
        <w:t xml:space="preserve"> </w:t>
      </w:r>
      <w:hyperlink r:id="rId9" w:history="1">
        <w:r w:rsidRPr="00D1605F">
          <w:rPr>
            <w:rStyle w:val="Hyperlink"/>
            <w:rFonts w:ascii="Arial" w:eastAsia="Times New Roman" w:hAnsi="Arial" w:cs="Arial"/>
            <w:spacing w:val="1"/>
            <w:sz w:val="24"/>
            <w:szCs w:val="24"/>
            <w:shd w:val="clear" w:color="auto" w:fill="FFFFFF"/>
            <w:lang w:eastAsia="en-PH"/>
          </w:rPr>
          <w:t>https://www.researchgate.net/publication/345071289_Morality_and_Knowledge_in_Zhu_Xi's_Philosophical_System</w:t>
        </w:r>
      </w:hyperlink>
    </w:p>
    <w:p w14:paraId="66A7011F"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2C2E12A1" w14:textId="7CC0CFC4"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7E8D629B"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2. Epistemology and Ethics</w:t>
      </w:r>
    </w:p>
    <w:p w14:paraId="110CD663" w14:textId="148F22A5" w:rsidR="00423ED1" w:rsidRDefault="00F572DB"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F572DB">
        <w:rPr>
          <w:rFonts w:ascii="Arial" w:eastAsia="Times New Roman" w:hAnsi="Arial" w:cs="Arial"/>
          <w:b/>
          <w:bCs/>
          <w:color w:val="333A3F"/>
          <w:spacing w:val="1"/>
          <w:sz w:val="24"/>
          <w:szCs w:val="24"/>
          <w:shd w:val="clear" w:color="auto" w:fill="FFFFFF"/>
          <w:lang w:eastAsia="en-PH"/>
        </w:rPr>
        <w:t xml:space="preserve">Chang, Wei </w:t>
      </w:r>
      <w:proofErr w:type="spellStart"/>
      <w:r w:rsidRPr="00F572DB">
        <w:rPr>
          <w:rFonts w:ascii="MS Gothic" w:eastAsia="MS Gothic" w:hAnsi="MS Gothic" w:cs="MS Gothic" w:hint="eastAsia"/>
          <w:b/>
          <w:bCs/>
          <w:color w:val="333A3F"/>
          <w:spacing w:val="1"/>
          <w:sz w:val="24"/>
          <w:szCs w:val="24"/>
          <w:shd w:val="clear" w:color="auto" w:fill="FFFFFF"/>
          <w:lang w:eastAsia="en-PH"/>
        </w:rPr>
        <w:t>張偉</w:t>
      </w:r>
      <w:proofErr w:type="spellEnd"/>
      <w:r w:rsidRPr="00F572DB">
        <w:rPr>
          <w:rFonts w:ascii="Arial" w:eastAsia="Times New Roman" w:hAnsi="Arial" w:cs="Arial"/>
          <w:color w:val="333A3F"/>
          <w:spacing w:val="1"/>
          <w:sz w:val="24"/>
          <w:szCs w:val="24"/>
          <w:shd w:val="clear" w:color="auto" w:fill="FFFFFF"/>
          <w:lang w:eastAsia="en-PH"/>
        </w:rPr>
        <w:t> (2023). “Concerning the Distinction Between Xing and Ming in Mengzi 7B24: Focusing on Zhu Xi’s Two Interpretations.” </w:t>
      </w:r>
      <w:r w:rsidRPr="00F572DB">
        <w:rPr>
          <w:rFonts w:ascii="Arial" w:eastAsia="Times New Roman" w:hAnsi="Arial" w:cs="Arial"/>
          <w:i/>
          <w:iCs/>
          <w:color w:val="333A3F"/>
          <w:spacing w:val="1"/>
          <w:sz w:val="24"/>
          <w:szCs w:val="24"/>
          <w:shd w:val="clear" w:color="auto" w:fill="FFFFFF"/>
          <w:lang w:eastAsia="en-PH"/>
        </w:rPr>
        <w:t>Journal of Asian Philosophy in Korea</w:t>
      </w:r>
      <w:r w:rsidRPr="00F572DB">
        <w:rPr>
          <w:rFonts w:ascii="Arial" w:eastAsia="Times New Roman" w:hAnsi="Arial" w:cs="Arial"/>
          <w:color w:val="333A3F"/>
          <w:spacing w:val="1"/>
          <w:sz w:val="24"/>
          <w:szCs w:val="24"/>
          <w:shd w:val="clear" w:color="auto" w:fill="FFFFFF"/>
          <w:lang w:eastAsia="en-PH"/>
        </w:rPr>
        <w:t>, 59, 5–34.</w:t>
      </w:r>
      <w:hyperlink r:id="rId10" w:history="1">
        <w:r w:rsidR="00423ED1" w:rsidRPr="00D1605F">
          <w:rPr>
            <w:rStyle w:val="Hyperlink"/>
            <w:rFonts w:ascii="Arial" w:eastAsia="Times New Roman" w:hAnsi="Arial" w:cs="Arial"/>
            <w:spacing w:val="1"/>
            <w:sz w:val="24"/>
            <w:szCs w:val="24"/>
            <w:shd w:val="clear" w:color="auto" w:fill="FFFFFF"/>
            <w:lang w:eastAsia="en-PH"/>
          </w:rPr>
          <w:t>https://doi.org/10.19065/japk.2023.7.59.5</w:t>
        </w:r>
      </w:hyperlink>
    </w:p>
    <w:p w14:paraId="34895408"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13697600" w14:textId="2C4ABF6F"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CHOI, Suk (2022). “The Idea of Gyeong/Jing </w:t>
      </w:r>
      <w:r w:rsidRPr="00423ED1">
        <w:rPr>
          <w:rFonts w:ascii="MS Gothic" w:eastAsia="MS Gothic" w:hAnsi="MS Gothic" w:cs="MS Gothic" w:hint="eastAsia"/>
          <w:color w:val="333A3F"/>
          <w:spacing w:val="1"/>
          <w:sz w:val="24"/>
          <w:szCs w:val="24"/>
          <w:shd w:val="clear" w:color="auto" w:fill="FFFFFF"/>
          <w:lang w:eastAsia="en-PH"/>
        </w:rPr>
        <w:t>敬</w:t>
      </w:r>
      <w:r w:rsidRPr="00423ED1">
        <w:rPr>
          <w:rFonts w:ascii="Arial" w:eastAsia="Times New Roman" w:hAnsi="Arial" w:cs="Arial"/>
          <w:color w:val="333A3F"/>
          <w:spacing w:val="1"/>
          <w:sz w:val="24"/>
          <w:szCs w:val="24"/>
          <w:shd w:val="clear" w:color="auto" w:fill="FFFFFF"/>
          <w:lang w:eastAsia="en-PH"/>
        </w:rPr>
        <w:t xml:space="preserve"> in Yi </w:t>
      </w:r>
      <w:proofErr w:type="spellStart"/>
      <w:r w:rsidRPr="00423ED1">
        <w:rPr>
          <w:rFonts w:ascii="Arial" w:eastAsia="Times New Roman" w:hAnsi="Arial" w:cs="Arial"/>
          <w:color w:val="333A3F"/>
          <w:spacing w:val="1"/>
          <w:sz w:val="24"/>
          <w:szCs w:val="24"/>
          <w:shd w:val="clear" w:color="auto" w:fill="FFFFFF"/>
          <w:lang w:eastAsia="en-PH"/>
        </w:rPr>
        <w:t>Toegye’s</w:t>
      </w:r>
      <w:proofErr w:type="spellEnd"/>
      <w:r w:rsidRPr="00423ED1">
        <w:rPr>
          <w:rFonts w:ascii="Arial" w:eastAsia="Times New Roman" w:hAnsi="Arial" w:cs="Arial"/>
          <w:color w:val="333A3F"/>
          <w:spacing w:val="1"/>
          <w:sz w:val="24"/>
          <w:szCs w:val="24"/>
          <w:shd w:val="clear" w:color="auto" w:fill="FFFFFF"/>
          <w:lang w:eastAsia="en-PH"/>
        </w:rPr>
        <w:t xml:space="preserve"> Korean Neo-Confucianism.” In Ethical Debates in Contemporary East Asia (pp. 121–141). Springer. </w:t>
      </w:r>
      <w:hyperlink r:id="rId11" w:history="1">
        <w:r w:rsidRPr="00D1605F">
          <w:rPr>
            <w:rStyle w:val="Hyperlink"/>
            <w:rFonts w:ascii="Arial" w:eastAsia="Times New Roman" w:hAnsi="Arial" w:cs="Arial"/>
            <w:spacing w:val="1"/>
            <w:sz w:val="24"/>
            <w:szCs w:val="24"/>
            <w:shd w:val="clear" w:color="auto" w:fill="FFFFFF"/>
            <w:lang w:eastAsia="en-PH"/>
          </w:rPr>
          <w:t>https://doi.org/10.1007/978-3-030-94747-7_3</w:t>
        </w:r>
      </w:hyperlink>
    </w:p>
    <w:p w14:paraId="76A6773F"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4FE08F3A"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74E38ADE" w14:textId="5103F4A1" w:rsidR="00423ED1" w:rsidRDefault="00423ED1" w:rsidP="00423ED1">
      <w:pPr>
        <w:spacing w:after="0" w:line="240" w:lineRule="auto"/>
        <w:jc w:val="both"/>
      </w:pPr>
      <w:r w:rsidRPr="00423ED1">
        <w:rPr>
          <w:rFonts w:ascii="Arial" w:eastAsia="Times New Roman" w:hAnsi="Arial" w:cs="Arial"/>
          <w:color w:val="333A3F"/>
          <w:spacing w:val="1"/>
          <w:sz w:val="24"/>
          <w:szCs w:val="24"/>
          <w:shd w:val="clear" w:color="auto" w:fill="FFFFFF"/>
          <w:lang w:eastAsia="en-PH"/>
        </w:rPr>
        <w:t>JØRGENSEN, J</w:t>
      </w:r>
      <w:r w:rsidR="00270293">
        <w:rPr>
          <w:rFonts w:ascii="Arial" w:eastAsia="Times New Roman" w:hAnsi="Arial" w:cs="Arial"/>
          <w:color w:val="333A3F"/>
          <w:spacing w:val="1"/>
          <w:sz w:val="24"/>
          <w:szCs w:val="24"/>
          <w:shd w:val="clear" w:color="auto" w:fill="FFFFFF"/>
          <w:lang w:eastAsia="en-PH"/>
        </w:rPr>
        <w:t>ohn</w:t>
      </w:r>
      <w:r w:rsidRPr="00423ED1">
        <w:rPr>
          <w:rFonts w:ascii="Arial" w:eastAsia="Times New Roman" w:hAnsi="Arial" w:cs="Arial"/>
          <w:color w:val="333A3F"/>
          <w:spacing w:val="1"/>
          <w:sz w:val="24"/>
          <w:szCs w:val="24"/>
          <w:shd w:val="clear" w:color="auto" w:fill="FFFFFF"/>
          <w:lang w:eastAsia="en-PH"/>
        </w:rPr>
        <w:t xml:space="preserve"> (2018). The Radiant Mind: Zhu Xi’s Epistemology and Its Buddhist Influences. Oxford: Oxford University Press.</w:t>
      </w:r>
      <w:r w:rsidR="00270293">
        <w:t xml:space="preserve"> </w:t>
      </w:r>
      <w:hyperlink r:id="rId12" w:history="1">
        <w:r w:rsidR="00270293" w:rsidRPr="00C34D1E">
          <w:rPr>
            <w:rStyle w:val="Hyperlink"/>
          </w:rPr>
          <w:t>https://doi.org/10.1093/oso/9780190878559.003.0002</w:t>
        </w:r>
      </w:hyperlink>
    </w:p>
    <w:p w14:paraId="661C51CE" w14:textId="77777777" w:rsidR="00270293" w:rsidRPr="00270293" w:rsidRDefault="00270293" w:rsidP="00423ED1">
      <w:pPr>
        <w:spacing w:after="0" w:line="240" w:lineRule="auto"/>
        <w:jc w:val="both"/>
      </w:pPr>
    </w:p>
    <w:p w14:paraId="58536EF1"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13D3FCFA" w14:textId="3E4BC2FB"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SILIUS, Vytis (2010). “Congruity (Li) as </w:t>
      </w:r>
      <w:r w:rsidR="00545022">
        <w:rPr>
          <w:rFonts w:ascii="Arial" w:eastAsia="Times New Roman" w:hAnsi="Arial" w:cs="Arial"/>
          <w:color w:val="333A3F"/>
          <w:spacing w:val="1"/>
          <w:sz w:val="24"/>
          <w:szCs w:val="24"/>
          <w:shd w:val="clear" w:color="auto" w:fill="FFFFFF"/>
          <w:lang w:eastAsia="en-PH"/>
        </w:rPr>
        <w:t xml:space="preserve">an Ethical Notion in Zhu Xi’s Theory of </w:t>
      </w:r>
      <w:proofErr w:type="spellStart"/>
      <w:r w:rsidR="00545022">
        <w:rPr>
          <w:rFonts w:ascii="Arial" w:eastAsia="Times New Roman" w:hAnsi="Arial" w:cs="Arial"/>
          <w:color w:val="333A3F"/>
          <w:spacing w:val="1"/>
          <w:sz w:val="24"/>
          <w:szCs w:val="24"/>
          <w:shd w:val="clear" w:color="auto" w:fill="FFFFFF"/>
          <w:lang w:eastAsia="en-PH"/>
        </w:rPr>
        <w:t>Renxing</w:t>
      </w:r>
      <w:proofErr w:type="spellEnd"/>
      <w:r w:rsidR="00545022">
        <w:rPr>
          <w:rFonts w:ascii="Arial" w:eastAsia="Times New Roman" w:hAnsi="Arial" w:cs="Arial"/>
          <w:color w:val="333A3F"/>
          <w:spacing w:val="1"/>
          <w:sz w:val="24"/>
          <w:szCs w:val="24"/>
          <w:shd w:val="clear" w:color="auto" w:fill="FFFFFF"/>
          <w:lang w:eastAsia="en-PH"/>
        </w:rPr>
        <w:t xml:space="preserve"> (Human Nature)</w:t>
      </w:r>
      <w:r w:rsidRPr="00423ED1">
        <w:rPr>
          <w:rFonts w:ascii="Arial" w:eastAsia="Times New Roman" w:hAnsi="Arial" w:cs="Arial"/>
          <w:color w:val="333A3F"/>
          <w:spacing w:val="1"/>
          <w:sz w:val="24"/>
          <w:szCs w:val="24"/>
          <w:shd w:val="clear" w:color="auto" w:fill="FFFFFF"/>
          <w:lang w:eastAsia="en-PH"/>
        </w:rPr>
        <w:t xml:space="preserve">.” Acta Orientalia </w:t>
      </w:r>
      <w:proofErr w:type="spellStart"/>
      <w:r w:rsidRPr="00423ED1">
        <w:rPr>
          <w:rFonts w:ascii="Arial" w:eastAsia="Times New Roman" w:hAnsi="Arial" w:cs="Arial"/>
          <w:color w:val="333A3F"/>
          <w:spacing w:val="1"/>
          <w:sz w:val="24"/>
          <w:szCs w:val="24"/>
          <w:shd w:val="clear" w:color="auto" w:fill="FFFFFF"/>
          <w:lang w:eastAsia="en-PH"/>
        </w:rPr>
        <w:t>Vilnensia</w:t>
      </w:r>
      <w:proofErr w:type="spellEnd"/>
      <w:r w:rsidRPr="00423ED1">
        <w:rPr>
          <w:rFonts w:ascii="Arial" w:eastAsia="Times New Roman" w:hAnsi="Arial" w:cs="Arial"/>
          <w:color w:val="333A3F"/>
          <w:spacing w:val="1"/>
          <w:sz w:val="24"/>
          <w:szCs w:val="24"/>
          <w:shd w:val="clear" w:color="auto" w:fill="FFFFFF"/>
          <w:lang w:eastAsia="en-PH"/>
        </w:rPr>
        <w:t xml:space="preserve">, 11(2), 91–115. </w:t>
      </w:r>
      <w:hyperlink r:id="rId13" w:history="1">
        <w:r w:rsidR="001004BF" w:rsidRPr="00D1605F">
          <w:rPr>
            <w:rStyle w:val="Hyperlink"/>
            <w:rFonts w:ascii="Arial" w:eastAsia="Times New Roman" w:hAnsi="Arial" w:cs="Arial"/>
            <w:spacing w:val="1"/>
            <w:sz w:val="24"/>
            <w:szCs w:val="24"/>
            <w:shd w:val="clear" w:color="auto" w:fill="FFFFFF"/>
            <w:lang w:eastAsia="en-PH"/>
          </w:rPr>
          <w:t>https://doi.org/10.15388/aov.2010.3645</w:t>
        </w:r>
      </w:hyperlink>
    </w:p>
    <w:p w14:paraId="3827F68D" w14:textId="77777777" w:rsidR="001004BF" w:rsidRPr="00423ED1" w:rsidRDefault="001004BF"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469CCC1A"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084ECDA7" w14:textId="4A8A0AD0"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TAN, Sor-</w:t>
      </w:r>
      <w:proofErr w:type="spellStart"/>
      <w:r w:rsidRPr="00423ED1">
        <w:rPr>
          <w:rFonts w:ascii="Arial" w:eastAsia="Times New Roman" w:hAnsi="Arial" w:cs="Arial"/>
          <w:color w:val="333A3F"/>
          <w:spacing w:val="1"/>
          <w:sz w:val="24"/>
          <w:szCs w:val="24"/>
          <w:shd w:val="clear" w:color="auto" w:fill="FFFFFF"/>
          <w:lang w:eastAsia="en-PH"/>
        </w:rPr>
        <w:t>hoon</w:t>
      </w:r>
      <w:proofErr w:type="spellEnd"/>
      <w:r w:rsidRPr="00423ED1">
        <w:rPr>
          <w:rFonts w:ascii="Arial" w:eastAsia="Times New Roman" w:hAnsi="Arial" w:cs="Arial"/>
          <w:color w:val="333A3F"/>
          <w:spacing w:val="1"/>
          <w:sz w:val="24"/>
          <w:szCs w:val="24"/>
          <w:shd w:val="clear" w:color="auto" w:fill="FFFFFF"/>
          <w:lang w:eastAsia="en-PH"/>
        </w:rPr>
        <w:t xml:space="preserve"> </w:t>
      </w:r>
      <w:proofErr w:type="spellStart"/>
      <w:r w:rsidRPr="00423ED1">
        <w:rPr>
          <w:rFonts w:ascii="Microsoft JhengHei" w:eastAsia="Microsoft JhengHei" w:hAnsi="Microsoft JhengHei" w:cs="Microsoft JhengHei" w:hint="eastAsia"/>
          <w:color w:val="333A3F"/>
          <w:spacing w:val="1"/>
          <w:sz w:val="24"/>
          <w:szCs w:val="24"/>
          <w:shd w:val="clear" w:color="auto" w:fill="FFFFFF"/>
          <w:lang w:eastAsia="en-PH"/>
        </w:rPr>
        <w:t>陈素芬</w:t>
      </w:r>
      <w:proofErr w:type="spellEnd"/>
      <w:r w:rsidRPr="00423ED1">
        <w:rPr>
          <w:rFonts w:ascii="Arial" w:eastAsia="Times New Roman" w:hAnsi="Arial" w:cs="Arial"/>
          <w:color w:val="333A3F"/>
          <w:spacing w:val="1"/>
          <w:sz w:val="24"/>
          <w:szCs w:val="24"/>
          <w:shd w:val="clear" w:color="auto" w:fill="FFFFFF"/>
          <w:lang w:eastAsia="en-PH"/>
        </w:rPr>
        <w:t xml:space="preserve"> (2019). “Rethinking the Concept of Mindfulness: A Neo-Confucian Approach.” Journal of Philosophy of Education, 53(2), 359–373. </w:t>
      </w:r>
      <w:hyperlink r:id="rId14" w:history="1">
        <w:r w:rsidR="00F572DB" w:rsidRPr="00C34D1E">
          <w:rPr>
            <w:rStyle w:val="Hyperlink"/>
            <w:rFonts w:ascii="Arial" w:eastAsia="Times New Roman" w:hAnsi="Arial" w:cs="Arial"/>
            <w:spacing w:val="1"/>
            <w:sz w:val="24"/>
            <w:szCs w:val="24"/>
            <w:shd w:val="clear" w:color="auto" w:fill="FFFFFF"/>
            <w:lang w:eastAsia="en-PH"/>
          </w:rPr>
          <w:t>https://doi.org/10.1111/1467-9752.12343</w:t>
        </w:r>
      </w:hyperlink>
    </w:p>
    <w:p w14:paraId="523428BA"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360B5617"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3. Martial Arts and Embodiment</w:t>
      </w:r>
    </w:p>
    <w:p w14:paraId="05AB7996" w14:textId="72AA4F44" w:rsidR="00BA5606" w:rsidRDefault="00F572DB"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F572DB">
        <w:rPr>
          <w:rFonts w:ascii="Arial" w:eastAsia="Times New Roman" w:hAnsi="Arial" w:cs="Arial"/>
          <w:b/>
          <w:bCs/>
          <w:color w:val="333A3F"/>
          <w:spacing w:val="1"/>
          <w:sz w:val="24"/>
          <w:szCs w:val="24"/>
          <w:shd w:val="clear" w:color="auto" w:fill="FFFFFF"/>
          <w:lang w:eastAsia="en-PH"/>
        </w:rPr>
        <w:t>Ahmad, Budi</w:t>
      </w:r>
      <w:r w:rsidRPr="00F572DB">
        <w:rPr>
          <w:rFonts w:ascii="Arial" w:eastAsia="Times New Roman" w:hAnsi="Arial" w:cs="Arial"/>
          <w:color w:val="333A3F"/>
          <w:spacing w:val="1"/>
          <w:sz w:val="24"/>
          <w:szCs w:val="24"/>
          <w:shd w:val="clear" w:color="auto" w:fill="FFFFFF"/>
          <w:lang w:eastAsia="en-PH"/>
        </w:rPr>
        <w:t> (2023). “</w:t>
      </w:r>
      <w:proofErr w:type="spellStart"/>
      <w:r w:rsidRPr="00F572DB">
        <w:rPr>
          <w:rFonts w:ascii="Arial" w:eastAsia="Times New Roman" w:hAnsi="Arial" w:cs="Arial"/>
          <w:color w:val="333A3F"/>
          <w:spacing w:val="1"/>
          <w:sz w:val="24"/>
          <w:szCs w:val="24"/>
          <w:shd w:val="clear" w:color="auto" w:fill="FFFFFF"/>
          <w:lang w:eastAsia="en-PH"/>
        </w:rPr>
        <w:t>Langka</w:t>
      </w:r>
      <w:proofErr w:type="spellEnd"/>
      <w:r w:rsidRPr="00F572DB">
        <w:rPr>
          <w:rFonts w:ascii="Arial" w:eastAsia="Times New Roman" w:hAnsi="Arial" w:cs="Arial"/>
          <w:color w:val="333A3F"/>
          <w:spacing w:val="1"/>
          <w:sz w:val="24"/>
          <w:szCs w:val="24"/>
          <w:shd w:val="clear" w:color="auto" w:fill="FFFFFF"/>
          <w:lang w:eastAsia="en-PH"/>
        </w:rPr>
        <w:t xml:space="preserve"> </w:t>
      </w:r>
      <w:proofErr w:type="spellStart"/>
      <w:r w:rsidRPr="00F572DB">
        <w:rPr>
          <w:rFonts w:ascii="Arial" w:eastAsia="Times New Roman" w:hAnsi="Arial" w:cs="Arial"/>
          <w:color w:val="333A3F"/>
          <w:spacing w:val="1"/>
          <w:sz w:val="24"/>
          <w:szCs w:val="24"/>
          <w:shd w:val="clear" w:color="auto" w:fill="FFFFFF"/>
          <w:lang w:eastAsia="en-PH"/>
        </w:rPr>
        <w:t>Lipu</w:t>
      </w:r>
      <w:proofErr w:type="spellEnd"/>
      <w:r w:rsidRPr="00F572DB">
        <w:rPr>
          <w:rFonts w:ascii="Arial" w:eastAsia="Times New Roman" w:hAnsi="Arial" w:cs="Arial"/>
          <w:color w:val="333A3F"/>
          <w:spacing w:val="1"/>
          <w:sz w:val="24"/>
          <w:szCs w:val="24"/>
          <w:shd w:val="clear" w:color="auto" w:fill="FFFFFF"/>
          <w:lang w:eastAsia="en-PH"/>
        </w:rPr>
        <w:t xml:space="preserve">: Cultural Heritage and Identity of the </w:t>
      </w:r>
      <w:proofErr w:type="spellStart"/>
      <w:r w:rsidRPr="00F572DB">
        <w:rPr>
          <w:rFonts w:ascii="Arial" w:eastAsia="Times New Roman" w:hAnsi="Arial" w:cs="Arial"/>
          <w:color w:val="333A3F"/>
          <w:spacing w:val="1"/>
          <w:sz w:val="24"/>
          <w:szCs w:val="24"/>
          <w:shd w:val="clear" w:color="auto" w:fill="FFFFFF"/>
          <w:lang w:eastAsia="en-PH"/>
        </w:rPr>
        <w:t>Banggai</w:t>
      </w:r>
      <w:proofErr w:type="spellEnd"/>
      <w:r w:rsidRPr="00F572DB">
        <w:rPr>
          <w:rFonts w:ascii="Arial" w:eastAsia="Times New Roman" w:hAnsi="Arial" w:cs="Arial"/>
          <w:color w:val="333A3F"/>
          <w:spacing w:val="1"/>
          <w:sz w:val="24"/>
          <w:szCs w:val="24"/>
          <w:shd w:val="clear" w:color="auto" w:fill="FFFFFF"/>
          <w:lang w:eastAsia="en-PH"/>
        </w:rPr>
        <w:t xml:space="preserve"> Indigenous People.” </w:t>
      </w:r>
      <w:r w:rsidRPr="00F572DB">
        <w:rPr>
          <w:rFonts w:ascii="Arial" w:eastAsia="Times New Roman" w:hAnsi="Arial" w:cs="Arial"/>
          <w:i/>
          <w:iCs/>
          <w:color w:val="333A3F"/>
          <w:spacing w:val="1"/>
          <w:sz w:val="24"/>
          <w:szCs w:val="24"/>
          <w:shd w:val="clear" w:color="auto" w:fill="FFFFFF"/>
          <w:lang w:eastAsia="en-PH"/>
        </w:rPr>
        <w:t>Sign Journal of Social Science</w:t>
      </w:r>
      <w:r w:rsidRPr="00F572DB">
        <w:rPr>
          <w:rFonts w:ascii="Arial" w:eastAsia="Times New Roman" w:hAnsi="Arial" w:cs="Arial"/>
          <w:color w:val="333A3F"/>
          <w:spacing w:val="1"/>
          <w:sz w:val="24"/>
          <w:szCs w:val="24"/>
          <w:shd w:val="clear" w:color="auto" w:fill="FFFFFF"/>
          <w:lang w:eastAsia="en-PH"/>
        </w:rPr>
        <w:t>, 3(2), 88–101</w:t>
      </w:r>
      <w:r>
        <w:rPr>
          <w:rFonts w:ascii="Arial" w:eastAsia="Times New Roman" w:hAnsi="Arial" w:cs="Arial"/>
          <w:color w:val="333A3F"/>
          <w:spacing w:val="1"/>
          <w:sz w:val="24"/>
          <w:szCs w:val="24"/>
          <w:shd w:val="clear" w:color="auto" w:fill="FFFFFF"/>
          <w:lang w:eastAsia="en-PH"/>
        </w:rPr>
        <w:t xml:space="preserve"> </w:t>
      </w:r>
      <w:hyperlink r:id="rId15" w:history="1">
        <w:r w:rsidR="00BA5606" w:rsidRPr="00D1605F">
          <w:rPr>
            <w:rStyle w:val="Hyperlink"/>
            <w:rFonts w:ascii="Arial" w:eastAsia="Times New Roman" w:hAnsi="Arial" w:cs="Arial"/>
            <w:spacing w:val="1"/>
            <w:sz w:val="24"/>
            <w:szCs w:val="24"/>
            <w:shd w:val="clear" w:color="auto" w:fill="FFFFFF"/>
            <w:lang w:eastAsia="en-PH"/>
          </w:rPr>
          <w:t>https://www.researchgate.net/publication/380134265_Langka_Lipu_Cultural_Heritage_and_Identity_of_the_Banggai_Indigenous_People</w:t>
        </w:r>
      </w:hyperlink>
    </w:p>
    <w:p w14:paraId="03661A55" w14:textId="77777777" w:rsidR="00BA5606" w:rsidRDefault="00BA5606"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25E10623" w14:textId="0D7CA037" w:rsidR="00423ED1" w:rsidRDefault="00F572DB"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F572DB">
        <w:rPr>
          <w:rFonts w:ascii="Arial" w:eastAsia="Times New Roman" w:hAnsi="Arial" w:cs="Arial"/>
          <w:b/>
          <w:bCs/>
          <w:color w:val="333A3F"/>
          <w:spacing w:val="1"/>
          <w:sz w:val="24"/>
          <w:szCs w:val="24"/>
          <w:shd w:val="clear" w:color="auto" w:fill="FFFFFF"/>
          <w:lang w:eastAsia="en-PH"/>
        </w:rPr>
        <w:t>Bicknell, Jeanette</w:t>
      </w:r>
      <w:r w:rsidRPr="00F572DB">
        <w:rPr>
          <w:rFonts w:ascii="Arial" w:eastAsia="Times New Roman" w:hAnsi="Arial" w:cs="Arial"/>
          <w:color w:val="333A3F"/>
          <w:spacing w:val="1"/>
          <w:sz w:val="24"/>
          <w:szCs w:val="24"/>
          <w:shd w:val="clear" w:color="auto" w:fill="FFFFFF"/>
          <w:lang w:eastAsia="en-PH"/>
        </w:rPr>
        <w:t> (2021). “Aesthetics of the Martial Arts.” </w:t>
      </w:r>
      <w:r w:rsidRPr="00F572DB">
        <w:rPr>
          <w:rFonts w:ascii="Arial" w:eastAsia="Times New Roman" w:hAnsi="Arial" w:cs="Arial"/>
          <w:i/>
          <w:iCs/>
          <w:color w:val="333A3F"/>
          <w:spacing w:val="1"/>
          <w:sz w:val="24"/>
          <w:szCs w:val="24"/>
          <w:shd w:val="clear" w:color="auto" w:fill="FFFFFF"/>
          <w:lang w:eastAsia="en-PH"/>
        </w:rPr>
        <w:t>Philosophy Compass</w:t>
      </w:r>
      <w:r w:rsidRPr="00F572DB">
        <w:rPr>
          <w:rFonts w:ascii="Arial" w:eastAsia="Times New Roman" w:hAnsi="Arial" w:cs="Arial"/>
          <w:color w:val="333A3F"/>
          <w:spacing w:val="1"/>
          <w:sz w:val="24"/>
          <w:szCs w:val="24"/>
          <w:shd w:val="clear" w:color="auto" w:fill="FFFFFF"/>
          <w:lang w:eastAsia="en-PH"/>
        </w:rPr>
        <w:t xml:space="preserve">, 16(7). </w:t>
      </w:r>
      <w:hyperlink r:id="rId16" w:history="1">
        <w:r w:rsidRPr="00C34D1E">
          <w:rPr>
            <w:rStyle w:val="Hyperlink"/>
            <w:rFonts w:ascii="Arial" w:eastAsia="Times New Roman" w:hAnsi="Arial" w:cs="Arial"/>
            <w:spacing w:val="1"/>
            <w:sz w:val="24"/>
            <w:szCs w:val="24"/>
            <w:shd w:val="clear" w:color="auto" w:fill="FFFFFF"/>
            <w:lang w:eastAsia="en-PH"/>
          </w:rPr>
          <w:t>https://doi.org/10.1111/phc3.12738</w:t>
        </w:r>
      </w:hyperlink>
    </w:p>
    <w:p w14:paraId="07203FAE" w14:textId="77777777" w:rsidR="00F572DB" w:rsidRPr="00423ED1" w:rsidRDefault="00F572DB"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754A3654" w14:textId="3B865893"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CYNARSKI, Wojciech J. (2012). “Values of Martial Arts in the Light of the Anthropology of Martial Arts.” Journal of Combat Sports and Martial Arts, 3(1), 1–4. </w:t>
      </w:r>
      <w:hyperlink r:id="rId17" w:history="1">
        <w:r w:rsidR="00BA5606" w:rsidRPr="00D1605F">
          <w:rPr>
            <w:rStyle w:val="Hyperlink"/>
            <w:rFonts w:ascii="Arial" w:eastAsia="Times New Roman" w:hAnsi="Arial" w:cs="Arial"/>
            <w:spacing w:val="1"/>
            <w:sz w:val="24"/>
            <w:szCs w:val="24"/>
            <w:shd w:val="clear" w:color="auto" w:fill="FFFFFF"/>
            <w:lang w:eastAsia="en-PH"/>
          </w:rPr>
          <w:t>https://www.researchgate.net/publication/273375395_Values_of_martial_arts_in_the_light_of_the_anthropology_of_martial_arts</w:t>
        </w:r>
      </w:hyperlink>
    </w:p>
    <w:p w14:paraId="1A4CB312" w14:textId="77777777" w:rsidR="00BA5606" w:rsidRPr="00423ED1" w:rsidRDefault="00BA5606"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3B13382A" w14:textId="57A63BEB"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DEBERNARDI, Jean, &amp; WU, </w:t>
      </w:r>
      <w:proofErr w:type="spellStart"/>
      <w:r w:rsidRPr="00423ED1">
        <w:rPr>
          <w:rFonts w:ascii="Arial" w:eastAsia="Times New Roman" w:hAnsi="Arial" w:cs="Arial"/>
          <w:color w:val="333A3F"/>
          <w:spacing w:val="1"/>
          <w:sz w:val="24"/>
          <w:szCs w:val="24"/>
          <w:shd w:val="clear" w:color="auto" w:fill="FFFFFF"/>
          <w:lang w:eastAsia="en-PH"/>
        </w:rPr>
        <w:t>Xiaoxin</w:t>
      </w:r>
      <w:proofErr w:type="spellEnd"/>
      <w:r w:rsidRPr="00423ED1">
        <w:rPr>
          <w:rFonts w:ascii="Arial" w:eastAsia="Times New Roman" w:hAnsi="Arial" w:cs="Arial"/>
          <w:color w:val="333A3F"/>
          <w:spacing w:val="1"/>
          <w:sz w:val="24"/>
          <w:szCs w:val="24"/>
          <w:shd w:val="clear" w:color="auto" w:fill="FFFFFF"/>
          <w:lang w:eastAsia="en-PH"/>
        </w:rPr>
        <w:t xml:space="preserve"> (2024). “The Revival of </w:t>
      </w:r>
      <w:proofErr w:type="spellStart"/>
      <w:r w:rsidRPr="00423ED1">
        <w:rPr>
          <w:rFonts w:ascii="Arial" w:eastAsia="Times New Roman" w:hAnsi="Arial" w:cs="Arial"/>
          <w:color w:val="333A3F"/>
          <w:spacing w:val="1"/>
          <w:sz w:val="24"/>
          <w:szCs w:val="24"/>
          <w:shd w:val="clear" w:color="auto" w:fill="FFFFFF"/>
          <w:lang w:eastAsia="en-PH"/>
        </w:rPr>
        <w:t>Wudang</w:t>
      </w:r>
      <w:proofErr w:type="spellEnd"/>
      <w:r w:rsidRPr="00423ED1">
        <w:rPr>
          <w:rFonts w:ascii="Arial" w:eastAsia="Times New Roman" w:hAnsi="Arial" w:cs="Arial"/>
          <w:color w:val="333A3F"/>
          <w:spacing w:val="1"/>
          <w:sz w:val="24"/>
          <w:szCs w:val="24"/>
          <w:shd w:val="clear" w:color="auto" w:fill="FFFFFF"/>
          <w:lang w:eastAsia="en-PH"/>
        </w:rPr>
        <w:t xml:space="preserve"> Daoist Martial Arts.” Martial Arts Studies, 15, 26–41. </w:t>
      </w:r>
      <w:hyperlink r:id="rId18" w:history="1">
        <w:r w:rsidR="00BA5606" w:rsidRPr="00D1605F">
          <w:rPr>
            <w:rStyle w:val="Hyperlink"/>
            <w:rFonts w:ascii="Arial" w:eastAsia="Times New Roman" w:hAnsi="Arial" w:cs="Arial"/>
            <w:spacing w:val="1"/>
            <w:sz w:val="24"/>
            <w:szCs w:val="24"/>
            <w:shd w:val="clear" w:color="auto" w:fill="FFFFFF"/>
            <w:lang w:eastAsia="en-PH"/>
          </w:rPr>
          <w:t>https://doi.org/10.18573/mas.162</w:t>
        </w:r>
      </w:hyperlink>
    </w:p>
    <w:p w14:paraId="6B5E82A4"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23C6B030" w14:textId="31999702"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HUI, Bin </w:t>
      </w:r>
      <w:proofErr w:type="spellStart"/>
      <w:r w:rsidRPr="00423ED1">
        <w:rPr>
          <w:rFonts w:ascii="MS Gothic" w:eastAsia="MS Gothic" w:hAnsi="MS Gothic" w:cs="MS Gothic" w:hint="eastAsia"/>
          <w:color w:val="333A3F"/>
          <w:spacing w:val="1"/>
          <w:sz w:val="24"/>
          <w:szCs w:val="24"/>
          <w:shd w:val="clear" w:color="auto" w:fill="FFFFFF"/>
          <w:lang w:eastAsia="en-PH"/>
        </w:rPr>
        <w:t>惠斌</w:t>
      </w:r>
      <w:proofErr w:type="spellEnd"/>
      <w:r w:rsidRPr="00423ED1">
        <w:rPr>
          <w:rFonts w:ascii="Arial" w:eastAsia="Times New Roman" w:hAnsi="Arial" w:cs="Arial"/>
          <w:color w:val="333A3F"/>
          <w:spacing w:val="1"/>
          <w:sz w:val="24"/>
          <w:szCs w:val="24"/>
          <w:shd w:val="clear" w:color="auto" w:fill="FFFFFF"/>
          <w:lang w:eastAsia="en-PH"/>
        </w:rPr>
        <w:t xml:space="preserve"> (2023). “Visualization System of Martial Arts Training Action Based on Artificial Intelligence Algorithm.” Research Square. </w:t>
      </w:r>
      <w:hyperlink r:id="rId19" w:history="1">
        <w:r w:rsidR="00F572DB" w:rsidRPr="00C34D1E">
          <w:rPr>
            <w:rStyle w:val="Hyperlink"/>
            <w:rFonts w:ascii="Arial" w:eastAsia="Times New Roman" w:hAnsi="Arial" w:cs="Arial"/>
            <w:spacing w:val="1"/>
            <w:sz w:val="24"/>
            <w:szCs w:val="24"/>
            <w:shd w:val="clear" w:color="auto" w:fill="FFFFFF"/>
            <w:lang w:eastAsia="en-PH"/>
          </w:rPr>
          <w:t>https://doi.org/10.21203/rs.3.rs-2769353/v1</w:t>
        </w:r>
      </w:hyperlink>
    </w:p>
    <w:p w14:paraId="1861D66A"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7C6B6417"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4. Historical and Cultural Context</w:t>
      </w:r>
    </w:p>
    <w:p w14:paraId="3EEBC06A" w14:textId="731C940C"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ELMAN, Benjamin A. (2000). A Cultural History of Civil Examinations in Late Imperial China. Berkeley: University of California Press.</w:t>
      </w:r>
      <w:r w:rsidR="00BA5606">
        <w:rPr>
          <w:rFonts w:ascii="Arial" w:eastAsia="Times New Roman" w:hAnsi="Arial" w:cs="Arial"/>
          <w:color w:val="333A3F"/>
          <w:spacing w:val="1"/>
          <w:sz w:val="24"/>
          <w:szCs w:val="24"/>
          <w:shd w:val="clear" w:color="auto" w:fill="FFFFFF"/>
          <w:lang w:eastAsia="en-PH"/>
        </w:rPr>
        <w:t xml:space="preserve"> </w:t>
      </w:r>
      <w:hyperlink r:id="rId20" w:history="1">
        <w:r w:rsidR="00BA5606" w:rsidRPr="00D1605F">
          <w:rPr>
            <w:rStyle w:val="Hyperlink"/>
            <w:rFonts w:ascii="Arial" w:eastAsia="Times New Roman" w:hAnsi="Arial" w:cs="Arial"/>
            <w:spacing w:val="1"/>
            <w:sz w:val="24"/>
            <w:szCs w:val="24"/>
            <w:shd w:val="clear" w:color="auto" w:fill="FFFFFF"/>
            <w:lang w:eastAsia="en-PH"/>
          </w:rPr>
          <w:t>https://www.ucpress.edu/books/a-cultural-history-of-civil-examinations-in-late-imperial-china/hardcover</w:t>
        </w:r>
      </w:hyperlink>
    </w:p>
    <w:p w14:paraId="7541784C"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6BB0FAFC" w14:textId="5E53E0EA"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GUO, </w:t>
      </w:r>
      <w:proofErr w:type="spellStart"/>
      <w:r w:rsidRPr="00423ED1">
        <w:rPr>
          <w:rFonts w:ascii="Arial" w:eastAsia="Times New Roman" w:hAnsi="Arial" w:cs="Arial"/>
          <w:color w:val="333A3F"/>
          <w:spacing w:val="1"/>
          <w:sz w:val="24"/>
          <w:szCs w:val="24"/>
          <w:shd w:val="clear" w:color="auto" w:fill="FFFFFF"/>
          <w:lang w:eastAsia="en-PH"/>
        </w:rPr>
        <w:t>Qiyong</w:t>
      </w:r>
      <w:proofErr w:type="spellEnd"/>
      <w:r w:rsidRPr="00423ED1">
        <w:rPr>
          <w:rFonts w:ascii="Arial" w:eastAsia="Times New Roman" w:hAnsi="Arial" w:cs="Arial"/>
          <w:color w:val="333A3F"/>
          <w:spacing w:val="1"/>
          <w:sz w:val="24"/>
          <w:szCs w:val="24"/>
          <w:shd w:val="clear" w:color="auto" w:fill="FFFFFF"/>
          <w:lang w:eastAsia="en-PH"/>
        </w:rPr>
        <w:t xml:space="preserve"> </w:t>
      </w:r>
      <w:proofErr w:type="spellStart"/>
      <w:r w:rsidRPr="00423ED1">
        <w:rPr>
          <w:rFonts w:ascii="MS Gothic" w:eastAsia="MS Gothic" w:hAnsi="MS Gothic" w:cs="MS Gothic" w:hint="eastAsia"/>
          <w:color w:val="333A3F"/>
          <w:spacing w:val="1"/>
          <w:sz w:val="24"/>
          <w:szCs w:val="24"/>
          <w:shd w:val="clear" w:color="auto" w:fill="FFFFFF"/>
          <w:lang w:eastAsia="en-PH"/>
        </w:rPr>
        <w:t>郭</w:t>
      </w:r>
      <w:r w:rsidRPr="00423ED1">
        <w:rPr>
          <w:rFonts w:ascii="Microsoft JhengHei" w:eastAsia="Microsoft JhengHei" w:hAnsi="Microsoft JhengHei" w:cs="Microsoft JhengHei" w:hint="eastAsia"/>
          <w:color w:val="333A3F"/>
          <w:spacing w:val="1"/>
          <w:sz w:val="24"/>
          <w:szCs w:val="24"/>
          <w:shd w:val="clear" w:color="auto" w:fill="FFFFFF"/>
          <w:lang w:eastAsia="en-PH"/>
        </w:rPr>
        <w:t>齐勇</w:t>
      </w:r>
      <w:proofErr w:type="spellEnd"/>
      <w:r w:rsidRPr="00423ED1">
        <w:rPr>
          <w:rFonts w:ascii="Arial" w:eastAsia="Times New Roman" w:hAnsi="Arial" w:cs="Arial"/>
          <w:color w:val="333A3F"/>
          <w:spacing w:val="1"/>
          <w:sz w:val="24"/>
          <w:szCs w:val="24"/>
          <w:shd w:val="clear" w:color="auto" w:fill="FFFFFF"/>
          <w:lang w:eastAsia="en-PH"/>
        </w:rPr>
        <w:t xml:space="preserve"> (2007). “</w:t>
      </w:r>
      <w:proofErr w:type="spellStart"/>
      <w:r w:rsidRPr="00423ED1">
        <w:rPr>
          <w:rFonts w:ascii="Arial" w:eastAsia="Times New Roman" w:hAnsi="Arial" w:cs="Arial"/>
          <w:color w:val="333A3F"/>
          <w:spacing w:val="1"/>
          <w:sz w:val="24"/>
          <w:szCs w:val="24"/>
          <w:shd w:val="clear" w:color="auto" w:fill="FFFFFF"/>
          <w:lang w:eastAsia="en-PH"/>
        </w:rPr>
        <w:t>Mou</w:t>
      </w:r>
      <w:proofErr w:type="spellEnd"/>
      <w:r w:rsidRPr="00423ED1">
        <w:rPr>
          <w:rFonts w:ascii="Arial" w:eastAsia="Times New Roman" w:hAnsi="Arial" w:cs="Arial"/>
          <w:color w:val="333A3F"/>
          <w:spacing w:val="1"/>
          <w:sz w:val="24"/>
          <w:szCs w:val="24"/>
          <w:shd w:val="clear" w:color="auto" w:fill="FFFFFF"/>
          <w:lang w:eastAsia="en-PH"/>
        </w:rPr>
        <w:t xml:space="preserve"> </w:t>
      </w:r>
      <w:proofErr w:type="spellStart"/>
      <w:r w:rsidRPr="00423ED1">
        <w:rPr>
          <w:rFonts w:ascii="Arial" w:eastAsia="Times New Roman" w:hAnsi="Arial" w:cs="Arial"/>
          <w:color w:val="333A3F"/>
          <w:spacing w:val="1"/>
          <w:sz w:val="24"/>
          <w:szCs w:val="24"/>
          <w:shd w:val="clear" w:color="auto" w:fill="FFFFFF"/>
          <w:lang w:eastAsia="en-PH"/>
        </w:rPr>
        <w:t>Zongsan’s</w:t>
      </w:r>
      <w:proofErr w:type="spellEnd"/>
      <w:r w:rsidRPr="00423ED1">
        <w:rPr>
          <w:rFonts w:ascii="Arial" w:eastAsia="Times New Roman" w:hAnsi="Arial" w:cs="Arial"/>
          <w:color w:val="333A3F"/>
          <w:spacing w:val="1"/>
          <w:sz w:val="24"/>
          <w:szCs w:val="24"/>
          <w:shd w:val="clear" w:color="auto" w:fill="FFFFFF"/>
          <w:lang w:eastAsia="en-PH"/>
        </w:rPr>
        <w:t xml:space="preserve"> View of Interpreting Confucianism by ‘Moral Autonomy</w:t>
      </w:r>
      <w:r w:rsidR="00545022">
        <w:rPr>
          <w:rFonts w:ascii="Arial" w:eastAsia="Times New Roman" w:hAnsi="Arial" w:cs="Arial"/>
          <w:color w:val="333A3F"/>
          <w:spacing w:val="1"/>
          <w:sz w:val="24"/>
          <w:szCs w:val="24"/>
          <w:shd w:val="clear" w:color="auto" w:fill="FFFFFF"/>
          <w:lang w:eastAsia="en-PH"/>
        </w:rPr>
        <w:t>.’</w:t>
      </w:r>
      <w:r w:rsidRPr="00423ED1">
        <w:rPr>
          <w:rFonts w:ascii="Arial" w:eastAsia="Times New Roman" w:hAnsi="Arial" w:cs="Arial"/>
          <w:color w:val="333A3F"/>
          <w:spacing w:val="1"/>
          <w:sz w:val="24"/>
          <w:szCs w:val="24"/>
          <w:shd w:val="clear" w:color="auto" w:fill="FFFFFF"/>
          <w:lang w:eastAsia="en-PH"/>
        </w:rPr>
        <w:t xml:space="preserve">” Frontiers of Philosophy in China, 2(3), 345–362. </w:t>
      </w:r>
      <w:hyperlink r:id="rId21" w:history="1">
        <w:r w:rsidR="00BA5606" w:rsidRPr="00D1605F">
          <w:rPr>
            <w:rStyle w:val="Hyperlink"/>
            <w:rFonts w:ascii="Arial" w:eastAsia="Times New Roman" w:hAnsi="Arial" w:cs="Arial"/>
            <w:spacing w:val="1"/>
            <w:sz w:val="24"/>
            <w:szCs w:val="24"/>
            <w:shd w:val="clear" w:color="auto" w:fill="FFFFFF"/>
            <w:lang w:eastAsia="en-PH"/>
          </w:rPr>
          <w:t>https://doi.org/10.1007/s11466-007-0022-2</w:t>
        </w:r>
      </w:hyperlink>
    </w:p>
    <w:p w14:paraId="3B85A315" w14:textId="77777777" w:rsidR="00BA5606" w:rsidRPr="00423ED1" w:rsidRDefault="00BA5606"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7F998DA7"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40DC4677" w14:textId="0CD237C3"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LORGE, Peter A. (201</w:t>
      </w:r>
      <w:r w:rsidR="00BA5606">
        <w:rPr>
          <w:rFonts w:ascii="Arial" w:eastAsia="Times New Roman" w:hAnsi="Arial" w:cs="Arial"/>
          <w:color w:val="333A3F"/>
          <w:spacing w:val="1"/>
          <w:sz w:val="24"/>
          <w:szCs w:val="24"/>
          <w:shd w:val="clear" w:color="auto" w:fill="FFFFFF"/>
          <w:lang w:eastAsia="en-PH"/>
        </w:rPr>
        <w:t>1</w:t>
      </w:r>
      <w:r w:rsidRPr="00423ED1">
        <w:rPr>
          <w:rFonts w:ascii="Arial" w:eastAsia="Times New Roman" w:hAnsi="Arial" w:cs="Arial"/>
          <w:color w:val="333A3F"/>
          <w:spacing w:val="1"/>
          <w:sz w:val="24"/>
          <w:szCs w:val="24"/>
          <w:shd w:val="clear" w:color="auto" w:fill="FFFFFF"/>
          <w:lang w:eastAsia="en-PH"/>
        </w:rPr>
        <w:t>). Chinese Martial Arts: From Antiquity to the Twenty-First Century. Cambridge: Cambridge University Press.</w:t>
      </w:r>
      <w:r w:rsidR="00BA5606">
        <w:rPr>
          <w:rFonts w:ascii="Arial" w:eastAsia="Times New Roman" w:hAnsi="Arial" w:cs="Arial"/>
          <w:color w:val="333A3F"/>
          <w:spacing w:val="1"/>
          <w:sz w:val="24"/>
          <w:szCs w:val="24"/>
          <w:shd w:val="clear" w:color="auto" w:fill="FFFFFF"/>
          <w:lang w:eastAsia="en-PH"/>
        </w:rPr>
        <w:t xml:space="preserve"> </w:t>
      </w:r>
      <w:hyperlink r:id="rId22" w:history="1">
        <w:r w:rsidR="00BA5606" w:rsidRPr="00D1605F">
          <w:rPr>
            <w:rStyle w:val="Hyperlink"/>
            <w:rFonts w:ascii="Arial" w:eastAsia="Times New Roman" w:hAnsi="Arial" w:cs="Arial"/>
            <w:spacing w:val="1"/>
            <w:sz w:val="24"/>
            <w:szCs w:val="24"/>
            <w:shd w:val="clear" w:color="auto" w:fill="FFFFFF"/>
            <w:lang w:eastAsia="en-PH"/>
          </w:rPr>
          <w:t>https://www.researchgate.net/publication/287893748_Chinese_martial_arts_From_antiquity_to_the_twenty-first_century</w:t>
        </w:r>
      </w:hyperlink>
    </w:p>
    <w:p w14:paraId="7D6D40E5" w14:textId="77777777" w:rsidR="00BA5606" w:rsidRPr="00423ED1" w:rsidRDefault="00BA5606"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5D881460"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48829C36" w14:textId="5A64553E"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SHAHAR, Meir (2008). The Shaolin Monastery: History, Religion, and the Chinese Martial Arts. Honolulu: University of Hawai’i Press.</w:t>
      </w:r>
      <w:r w:rsidR="00BA5606">
        <w:rPr>
          <w:rFonts w:ascii="Arial" w:eastAsia="Times New Roman" w:hAnsi="Arial" w:cs="Arial"/>
          <w:color w:val="333A3F"/>
          <w:spacing w:val="1"/>
          <w:sz w:val="24"/>
          <w:szCs w:val="24"/>
          <w:shd w:val="clear" w:color="auto" w:fill="FFFFFF"/>
          <w:lang w:eastAsia="en-PH"/>
        </w:rPr>
        <w:t xml:space="preserve"> </w:t>
      </w:r>
      <w:hyperlink r:id="rId23" w:history="1">
        <w:r w:rsidR="00BA5606" w:rsidRPr="00D1605F">
          <w:rPr>
            <w:rStyle w:val="Hyperlink"/>
            <w:rFonts w:ascii="Arial" w:eastAsia="Times New Roman" w:hAnsi="Arial" w:cs="Arial"/>
            <w:spacing w:val="1"/>
            <w:sz w:val="24"/>
            <w:szCs w:val="24"/>
            <w:shd w:val="clear" w:color="auto" w:fill="FFFFFF"/>
            <w:lang w:eastAsia="en-PH"/>
          </w:rPr>
          <w:t>https://academic.oup.com/hawaii-scholarship-online/book/19612</w:t>
        </w:r>
      </w:hyperlink>
    </w:p>
    <w:p w14:paraId="26431BC9" w14:textId="77777777" w:rsidR="00BA5606" w:rsidRPr="00423ED1" w:rsidRDefault="00BA5606"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55AFAEB0"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4FCD856E" w14:textId="640CB2B3"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ZHAO, </w:t>
      </w:r>
      <w:proofErr w:type="spellStart"/>
      <w:r w:rsidR="00BA5606" w:rsidRPr="00BA5606">
        <w:rPr>
          <w:rFonts w:ascii="Arial" w:eastAsia="Times New Roman" w:hAnsi="Arial" w:cs="Arial"/>
          <w:color w:val="333A3F"/>
          <w:spacing w:val="1"/>
          <w:sz w:val="24"/>
          <w:szCs w:val="24"/>
          <w:shd w:val="clear" w:color="auto" w:fill="FFFFFF"/>
          <w:lang w:eastAsia="en-PH"/>
        </w:rPr>
        <w:t>Liulin</w:t>
      </w:r>
      <w:proofErr w:type="spellEnd"/>
      <w:r w:rsidRPr="00423ED1">
        <w:rPr>
          <w:rFonts w:ascii="Arial" w:eastAsia="Times New Roman" w:hAnsi="Arial" w:cs="Arial"/>
          <w:color w:val="333A3F"/>
          <w:spacing w:val="1"/>
          <w:sz w:val="24"/>
          <w:szCs w:val="24"/>
          <w:shd w:val="clear" w:color="auto" w:fill="FFFFFF"/>
          <w:lang w:eastAsia="en-PH"/>
        </w:rPr>
        <w:t xml:space="preserve"> </w:t>
      </w:r>
      <w:proofErr w:type="spellStart"/>
      <w:r w:rsidR="00BA5606" w:rsidRPr="00BA5606">
        <w:rPr>
          <w:rFonts w:ascii="Microsoft JhengHei" w:eastAsia="Microsoft JhengHei" w:hAnsi="Microsoft JhengHei" w:cs="Microsoft JhengHei" w:hint="eastAsia"/>
          <w:color w:val="333A3F"/>
          <w:spacing w:val="1"/>
          <w:sz w:val="24"/>
          <w:szCs w:val="24"/>
          <w:shd w:val="clear" w:color="auto" w:fill="FFFFFF"/>
          <w:lang w:eastAsia="en-PH"/>
        </w:rPr>
        <w:t>柳林</w:t>
      </w:r>
      <w:proofErr w:type="spellEnd"/>
      <w:r w:rsidR="00BA5606">
        <w:rPr>
          <w:rFonts w:ascii="Microsoft JhengHei" w:eastAsia="Microsoft JhengHei" w:hAnsi="Microsoft JhengHei" w:cs="Microsoft JhengHei" w:hint="eastAsia"/>
          <w:color w:val="333A3F"/>
          <w:spacing w:val="1"/>
          <w:sz w:val="24"/>
          <w:szCs w:val="24"/>
          <w:shd w:val="clear" w:color="auto" w:fill="FFFFFF"/>
          <w:lang w:eastAsia="en-PH"/>
        </w:rPr>
        <w:t xml:space="preserve"> </w:t>
      </w:r>
      <w:r w:rsidRPr="00423ED1">
        <w:rPr>
          <w:rFonts w:ascii="Arial" w:eastAsia="Times New Roman" w:hAnsi="Arial" w:cs="Arial"/>
          <w:color w:val="333A3F"/>
          <w:spacing w:val="1"/>
          <w:sz w:val="24"/>
          <w:szCs w:val="24"/>
          <w:shd w:val="clear" w:color="auto" w:fill="FFFFFF"/>
          <w:lang w:eastAsia="en-PH"/>
        </w:rPr>
        <w:t xml:space="preserve">(2023). “Influences of Balance Training on the Physical Fitness of Martial Arts Athletes.” </w:t>
      </w:r>
      <w:proofErr w:type="spellStart"/>
      <w:r w:rsidRPr="00423ED1">
        <w:rPr>
          <w:rFonts w:ascii="Arial" w:eastAsia="Times New Roman" w:hAnsi="Arial" w:cs="Arial"/>
          <w:color w:val="333A3F"/>
          <w:spacing w:val="1"/>
          <w:sz w:val="24"/>
          <w:szCs w:val="24"/>
          <w:shd w:val="clear" w:color="auto" w:fill="FFFFFF"/>
          <w:lang w:eastAsia="en-PH"/>
        </w:rPr>
        <w:t>Revista</w:t>
      </w:r>
      <w:proofErr w:type="spellEnd"/>
      <w:r w:rsidRPr="00423ED1">
        <w:rPr>
          <w:rFonts w:ascii="Arial" w:eastAsia="Times New Roman" w:hAnsi="Arial" w:cs="Arial"/>
          <w:color w:val="333A3F"/>
          <w:spacing w:val="1"/>
          <w:sz w:val="24"/>
          <w:szCs w:val="24"/>
          <w:shd w:val="clear" w:color="auto" w:fill="FFFFFF"/>
          <w:lang w:eastAsia="en-PH"/>
        </w:rPr>
        <w:t xml:space="preserve"> </w:t>
      </w:r>
      <w:proofErr w:type="spellStart"/>
      <w:r w:rsidRPr="00423ED1">
        <w:rPr>
          <w:rFonts w:ascii="Arial" w:eastAsia="Times New Roman" w:hAnsi="Arial" w:cs="Arial"/>
          <w:color w:val="333A3F"/>
          <w:spacing w:val="1"/>
          <w:sz w:val="24"/>
          <w:szCs w:val="24"/>
          <w:shd w:val="clear" w:color="auto" w:fill="FFFFFF"/>
          <w:lang w:eastAsia="en-PH"/>
        </w:rPr>
        <w:t>Brasileira</w:t>
      </w:r>
      <w:proofErr w:type="spellEnd"/>
      <w:r w:rsidRPr="00423ED1">
        <w:rPr>
          <w:rFonts w:ascii="Arial" w:eastAsia="Times New Roman" w:hAnsi="Arial" w:cs="Arial"/>
          <w:color w:val="333A3F"/>
          <w:spacing w:val="1"/>
          <w:sz w:val="24"/>
          <w:szCs w:val="24"/>
          <w:shd w:val="clear" w:color="auto" w:fill="FFFFFF"/>
          <w:lang w:eastAsia="en-PH"/>
        </w:rPr>
        <w:t xml:space="preserve"> De </w:t>
      </w:r>
      <w:proofErr w:type="spellStart"/>
      <w:r w:rsidRPr="00423ED1">
        <w:rPr>
          <w:rFonts w:ascii="Arial" w:eastAsia="Times New Roman" w:hAnsi="Arial" w:cs="Arial"/>
          <w:color w:val="333A3F"/>
          <w:spacing w:val="1"/>
          <w:sz w:val="24"/>
          <w:szCs w:val="24"/>
          <w:shd w:val="clear" w:color="auto" w:fill="FFFFFF"/>
          <w:lang w:eastAsia="en-PH"/>
        </w:rPr>
        <w:t>Medicina</w:t>
      </w:r>
      <w:proofErr w:type="spellEnd"/>
      <w:r w:rsidRPr="00423ED1">
        <w:rPr>
          <w:rFonts w:ascii="Arial" w:eastAsia="Times New Roman" w:hAnsi="Arial" w:cs="Arial"/>
          <w:color w:val="333A3F"/>
          <w:spacing w:val="1"/>
          <w:sz w:val="24"/>
          <w:szCs w:val="24"/>
          <w:shd w:val="clear" w:color="auto" w:fill="FFFFFF"/>
          <w:lang w:eastAsia="en-PH"/>
        </w:rPr>
        <w:t xml:space="preserve"> Do </w:t>
      </w:r>
      <w:proofErr w:type="spellStart"/>
      <w:r w:rsidRPr="00423ED1">
        <w:rPr>
          <w:rFonts w:ascii="Arial" w:eastAsia="Times New Roman" w:hAnsi="Arial" w:cs="Arial"/>
          <w:color w:val="333A3F"/>
          <w:spacing w:val="1"/>
          <w:sz w:val="24"/>
          <w:szCs w:val="24"/>
          <w:shd w:val="clear" w:color="auto" w:fill="FFFFFF"/>
          <w:lang w:eastAsia="en-PH"/>
        </w:rPr>
        <w:t>Esporte</w:t>
      </w:r>
      <w:proofErr w:type="spellEnd"/>
      <w:r w:rsidRPr="00423ED1">
        <w:rPr>
          <w:rFonts w:ascii="Arial" w:eastAsia="Times New Roman" w:hAnsi="Arial" w:cs="Arial"/>
          <w:color w:val="333A3F"/>
          <w:spacing w:val="1"/>
          <w:sz w:val="24"/>
          <w:szCs w:val="24"/>
          <w:shd w:val="clear" w:color="auto" w:fill="FFFFFF"/>
          <w:lang w:eastAsia="en-PH"/>
        </w:rPr>
        <w:t xml:space="preserve">, 29. </w:t>
      </w:r>
      <w:hyperlink r:id="rId24" w:history="1">
        <w:r w:rsidR="00BA5606" w:rsidRPr="00D1605F">
          <w:rPr>
            <w:rStyle w:val="Hyperlink"/>
            <w:rFonts w:ascii="Arial" w:eastAsia="Times New Roman" w:hAnsi="Arial" w:cs="Arial"/>
            <w:spacing w:val="1"/>
            <w:sz w:val="24"/>
            <w:szCs w:val="24"/>
            <w:shd w:val="clear" w:color="auto" w:fill="FFFFFF"/>
            <w:lang w:eastAsia="en-PH"/>
          </w:rPr>
          <w:t>https://doi.org/10.1590/1517-8692202329012023_0048</w:t>
        </w:r>
      </w:hyperlink>
    </w:p>
    <w:p w14:paraId="62A7F83E" w14:textId="77777777" w:rsidR="00BA5606" w:rsidRPr="00423ED1" w:rsidRDefault="00BA5606"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1A84B198"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6F9DC585"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5. Synthesis and Interdisciplinary Studies</w:t>
      </w:r>
    </w:p>
    <w:p w14:paraId="4D9F5D29" w14:textId="77777777" w:rsidR="00F572DB" w:rsidRPr="00F572DB" w:rsidRDefault="00F572DB" w:rsidP="00F572DB">
      <w:pPr>
        <w:spacing w:after="0" w:line="240" w:lineRule="auto"/>
        <w:jc w:val="both"/>
        <w:rPr>
          <w:rFonts w:ascii="Arial" w:eastAsia="Times New Roman" w:hAnsi="Arial" w:cs="Arial"/>
          <w:color w:val="333A3F"/>
          <w:spacing w:val="1"/>
          <w:sz w:val="24"/>
          <w:szCs w:val="24"/>
          <w:shd w:val="clear" w:color="auto" w:fill="FFFFFF"/>
          <w:lang w:eastAsia="en-PH"/>
        </w:rPr>
      </w:pPr>
      <w:r w:rsidRPr="00F572DB">
        <w:rPr>
          <w:rFonts w:ascii="Arial" w:eastAsia="Times New Roman" w:hAnsi="Arial" w:cs="Arial"/>
          <w:b/>
          <w:bCs/>
          <w:color w:val="333A3F"/>
          <w:spacing w:val="1"/>
          <w:sz w:val="24"/>
          <w:szCs w:val="24"/>
          <w:shd w:val="clear" w:color="auto" w:fill="FFFFFF"/>
          <w:lang w:eastAsia="en-PH"/>
        </w:rPr>
        <w:t>Adler, Joseph A.</w:t>
      </w:r>
      <w:r w:rsidRPr="00F572DB">
        <w:rPr>
          <w:rFonts w:ascii="Arial" w:eastAsia="Times New Roman" w:hAnsi="Arial" w:cs="Arial"/>
          <w:color w:val="333A3F"/>
          <w:spacing w:val="1"/>
          <w:sz w:val="24"/>
          <w:szCs w:val="24"/>
          <w:shd w:val="clear" w:color="auto" w:fill="FFFFFF"/>
          <w:lang w:eastAsia="en-PH"/>
        </w:rPr>
        <w:t> (2014). </w:t>
      </w:r>
      <w:r w:rsidRPr="00F572DB">
        <w:rPr>
          <w:rFonts w:ascii="Arial" w:eastAsia="Times New Roman" w:hAnsi="Arial" w:cs="Arial"/>
          <w:i/>
          <w:iCs/>
          <w:color w:val="333A3F"/>
          <w:spacing w:val="1"/>
          <w:sz w:val="24"/>
          <w:szCs w:val="24"/>
          <w:shd w:val="clear" w:color="auto" w:fill="FFFFFF"/>
          <w:lang w:eastAsia="en-PH"/>
        </w:rPr>
        <w:t xml:space="preserve">Reconstructing the Confucian Dao: Zhu Xi’s Appropriation of Zhou </w:t>
      </w:r>
      <w:proofErr w:type="spellStart"/>
      <w:r w:rsidRPr="00F572DB">
        <w:rPr>
          <w:rFonts w:ascii="Arial" w:eastAsia="Times New Roman" w:hAnsi="Arial" w:cs="Arial"/>
          <w:i/>
          <w:iCs/>
          <w:color w:val="333A3F"/>
          <w:spacing w:val="1"/>
          <w:sz w:val="24"/>
          <w:szCs w:val="24"/>
          <w:shd w:val="clear" w:color="auto" w:fill="FFFFFF"/>
          <w:lang w:eastAsia="en-PH"/>
        </w:rPr>
        <w:t>Dunyi</w:t>
      </w:r>
      <w:proofErr w:type="spellEnd"/>
      <w:r w:rsidRPr="00F572DB">
        <w:rPr>
          <w:rFonts w:ascii="Arial" w:eastAsia="Times New Roman" w:hAnsi="Arial" w:cs="Arial"/>
          <w:color w:val="333A3F"/>
          <w:spacing w:val="1"/>
          <w:sz w:val="24"/>
          <w:szCs w:val="24"/>
          <w:shd w:val="clear" w:color="auto" w:fill="FFFFFF"/>
          <w:lang w:eastAsia="en-PH"/>
        </w:rPr>
        <w:t>. Albany: SUNY Press. DOI: 10.1353/book44876</w:t>
      </w:r>
    </w:p>
    <w:p w14:paraId="12AF6D17" w14:textId="2742ED89" w:rsidR="00423ED1" w:rsidRDefault="0047465F" w:rsidP="00423ED1">
      <w:pPr>
        <w:spacing w:after="0" w:line="240" w:lineRule="auto"/>
        <w:jc w:val="both"/>
        <w:rPr>
          <w:rFonts w:ascii="Arial" w:eastAsia="Times New Roman" w:hAnsi="Arial" w:cs="Arial"/>
          <w:color w:val="333A3F"/>
          <w:spacing w:val="1"/>
          <w:sz w:val="24"/>
          <w:szCs w:val="24"/>
          <w:shd w:val="clear" w:color="auto" w:fill="FFFFFF"/>
          <w:lang w:eastAsia="en-PH"/>
        </w:rPr>
      </w:pPr>
      <w:hyperlink r:id="rId25" w:history="1">
        <w:r w:rsidR="00BA5606" w:rsidRPr="00D1605F">
          <w:rPr>
            <w:rStyle w:val="Hyperlink"/>
            <w:rFonts w:ascii="Arial" w:eastAsia="Times New Roman" w:hAnsi="Arial" w:cs="Arial"/>
            <w:spacing w:val="1"/>
            <w:sz w:val="24"/>
            <w:szCs w:val="24"/>
            <w:shd w:val="clear" w:color="auto" w:fill="FFFFFF"/>
            <w:lang w:eastAsia="en-PH"/>
          </w:rPr>
          <w:t>https://www2.kenyon.edu/Depts/Religion/Fac/Adler/Writings/reviews/4%20-%20Hon%20%28Dao%29.pdf</w:t>
        </w:r>
      </w:hyperlink>
    </w:p>
    <w:p w14:paraId="7D16769E" w14:textId="77777777" w:rsidR="00BA5606" w:rsidRPr="00423ED1" w:rsidRDefault="00BA5606"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6EF8C2E0"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275DC040" w14:textId="77777777" w:rsidR="00F572DB" w:rsidRPr="00F572DB" w:rsidRDefault="00F572DB" w:rsidP="00F572DB">
      <w:pPr>
        <w:spacing w:after="0" w:line="240" w:lineRule="auto"/>
        <w:jc w:val="both"/>
        <w:rPr>
          <w:rFonts w:ascii="Arial" w:eastAsia="Times New Roman" w:hAnsi="Arial" w:cs="Arial"/>
          <w:color w:val="333A3F"/>
          <w:spacing w:val="1"/>
          <w:sz w:val="24"/>
          <w:szCs w:val="24"/>
          <w:shd w:val="clear" w:color="auto" w:fill="FFFFFF"/>
          <w:lang w:eastAsia="en-PH"/>
        </w:rPr>
      </w:pPr>
      <w:r w:rsidRPr="00F572DB">
        <w:rPr>
          <w:rFonts w:ascii="Arial" w:eastAsia="Times New Roman" w:hAnsi="Arial" w:cs="Arial"/>
          <w:b/>
          <w:bCs/>
          <w:color w:val="333A3F"/>
          <w:spacing w:val="1"/>
          <w:sz w:val="24"/>
          <w:szCs w:val="24"/>
          <w:shd w:val="clear" w:color="auto" w:fill="FFFFFF"/>
          <w:lang w:eastAsia="en-PH"/>
        </w:rPr>
        <w:t>Cheng, Chung-</w:t>
      </w:r>
      <w:proofErr w:type="spellStart"/>
      <w:r w:rsidRPr="00F572DB">
        <w:rPr>
          <w:rFonts w:ascii="Arial" w:eastAsia="Times New Roman" w:hAnsi="Arial" w:cs="Arial"/>
          <w:b/>
          <w:bCs/>
          <w:color w:val="333A3F"/>
          <w:spacing w:val="1"/>
          <w:sz w:val="24"/>
          <w:szCs w:val="24"/>
          <w:shd w:val="clear" w:color="auto" w:fill="FFFFFF"/>
          <w:lang w:eastAsia="en-PH"/>
        </w:rPr>
        <w:t>ying</w:t>
      </w:r>
      <w:proofErr w:type="spellEnd"/>
      <w:r w:rsidRPr="00F572DB">
        <w:rPr>
          <w:rFonts w:ascii="Arial" w:eastAsia="Times New Roman" w:hAnsi="Arial" w:cs="Arial"/>
          <w:b/>
          <w:bCs/>
          <w:color w:val="333A3F"/>
          <w:spacing w:val="1"/>
          <w:sz w:val="24"/>
          <w:szCs w:val="24"/>
          <w:shd w:val="clear" w:color="auto" w:fill="FFFFFF"/>
          <w:lang w:eastAsia="en-PH"/>
        </w:rPr>
        <w:t xml:space="preserve"> </w:t>
      </w:r>
      <w:proofErr w:type="spellStart"/>
      <w:r w:rsidRPr="00F572DB">
        <w:rPr>
          <w:rFonts w:ascii="MS Gothic" w:eastAsia="MS Gothic" w:hAnsi="MS Gothic" w:cs="MS Gothic" w:hint="eastAsia"/>
          <w:b/>
          <w:bCs/>
          <w:color w:val="333A3F"/>
          <w:spacing w:val="1"/>
          <w:sz w:val="24"/>
          <w:szCs w:val="24"/>
          <w:shd w:val="clear" w:color="auto" w:fill="FFFFFF"/>
          <w:lang w:eastAsia="en-PH"/>
        </w:rPr>
        <w:t>成中英</w:t>
      </w:r>
      <w:proofErr w:type="spellEnd"/>
      <w:r w:rsidRPr="00F572DB">
        <w:rPr>
          <w:rFonts w:ascii="Arial" w:eastAsia="Times New Roman" w:hAnsi="Arial" w:cs="Arial"/>
          <w:color w:val="333A3F"/>
          <w:spacing w:val="1"/>
          <w:sz w:val="24"/>
          <w:szCs w:val="24"/>
          <w:shd w:val="clear" w:color="auto" w:fill="FFFFFF"/>
          <w:lang w:eastAsia="en-PH"/>
        </w:rPr>
        <w:t> (1991). </w:t>
      </w:r>
      <w:r w:rsidRPr="00F572DB">
        <w:rPr>
          <w:rFonts w:ascii="Arial" w:eastAsia="Times New Roman" w:hAnsi="Arial" w:cs="Arial"/>
          <w:i/>
          <w:iCs/>
          <w:color w:val="333A3F"/>
          <w:spacing w:val="1"/>
          <w:sz w:val="24"/>
          <w:szCs w:val="24"/>
          <w:shd w:val="clear" w:color="auto" w:fill="FFFFFF"/>
          <w:lang w:eastAsia="en-PH"/>
        </w:rPr>
        <w:t>New Dimensions of Confucian and Neo-Confucian Philosophy</w:t>
      </w:r>
      <w:r w:rsidRPr="00F572DB">
        <w:rPr>
          <w:rFonts w:ascii="Arial" w:eastAsia="Times New Roman" w:hAnsi="Arial" w:cs="Arial"/>
          <w:color w:val="333A3F"/>
          <w:spacing w:val="1"/>
          <w:sz w:val="24"/>
          <w:szCs w:val="24"/>
          <w:shd w:val="clear" w:color="auto" w:fill="FFFFFF"/>
          <w:lang w:eastAsia="en-PH"/>
        </w:rPr>
        <w:t>. Albany: State University of New York Press.</w:t>
      </w:r>
    </w:p>
    <w:p w14:paraId="68CAF935" w14:textId="5ECADBC3" w:rsidR="00423ED1" w:rsidRDefault="0047465F" w:rsidP="00423ED1">
      <w:pPr>
        <w:spacing w:after="0" w:line="240" w:lineRule="auto"/>
        <w:jc w:val="both"/>
        <w:rPr>
          <w:rFonts w:ascii="Arial" w:eastAsia="Times New Roman" w:hAnsi="Arial" w:cs="Arial"/>
          <w:color w:val="333A3F"/>
          <w:spacing w:val="1"/>
          <w:sz w:val="24"/>
          <w:szCs w:val="24"/>
          <w:shd w:val="clear" w:color="auto" w:fill="FFFFFF"/>
          <w:lang w:eastAsia="en-PH"/>
        </w:rPr>
      </w:pPr>
      <w:hyperlink r:id="rId26" w:history="1">
        <w:r w:rsidR="001004BF" w:rsidRPr="00D1605F">
          <w:rPr>
            <w:rStyle w:val="Hyperlink"/>
            <w:rFonts w:ascii="Arial" w:eastAsia="Times New Roman" w:hAnsi="Arial" w:cs="Arial"/>
            <w:spacing w:val="1"/>
            <w:sz w:val="24"/>
            <w:szCs w:val="24"/>
            <w:shd w:val="clear" w:color="auto" w:fill="FFFFFF"/>
            <w:lang w:eastAsia="en-PH"/>
          </w:rPr>
          <w:t>https://philpapers.org/rec/ENGNDO</w:t>
        </w:r>
      </w:hyperlink>
    </w:p>
    <w:p w14:paraId="3C0E225E" w14:textId="77777777" w:rsidR="001004BF" w:rsidRDefault="001004BF"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162D0CD5" w14:textId="77777777" w:rsidR="001004BF" w:rsidRPr="00423ED1" w:rsidRDefault="001004BF"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4DC748B6" w14:textId="36794A97"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CSORDAS, Thomas J. (1993). “Somatic Modes of Attention.” Cultural Anthropology, 8(2), 135–156. </w:t>
      </w:r>
      <w:hyperlink r:id="rId27" w:history="1">
        <w:r w:rsidR="00545022" w:rsidRPr="00D1605F">
          <w:rPr>
            <w:rStyle w:val="Hyperlink"/>
            <w:rFonts w:ascii="Arial" w:eastAsia="Times New Roman" w:hAnsi="Arial" w:cs="Arial"/>
            <w:spacing w:val="1"/>
            <w:sz w:val="24"/>
            <w:szCs w:val="24"/>
            <w:shd w:val="clear" w:color="auto" w:fill="FFFFFF"/>
            <w:lang w:eastAsia="en-PH"/>
          </w:rPr>
          <w:t>https://doi.org/10.1525/can.1993.8.2.02a00010</w:t>
        </w:r>
      </w:hyperlink>
    </w:p>
    <w:p w14:paraId="7B6BD365" w14:textId="77777777" w:rsidR="00545022" w:rsidRPr="00423ED1" w:rsidRDefault="00545022"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74344362"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140A09BB" w14:textId="25B9EE2C"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GALLINARO, Marco (2017). “Neo-Confucianism and Zhou </w:t>
      </w:r>
      <w:proofErr w:type="spellStart"/>
      <w:r w:rsidRPr="00423ED1">
        <w:rPr>
          <w:rFonts w:ascii="Arial" w:eastAsia="Times New Roman" w:hAnsi="Arial" w:cs="Arial"/>
          <w:color w:val="333A3F"/>
          <w:spacing w:val="1"/>
          <w:sz w:val="24"/>
          <w:szCs w:val="24"/>
          <w:shd w:val="clear" w:color="auto" w:fill="FFFFFF"/>
          <w:lang w:eastAsia="en-PH"/>
        </w:rPr>
        <w:t>Dunyi’s</w:t>
      </w:r>
      <w:proofErr w:type="spellEnd"/>
      <w:r w:rsidRPr="00423ED1">
        <w:rPr>
          <w:rFonts w:ascii="Arial" w:eastAsia="Times New Roman" w:hAnsi="Arial" w:cs="Arial"/>
          <w:color w:val="333A3F"/>
          <w:spacing w:val="1"/>
          <w:sz w:val="24"/>
          <w:szCs w:val="24"/>
          <w:shd w:val="clear" w:color="auto" w:fill="FFFFFF"/>
          <w:lang w:eastAsia="en-PH"/>
        </w:rPr>
        <w:t xml:space="preserve"> Philosophy.” Philosophy Compass, </w:t>
      </w:r>
      <w:r w:rsidR="00545022">
        <w:rPr>
          <w:rFonts w:ascii="Arial" w:eastAsia="Times New Roman" w:hAnsi="Arial" w:cs="Arial"/>
          <w:color w:val="333A3F"/>
          <w:spacing w:val="1"/>
          <w:sz w:val="24"/>
          <w:szCs w:val="24"/>
          <w:shd w:val="clear" w:color="auto" w:fill="FFFFFF"/>
          <w:lang w:eastAsia="en-PH"/>
        </w:rPr>
        <w:t>vol. 12, no. 1</w:t>
      </w:r>
      <w:r w:rsidRPr="00423ED1">
        <w:rPr>
          <w:rFonts w:ascii="Arial" w:eastAsia="Times New Roman" w:hAnsi="Arial" w:cs="Arial"/>
          <w:color w:val="333A3F"/>
          <w:spacing w:val="1"/>
          <w:sz w:val="24"/>
          <w:szCs w:val="24"/>
          <w:shd w:val="clear" w:color="auto" w:fill="FFFFFF"/>
          <w:lang w:eastAsia="en-PH"/>
        </w:rPr>
        <w:t xml:space="preserve">. </w:t>
      </w:r>
      <w:hyperlink r:id="rId28" w:history="1">
        <w:r w:rsidR="00545022" w:rsidRPr="00D1605F">
          <w:rPr>
            <w:rStyle w:val="Hyperlink"/>
            <w:rFonts w:ascii="Arial" w:eastAsia="Times New Roman" w:hAnsi="Arial" w:cs="Arial"/>
            <w:spacing w:val="1"/>
            <w:sz w:val="24"/>
            <w:szCs w:val="24"/>
            <w:shd w:val="clear" w:color="auto" w:fill="FFFFFF"/>
            <w:lang w:eastAsia="en-PH"/>
          </w:rPr>
          <w:t>https://doi.org/10.1111/phc3.12392</w:t>
        </w:r>
      </w:hyperlink>
    </w:p>
    <w:p w14:paraId="674D1C7A" w14:textId="77777777" w:rsidR="00545022" w:rsidRPr="00423ED1" w:rsidRDefault="00545022"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6023F99D"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5F2BDC17"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6. Ethical and Physical Cultivation</w:t>
      </w:r>
    </w:p>
    <w:p w14:paraId="30A75950" w14:textId="36AE90D6"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LIPOWSKI, Mariusz (2019). “Sense of Coherence and Connectedness to Nature as Predictors of Motivation for Practicing Karate.” International Journal of Environmental Research and Public Health, 16(14), 2483. </w:t>
      </w:r>
      <w:hyperlink r:id="rId29" w:history="1">
        <w:r w:rsidR="00F572DB" w:rsidRPr="00C34D1E">
          <w:rPr>
            <w:rStyle w:val="Hyperlink"/>
            <w:rFonts w:ascii="Arial" w:eastAsia="Times New Roman" w:hAnsi="Arial" w:cs="Arial"/>
            <w:spacing w:val="1"/>
            <w:sz w:val="24"/>
            <w:szCs w:val="24"/>
            <w:shd w:val="clear" w:color="auto" w:fill="FFFFFF"/>
            <w:lang w:eastAsia="en-PH"/>
          </w:rPr>
          <w:t>https://doi.org/10.3390/ijerph16142483</w:t>
        </w:r>
      </w:hyperlink>
    </w:p>
    <w:p w14:paraId="780D5977" w14:textId="77777777" w:rsidR="00F572DB" w:rsidRPr="00423ED1" w:rsidRDefault="00F572DB"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1F1A2EAD"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4A7D69CE" w14:textId="72BBD7B5"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MOORE, B</w:t>
      </w:r>
      <w:r w:rsidR="00CF65BA">
        <w:rPr>
          <w:rFonts w:ascii="Arial" w:eastAsia="Times New Roman" w:hAnsi="Arial" w:cs="Arial"/>
          <w:color w:val="333A3F"/>
          <w:spacing w:val="1"/>
          <w:sz w:val="24"/>
          <w:szCs w:val="24"/>
          <w:shd w:val="clear" w:color="auto" w:fill="FFFFFF"/>
          <w:lang w:eastAsia="en-PH"/>
        </w:rPr>
        <w:t>rian</w:t>
      </w:r>
      <w:r w:rsidRPr="00423ED1">
        <w:rPr>
          <w:rFonts w:ascii="Arial" w:eastAsia="Times New Roman" w:hAnsi="Arial" w:cs="Arial"/>
          <w:color w:val="333A3F"/>
          <w:spacing w:val="1"/>
          <w:sz w:val="24"/>
          <w:szCs w:val="24"/>
          <w:shd w:val="clear" w:color="auto" w:fill="FFFFFF"/>
          <w:lang w:eastAsia="en-PH"/>
        </w:rPr>
        <w:t xml:space="preserve"> (2023). “The Effects of a Martial Arts-Based Intervention on </w:t>
      </w:r>
      <w:r w:rsidR="00545022">
        <w:rPr>
          <w:rFonts w:ascii="Arial" w:eastAsia="Times New Roman" w:hAnsi="Arial" w:cs="Arial"/>
          <w:color w:val="333A3F"/>
          <w:spacing w:val="1"/>
          <w:sz w:val="24"/>
          <w:szCs w:val="24"/>
          <w:shd w:val="clear" w:color="auto" w:fill="FFFFFF"/>
          <w:lang w:eastAsia="en-PH"/>
        </w:rPr>
        <w:t>the Self-Efficacy of Secondary School Students</w:t>
      </w:r>
      <w:r w:rsidRPr="00423ED1">
        <w:rPr>
          <w:rFonts w:ascii="Arial" w:eastAsia="Times New Roman" w:hAnsi="Arial" w:cs="Arial"/>
          <w:color w:val="333A3F"/>
          <w:spacing w:val="1"/>
          <w:sz w:val="24"/>
          <w:szCs w:val="24"/>
          <w:shd w:val="clear" w:color="auto" w:fill="FFFFFF"/>
          <w:lang w:eastAsia="en-PH"/>
        </w:rPr>
        <w:t xml:space="preserve">.” Philosophies, 8(3), 43. </w:t>
      </w:r>
      <w:hyperlink r:id="rId30" w:history="1">
        <w:r w:rsidR="00CF65BA" w:rsidRPr="00D1605F">
          <w:rPr>
            <w:rStyle w:val="Hyperlink"/>
            <w:rFonts w:ascii="Arial" w:eastAsia="Times New Roman" w:hAnsi="Arial" w:cs="Arial"/>
            <w:spacing w:val="1"/>
            <w:sz w:val="24"/>
            <w:szCs w:val="24"/>
            <w:shd w:val="clear" w:color="auto" w:fill="FFFFFF"/>
            <w:lang w:eastAsia="en-PH"/>
          </w:rPr>
          <w:t>https://philpapers.org/rec/MOOTEO-43</w:t>
        </w:r>
      </w:hyperlink>
    </w:p>
    <w:p w14:paraId="4850DE33"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6169269D" w14:textId="15293297"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RASSOVSKY, Yuri (2019). “Martial Arts Increase Oxytocin Production.” Scientific Reports, </w:t>
      </w:r>
      <w:r w:rsidR="00545022">
        <w:rPr>
          <w:rFonts w:ascii="Arial" w:eastAsia="Times New Roman" w:hAnsi="Arial" w:cs="Arial"/>
          <w:color w:val="333A3F"/>
          <w:spacing w:val="1"/>
          <w:sz w:val="24"/>
          <w:szCs w:val="24"/>
          <w:shd w:val="clear" w:color="auto" w:fill="FFFFFF"/>
          <w:lang w:eastAsia="en-PH"/>
        </w:rPr>
        <w:t>vol. 9, no. 1</w:t>
      </w:r>
      <w:r w:rsidRPr="00423ED1">
        <w:rPr>
          <w:rFonts w:ascii="Arial" w:eastAsia="Times New Roman" w:hAnsi="Arial" w:cs="Arial"/>
          <w:color w:val="333A3F"/>
          <w:spacing w:val="1"/>
          <w:sz w:val="24"/>
          <w:szCs w:val="24"/>
          <w:shd w:val="clear" w:color="auto" w:fill="FFFFFF"/>
          <w:lang w:eastAsia="en-PH"/>
        </w:rPr>
        <w:t xml:space="preserve">. </w:t>
      </w:r>
      <w:hyperlink r:id="rId31" w:history="1">
        <w:r w:rsidR="00545022" w:rsidRPr="00D1605F">
          <w:rPr>
            <w:rStyle w:val="Hyperlink"/>
            <w:rFonts w:ascii="Arial" w:eastAsia="Times New Roman" w:hAnsi="Arial" w:cs="Arial"/>
            <w:spacing w:val="1"/>
            <w:sz w:val="24"/>
            <w:szCs w:val="24"/>
            <w:shd w:val="clear" w:color="auto" w:fill="FFFFFF"/>
            <w:lang w:eastAsia="en-PH"/>
          </w:rPr>
          <w:t>https://doi.org/10.1038/s41598-019-49620-0</w:t>
        </w:r>
      </w:hyperlink>
    </w:p>
    <w:p w14:paraId="7BE1277E" w14:textId="77777777" w:rsidR="00545022" w:rsidRPr="00423ED1" w:rsidRDefault="00545022"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19FB37F1"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559DE966" w14:textId="39847CB0" w:rsid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SONG, Y</w:t>
      </w:r>
      <w:r w:rsidR="00CF65BA">
        <w:rPr>
          <w:rFonts w:ascii="Arial" w:eastAsia="Times New Roman" w:hAnsi="Arial" w:cs="Arial"/>
          <w:color w:val="333A3F"/>
          <w:spacing w:val="1"/>
          <w:sz w:val="24"/>
          <w:szCs w:val="24"/>
          <w:shd w:val="clear" w:color="auto" w:fill="FFFFFF"/>
          <w:lang w:eastAsia="en-PH"/>
        </w:rPr>
        <w:t xml:space="preserve">ang </w:t>
      </w:r>
      <w:r w:rsidRPr="00423ED1">
        <w:rPr>
          <w:rFonts w:ascii="Arial" w:eastAsia="Times New Roman" w:hAnsi="Arial" w:cs="Arial"/>
          <w:color w:val="333A3F"/>
          <w:spacing w:val="1"/>
          <w:sz w:val="24"/>
          <w:szCs w:val="24"/>
          <w:shd w:val="clear" w:color="auto" w:fill="FFFFFF"/>
          <w:lang w:eastAsia="en-PH"/>
        </w:rPr>
        <w:t xml:space="preserve">(2020). “Benefits of Exercise on Influenza or Pneumonia in Older Adults.” International Journal of Environmental Research and Public Health, 17(8), 2655. </w:t>
      </w:r>
      <w:hyperlink r:id="rId32" w:history="1">
        <w:r w:rsidR="00545022" w:rsidRPr="00D1605F">
          <w:rPr>
            <w:rStyle w:val="Hyperlink"/>
            <w:rFonts w:ascii="Arial" w:eastAsia="Times New Roman" w:hAnsi="Arial" w:cs="Arial"/>
            <w:spacing w:val="1"/>
            <w:sz w:val="24"/>
            <w:szCs w:val="24"/>
            <w:shd w:val="clear" w:color="auto" w:fill="FFFFFF"/>
            <w:lang w:eastAsia="en-PH"/>
          </w:rPr>
          <w:t>https://doi.org/10.3390/ijerph17082655</w:t>
        </w:r>
      </w:hyperlink>
    </w:p>
    <w:p w14:paraId="7669818B" w14:textId="77777777" w:rsidR="00545022" w:rsidRPr="00423ED1" w:rsidRDefault="00545022"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260FC785" w14:textId="77777777" w:rsidR="00423ED1" w:rsidRPr="00423ED1"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p>
    <w:p w14:paraId="76E77845" w14:textId="3874EE09" w:rsidR="00E74BEB" w:rsidRDefault="00423ED1" w:rsidP="00423ED1">
      <w:pPr>
        <w:spacing w:after="0" w:line="240" w:lineRule="auto"/>
        <w:jc w:val="both"/>
        <w:rPr>
          <w:rFonts w:ascii="Arial" w:eastAsia="Times New Roman" w:hAnsi="Arial" w:cs="Arial"/>
          <w:color w:val="333A3F"/>
          <w:spacing w:val="1"/>
          <w:sz w:val="24"/>
          <w:szCs w:val="24"/>
          <w:shd w:val="clear" w:color="auto" w:fill="FFFFFF"/>
          <w:lang w:eastAsia="en-PH"/>
        </w:rPr>
      </w:pPr>
      <w:r w:rsidRPr="00423ED1">
        <w:rPr>
          <w:rFonts w:ascii="Arial" w:eastAsia="Times New Roman" w:hAnsi="Arial" w:cs="Arial"/>
          <w:color w:val="333A3F"/>
          <w:spacing w:val="1"/>
          <w:sz w:val="24"/>
          <w:szCs w:val="24"/>
          <w:shd w:val="clear" w:color="auto" w:fill="FFFFFF"/>
          <w:lang w:eastAsia="en-PH"/>
        </w:rPr>
        <w:t xml:space="preserve">YUAN, Li (2022). “Confucian Virtue Ethics and Ethical Leadership in Modern China.” Journal of Business Ethics, 182(1), 119–133. </w:t>
      </w:r>
      <w:hyperlink r:id="rId33" w:history="1">
        <w:r w:rsidR="00545022" w:rsidRPr="00D1605F">
          <w:rPr>
            <w:rStyle w:val="Hyperlink"/>
            <w:rFonts w:ascii="Arial" w:eastAsia="Times New Roman" w:hAnsi="Arial" w:cs="Arial"/>
            <w:spacing w:val="1"/>
            <w:sz w:val="24"/>
            <w:szCs w:val="24"/>
            <w:shd w:val="clear" w:color="auto" w:fill="FFFFFF"/>
            <w:lang w:eastAsia="en-PH"/>
          </w:rPr>
          <w:t>https://doi.org/10.1007/s10551-021-05026-5</w:t>
        </w:r>
      </w:hyperlink>
    </w:p>
    <w:bookmarkEnd w:id="1"/>
    <w:p w14:paraId="2F92256F" w14:textId="77777777" w:rsidR="00545022" w:rsidRPr="00545022" w:rsidRDefault="00545022" w:rsidP="00423ED1">
      <w:pPr>
        <w:spacing w:after="0" w:line="240" w:lineRule="auto"/>
        <w:jc w:val="both"/>
        <w:rPr>
          <w:rFonts w:ascii="Arial" w:eastAsia="Times New Roman" w:hAnsi="Arial" w:cs="Arial"/>
          <w:color w:val="333A3F"/>
          <w:spacing w:val="1"/>
          <w:sz w:val="24"/>
          <w:szCs w:val="24"/>
          <w:shd w:val="clear" w:color="auto" w:fill="FFFFFF"/>
          <w:lang w:eastAsia="en-PH"/>
        </w:rPr>
      </w:pPr>
    </w:p>
    <w:sectPr w:rsidR="00545022" w:rsidRPr="005450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7C1"/>
    <w:multiLevelType w:val="multilevel"/>
    <w:tmpl w:val="25E8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37BAA"/>
    <w:multiLevelType w:val="multilevel"/>
    <w:tmpl w:val="13E8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74421"/>
    <w:multiLevelType w:val="multilevel"/>
    <w:tmpl w:val="BA0A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gVDpinxmuNhUBTSm9UWeAoL3WzXzhGCLa07zomMaBNEdTsn+LXcQpsA3KUd6xwYq2xeh8E4gyuIGArizxBBZww==" w:salt="O1cOIMZcQFPoEjb4lXhj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E4"/>
    <w:rsid w:val="001004BF"/>
    <w:rsid w:val="00270293"/>
    <w:rsid w:val="0036076B"/>
    <w:rsid w:val="00423ED1"/>
    <w:rsid w:val="0047465F"/>
    <w:rsid w:val="004C1410"/>
    <w:rsid w:val="00545022"/>
    <w:rsid w:val="005932B3"/>
    <w:rsid w:val="006B7B7E"/>
    <w:rsid w:val="00801F33"/>
    <w:rsid w:val="008763E4"/>
    <w:rsid w:val="00BA5606"/>
    <w:rsid w:val="00CF65BA"/>
    <w:rsid w:val="00E74BEB"/>
    <w:rsid w:val="00F572D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EB981"/>
  <w15:chartTrackingRefBased/>
  <w15:docId w15:val="{29CD9D2B-F067-4152-AECE-93C9FDA1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3E4"/>
    <w:rPr>
      <w:b/>
      <w:bCs/>
    </w:rPr>
  </w:style>
  <w:style w:type="character" w:styleId="Hyperlink">
    <w:name w:val="Hyperlink"/>
    <w:basedOn w:val="DefaultParagraphFont"/>
    <w:uiPriority w:val="99"/>
    <w:unhideWhenUsed/>
    <w:rsid w:val="00423ED1"/>
    <w:rPr>
      <w:color w:val="0563C1" w:themeColor="hyperlink"/>
      <w:u w:val="single"/>
    </w:rPr>
  </w:style>
  <w:style w:type="character" w:styleId="UnresolvedMention">
    <w:name w:val="Unresolved Mention"/>
    <w:basedOn w:val="DefaultParagraphFont"/>
    <w:uiPriority w:val="99"/>
    <w:semiHidden/>
    <w:unhideWhenUsed/>
    <w:rsid w:val="00423ED1"/>
    <w:rPr>
      <w:color w:val="605E5C"/>
      <w:shd w:val="clear" w:color="auto" w:fill="E1DFDD"/>
    </w:rPr>
  </w:style>
  <w:style w:type="character" w:styleId="FollowedHyperlink">
    <w:name w:val="FollowedHyperlink"/>
    <w:basedOn w:val="DefaultParagraphFont"/>
    <w:uiPriority w:val="99"/>
    <w:semiHidden/>
    <w:unhideWhenUsed/>
    <w:rsid w:val="00545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722">
      <w:bodyDiv w:val="1"/>
      <w:marLeft w:val="0"/>
      <w:marRight w:val="0"/>
      <w:marTop w:val="0"/>
      <w:marBottom w:val="0"/>
      <w:divBdr>
        <w:top w:val="none" w:sz="0" w:space="0" w:color="auto"/>
        <w:left w:val="none" w:sz="0" w:space="0" w:color="auto"/>
        <w:bottom w:val="none" w:sz="0" w:space="0" w:color="auto"/>
        <w:right w:val="none" w:sz="0" w:space="0" w:color="auto"/>
      </w:divBdr>
    </w:div>
    <w:div w:id="27416766">
      <w:bodyDiv w:val="1"/>
      <w:marLeft w:val="0"/>
      <w:marRight w:val="0"/>
      <w:marTop w:val="0"/>
      <w:marBottom w:val="0"/>
      <w:divBdr>
        <w:top w:val="none" w:sz="0" w:space="0" w:color="auto"/>
        <w:left w:val="none" w:sz="0" w:space="0" w:color="auto"/>
        <w:bottom w:val="none" w:sz="0" w:space="0" w:color="auto"/>
        <w:right w:val="none" w:sz="0" w:space="0" w:color="auto"/>
      </w:divBdr>
    </w:div>
    <w:div w:id="337584982">
      <w:bodyDiv w:val="1"/>
      <w:marLeft w:val="0"/>
      <w:marRight w:val="0"/>
      <w:marTop w:val="0"/>
      <w:marBottom w:val="0"/>
      <w:divBdr>
        <w:top w:val="none" w:sz="0" w:space="0" w:color="auto"/>
        <w:left w:val="none" w:sz="0" w:space="0" w:color="auto"/>
        <w:bottom w:val="none" w:sz="0" w:space="0" w:color="auto"/>
        <w:right w:val="none" w:sz="0" w:space="0" w:color="auto"/>
      </w:divBdr>
    </w:div>
    <w:div w:id="371619007">
      <w:bodyDiv w:val="1"/>
      <w:marLeft w:val="0"/>
      <w:marRight w:val="0"/>
      <w:marTop w:val="0"/>
      <w:marBottom w:val="0"/>
      <w:divBdr>
        <w:top w:val="none" w:sz="0" w:space="0" w:color="auto"/>
        <w:left w:val="none" w:sz="0" w:space="0" w:color="auto"/>
        <w:bottom w:val="none" w:sz="0" w:space="0" w:color="auto"/>
        <w:right w:val="none" w:sz="0" w:space="0" w:color="auto"/>
      </w:divBdr>
    </w:div>
    <w:div w:id="457987824">
      <w:bodyDiv w:val="1"/>
      <w:marLeft w:val="0"/>
      <w:marRight w:val="0"/>
      <w:marTop w:val="0"/>
      <w:marBottom w:val="0"/>
      <w:divBdr>
        <w:top w:val="none" w:sz="0" w:space="0" w:color="auto"/>
        <w:left w:val="none" w:sz="0" w:space="0" w:color="auto"/>
        <w:bottom w:val="none" w:sz="0" w:space="0" w:color="auto"/>
        <w:right w:val="none" w:sz="0" w:space="0" w:color="auto"/>
      </w:divBdr>
    </w:div>
    <w:div w:id="725569464">
      <w:bodyDiv w:val="1"/>
      <w:marLeft w:val="0"/>
      <w:marRight w:val="0"/>
      <w:marTop w:val="0"/>
      <w:marBottom w:val="0"/>
      <w:divBdr>
        <w:top w:val="none" w:sz="0" w:space="0" w:color="auto"/>
        <w:left w:val="none" w:sz="0" w:space="0" w:color="auto"/>
        <w:bottom w:val="none" w:sz="0" w:space="0" w:color="auto"/>
        <w:right w:val="none" w:sz="0" w:space="0" w:color="auto"/>
      </w:divBdr>
    </w:div>
    <w:div w:id="747925651">
      <w:bodyDiv w:val="1"/>
      <w:marLeft w:val="0"/>
      <w:marRight w:val="0"/>
      <w:marTop w:val="0"/>
      <w:marBottom w:val="0"/>
      <w:divBdr>
        <w:top w:val="none" w:sz="0" w:space="0" w:color="auto"/>
        <w:left w:val="none" w:sz="0" w:space="0" w:color="auto"/>
        <w:bottom w:val="none" w:sz="0" w:space="0" w:color="auto"/>
        <w:right w:val="none" w:sz="0" w:space="0" w:color="auto"/>
      </w:divBdr>
    </w:div>
    <w:div w:id="1109275233">
      <w:bodyDiv w:val="1"/>
      <w:marLeft w:val="0"/>
      <w:marRight w:val="0"/>
      <w:marTop w:val="0"/>
      <w:marBottom w:val="0"/>
      <w:divBdr>
        <w:top w:val="none" w:sz="0" w:space="0" w:color="auto"/>
        <w:left w:val="none" w:sz="0" w:space="0" w:color="auto"/>
        <w:bottom w:val="none" w:sz="0" w:space="0" w:color="auto"/>
        <w:right w:val="none" w:sz="0" w:space="0" w:color="auto"/>
      </w:divBdr>
    </w:div>
    <w:div w:id="1286615763">
      <w:bodyDiv w:val="1"/>
      <w:marLeft w:val="0"/>
      <w:marRight w:val="0"/>
      <w:marTop w:val="0"/>
      <w:marBottom w:val="0"/>
      <w:divBdr>
        <w:top w:val="none" w:sz="0" w:space="0" w:color="auto"/>
        <w:left w:val="none" w:sz="0" w:space="0" w:color="auto"/>
        <w:bottom w:val="none" w:sz="0" w:space="0" w:color="auto"/>
        <w:right w:val="none" w:sz="0" w:space="0" w:color="auto"/>
      </w:divBdr>
      <w:divsChild>
        <w:div w:id="736442427">
          <w:marLeft w:val="0"/>
          <w:marRight w:val="0"/>
          <w:marTop w:val="0"/>
          <w:marBottom w:val="0"/>
          <w:divBdr>
            <w:top w:val="none" w:sz="0" w:space="0" w:color="auto"/>
            <w:left w:val="none" w:sz="0" w:space="0" w:color="auto"/>
            <w:bottom w:val="none" w:sz="0" w:space="0" w:color="auto"/>
            <w:right w:val="none" w:sz="0" w:space="0" w:color="auto"/>
          </w:divBdr>
          <w:divsChild>
            <w:div w:id="1155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495">
      <w:bodyDiv w:val="1"/>
      <w:marLeft w:val="0"/>
      <w:marRight w:val="0"/>
      <w:marTop w:val="0"/>
      <w:marBottom w:val="0"/>
      <w:divBdr>
        <w:top w:val="none" w:sz="0" w:space="0" w:color="auto"/>
        <w:left w:val="none" w:sz="0" w:space="0" w:color="auto"/>
        <w:bottom w:val="none" w:sz="0" w:space="0" w:color="auto"/>
        <w:right w:val="none" w:sz="0" w:space="0" w:color="auto"/>
      </w:divBdr>
    </w:div>
    <w:div w:id="1345211494">
      <w:bodyDiv w:val="1"/>
      <w:marLeft w:val="0"/>
      <w:marRight w:val="0"/>
      <w:marTop w:val="0"/>
      <w:marBottom w:val="0"/>
      <w:divBdr>
        <w:top w:val="none" w:sz="0" w:space="0" w:color="auto"/>
        <w:left w:val="none" w:sz="0" w:space="0" w:color="auto"/>
        <w:bottom w:val="none" w:sz="0" w:space="0" w:color="auto"/>
        <w:right w:val="none" w:sz="0" w:space="0" w:color="auto"/>
      </w:divBdr>
      <w:divsChild>
        <w:div w:id="879394376">
          <w:marLeft w:val="0"/>
          <w:marRight w:val="0"/>
          <w:marTop w:val="0"/>
          <w:marBottom w:val="0"/>
          <w:divBdr>
            <w:top w:val="none" w:sz="0" w:space="0" w:color="auto"/>
            <w:left w:val="none" w:sz="0" w:space="0" w:color="auto"/>
            <w:bottom w:val="none" w:sz="0" w:space="0" w:color="auto"/>
            <w:right w:val="none" w:sz="0" w:space="0" w:color="auto"/>
          </w:divBdr>
          <w:divsChild>
            <w:div w:id="8770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6535">
      <w:bodyDiv w:val="1"/>
      <w:marLeft w:val="0"/>
      <w:marRight w:val="0"/>
      <w:marTop w:val="0"/>
      <w:marBottom w:val="0"/>
      <w:divBdr>
        <w:top w:val="none" w:sz="0" w:space="0" w:color="auto"/>
        <w:left w:val="none" w:sz="0" w:space="0" w:color="auto"/>
        <w:bottom w:val="none" w:sz="0" w:space="0" w:color="auto"/>
        <w:right w:val="none" w:sz="0" w:space="0" w:color="auto"/>
      </w:divBdr>
    </w:div>
    <w:div w:id="1808470910">
      <w:bodyDiv w:val="1"/>
      <w:marLeft w:val="0"/>
      <w:marRight w:val="0"/>
      <w:marTop w:val="0"/>
      <w:marBottom w:val="0"/>
      <w:divBdr>
        <w:top w:val="none" w:sz="0" w:space="0" w:color="auto"/>
        <w:left w:val="none" w:sz="0" w:space="0" w:color="auto"/>
        <w:bottom w:val="none" w:sz="0" w:space="0" w:color="auto"/>
        <w:right w:val="none" w:sz="0" w:space="0" w:color="auto"/>
      </w:divBdr>
    </w:div>
    <w:div w:id="1874800870">
      <w:bodyDiv w:val="1"/>
      <w:marLeft w:val="0"/>
      <w:marRight w:val="0"/>
      <w:marTop w:val="0"/>
      <w:marBottom w:val="0"/>
      <w:divBdr>
        <w:top w:val="none" w:sz="0" w:space="0" w:color="auto"/>
        <w:left w:val="none" w:sz="0" w:space="0" w:color="auto"/>
        <w:bottom w:val="none" w:sz="0" w:space="0" w:color="auto"/>
        <w:right w:val="none" w:sz="0" w:space="0" w:color="auto"/>
      </w:divBdr>
      <w:divsChild>
        <w:div w:id="1250772793">
          <w:marLeft w:val="0"/>
          <w:marRight w:val="0"/>
          <w:marTop w:val="0"/>
          <w:marBottom w:val="0"/>
          <w:divBdr>
            <w:top w:val="none" w:sz="0" w:space="0" w:color="auto"/>
            <w:left w:val="none" w:sz="0" w:space="0" w:color="auto"/>
            <w:bottom w:val="none" w:sz="0" w:space="0" w:color="auto"/>
            <w:right w:val="none" w:sz="0" w:space="0" w:color="auto"/>
          </w:divBdr>
          <w:divsChild>
            <w:div w:id="388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3659">
      <w:bodyDiv w:val="1"/>
      <w:marLeft w:val="0"/>
      <w:marRight w:val="0"/>
      <w:marTop w:val="0"/>
      <w:marBottom w:val="0"/>
      <w:divBdr>
        <w:top w:val="none" w:sz="0" w:space="0" w:color="auto"/>
        <w:left w:val="none" w:sz="0" w:space="0" w:color="auto"/>
        <w:bottom w:val="none" w:sz="0" w:space="0" w:color="auto"/>
        <w:right w:val="none" w:sz="0" w:space="0" w:color="auto"/>
      </w:divBdr>
      <w:divsChild>
        <w:div w:id="387269553">
          <w:marLeft w:val="0"/>
          <w:marRight w:val="0"/>
          <w:marTop w:val="0"/>
          <w:marBottom w:val="0"/>
          <w:divBdr>
            <w:top w:val="none" w:sz="0" w:space="0" w:color="auto"/>
            <w:left w:val="none" w:sz="0" w:space="0" w:color="auto"/>
            <w:bottom w:val="none" w:sz="0" w:space="0" w:color="auto"/>
            <w:right w:val="none" w:sz="0" w:space="0" w:color="auto"/>
          </w:divBdr>
          <w:divsChild>
            <w:div w:id="17740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388/aov.2010.3645" TargetMode="External"/><Relationship Id="rId18" Type="http://schemas.openxmlformats.org/officeDocument/2006/relationships/hyperlink" Target="https://doi.org/10.18573/mas.162" TargetMode="External"/><Relationship Id="rId26" Type="http://schemas.openxmlformats.org/officeDocument/2006/relationships/hyperlink" Target="https://philpapers.org/rec/ENGNDO" TargetMode="External"/><Relationship Id="rId3" Type="http://schemas.openxmlformats.org/officeDocument/2006/relationships/settings" Target="settings.xml"/><Relationship Id="rId21" Type="http://schemas.openxmlformats.org/officeDocument/2006/relationships/hyperlink" Target="https://doi.org/10.1007/s11466-007-0022-2" TargetMode="External"/><Relationship Id="rId34" Type="http://schemas.openxmlformats.org/officeDocument/2006/relationships/fontTable" Target="fontTable.xml"/><Relationship Id="rId7" Type="http://schemas.openxmlformats.org/officeDocument/2006/relationships/hyperlink" Target="https://doi.org/10.1093/oso/9780190878559.001.0001" TargetMode="External"/><Relationship Id="rId12" Type="http://schemas.openxmlformats.org/officeDocument/2006/relationships/hyperlink" Target="https://doi.org/10.1093/oso/9780190878559.003.0002" TargetMode="External"/><Relationship Id="rId17" Type="http://schemas.openxmlformats.org/officeDocument/2006/relationships/hyperlink" Target="https://www.researchgate.net/publication/273375395_Values_of_martial_arts_in_the_light_of_the_anthropology_of_martial_arts" TargetMode="External"/><Relationship Id="rId25" Type="http://schemas.openxmlformats.org/officeDocument/2006/relationships/hyperlink" Target="https://www2.kenyon.edu/Depts/Religion/Fac/Adler/Writings/reviews/4%20-%20Hon%20%28Dao%29.pdf" TargetMode="External"/><Relationship Id="rId33" Type="http://schemas.openxmlformats.org/officeDocument/2006/relationships/hyperlink" Target="https://doi.org/10.1007/s10551-021-05026-5" TargetMode="External"/><Relationship Id="rId2" Type="http://schemas.openxmlformats.org/officeDocument/2006/relationships/styles" Target="styles.xml"/><Relationship Id="rId16" Type="http://schemas.openxmlformats.org/officeDocument/2006/relationships/hyperlink" Target="https://doi.org/10.1111/phc3.12738" TargetMode="External"/><Relationship Id="rId20" Type="http://schemas.openxmlformats.org/officeDocument/2006/relationships/hyperlink" Target="https://www.ucpress.edu/books/a-cultural-history-of-civil-examinations-in-late-imperial-china/hardcover" TargetMode="External"/><Relationship Id="rId29" Type="http://schemas.openxmlformats.org/officeDocument/2006/relationships/hyperlink" Target="https://doi.org/10.3390/ijerph16142483" TargetMode="External"/><Relationship Id="rId1" Type="http://schemas.openxmlformats.org/officeDocument/2006/relationships/numbering" Target="numbering.xml"/><Relationship Id="rId6" Type="http://schemas.openxmlformats.org/officeDocument/2006/relationships/hyperlink" Target="https://doi.org/10.1007/s11712-009-9125-x" TargetMode="External"/><Relationship Id="rId11" Type="http://schemas.openxmlformats.org/officeDocument/2006/relationships/hyperlink" Target="https://doi.org/10.1007/978-3-030-94747-7_3" TargetMode="External"/><Relationship Id="rId24" Type="http://schemas.openxmlformats.org/officeDocument/2006/relationships/hyperlink" Target="https://doi.org/10.1590/1517-8692202329012023_0048" TargetMode="External"/><Relationship Id="rId32" Type="http://schemas.openxmlformats.org/officeDocument/2006/relationships/hyperlink" Target="https://doi.org/10.3390/ijerph17082655" TargetMode="External"/><Relationship Id="rId5" Type="http://schemas.openxmlformats.org/officeDocument/2006/relationships/hyperlink" Target="https://link.springer.com/article/10.1007/s11466-010-0103-5" TargetMode="External"/><Relationship Id="rId15" Type="http://schemas.openxmlformats.org/officeDocument/2006/relationships/hyperlink" Target="https://www.researchgate.net/publication/380134265_Langka_Lipu_Cultural_Heritage_and_Identity_of_the_Banggai_Indigenous_People" TargetMode="External"/><Relationship Id="rId23" Type="http://schemas.openxmlformats.org/officeDocument/2006/relationships/hyperlink" Target="https://academic.oup.com/hawaii-scholarship-online/book/19612" TargetMode="External"/><Relationship Id="rId28" Type="http://schemas.openxmlformats.org/officeDocument/2006/relationships/hyperlink" Target="https://doi.org/10.1111/phc3.12392" TargetMode="External"/><Relationship Id="rId10" Type="http://schemas.openxmlformats.org/officeDocument/2006/relationships/hyperlink" Target="https://doi.org/10.19065/japk.2023.7.59.5" TargetMode="External"/><Relationship Id="rId19" Type="http://schemas.openxmlformats.org/officeDocument/2006/relationships/hyperlink" Target="https://doi.org/10.21203/rs.3.rs-2769353/v1" TargetMode="External"/><Relationship Id="rId31" Type="http://schemas.openxmlformats.org/officeDocument/2006/relationships/hyperlink" Target="https://doi.org/10.1038/s41598-019-49620-0" TargetMode="External"/><Relationship Id="rId4" Type="http://schemas.openxmlformats.org/officeDocument/2006/relationships/webSettings" Target="webSettings.xml"/><Relationship Id="rId9" Type="http://schemas.openxmlformats.org/officeDocument/2006/relationships/hyperlink" Target="https://www.researchgate.net/publication/345071289_Morality_and_Knowledge_in_Zhu_Xi's_Philosophical_System" TargetMode="External"/><Relationship Id="rId14" Type="http://schemas.openxmlformats.org/officeDocument/2006/relationships/hyperlink" Target="https://doi.org/10.1111/1467-9752.12343" TargetMode="External"/><Relationship Id="rId22" Type="http://schemas.openxmlformats.org/officeDocument/2006/relationships/hyperlink" Target="https://www.researchgate.net/publication/287893748_Chinese_martial_arts_From_antiquity_to_the_twenty-first_century" TargetMode="External"/><Relationship Id="rId27" Type="http://schemas.openxmlformats.org/officeDocument/2006/relationships/hyperlink" Target="https://doi.org/10.1525/can.1993.8.2.02a00010" TargetMode="External"/><Relationship Id="rId30" Type="http://schemas.openxmlformats.org/officeDocument/2006/relationships/hyperlink" Target="https://philpapers.org/rec/MOOTEO-43" TargetMode="External"/><Relationship Id="rId35" Type="http://schemas.openxmlformats.org/officeDocument/2006/relationships/theme" Target="theme/theme1.xml"/><Relationship Id="rId8" Type="http://schemas.openxmlformats.org/officeDocument/2006/relationships/hyperlink" Target="https://doi.org/10.4312/as.2020.8.2.281-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2335</Words>
  <Characters>15439</Characters>
  <Application>Microsoft Office Word</Application>
  <DocSecurity>8</DocSecurity>
  <Lines>277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Argel Philip</dc:creator>
  <cp:keywords/>
  <dc:description/>
  <cp:lastModifiedBy>Argel Philip</cp:lastModifiedBy>
  <cp:revision>4</cp:revision>
  <dcterms:created xsi:type="dcterms:W3CDTF">2025-03-22T00:28:00Z</dcterms:created>
  <dcterms:modified xsi:type="dcterms:W3CDTF">2025-09-04T02:53:00Z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d1f6d4e0-3a3c-432f-aa7b-400063b1bc5b</vt:lpwstr>
  </property>
</Properties>
</file>