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B9F" w:rsidRPr="00025B9F" w:rsidRDefault="00025B9F" w:rsidP="00025B9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025B9F">
        <w:rPr>
          <w:rFonts w:ascii="Arial" w:eastAsia="Times New Roman" w:hAnsi="Arial" w:cs="Arial"/>
          <w:b/>
          <w:bCs/>
          <w:color w:val="000000"/>
          <w:kern w:val="0"/>
          <w:sz w:val="26"/>
          <w:szCs w:val="26"/>
          <w14:ligatures w14:val="none"/>
        </w:rPr>
        <w:t>Security Concept Template</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1. Introduction</w:t>
      </w:r>
    </w:p>
    <w:p w:rsidR="00025B9F" w:rsidRPr="00025B9F" w:rsidRDefault="00025B9F" w:rsidP="00025B9F">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Purpose</w:t>
      </w:r>
      <w:r w:rsidRPr="00025B9F">
        <w:rPr>
          <w:rFonts w:ascii="Arial" w:eastAsia="Times New Roman" w:hAnsi="Arial" w:cs="Arial"/>
          <w:color w:val="000000"/>
          <w:kern w:val="0"/>
          <w:sz w:val="22"/>
          <w:szCs w:val="22"/>
          <w14:ligatures w14:val="none"/>
        </w:rPr>
        <w:t>: Briefly state the purpose of this document—to define the security posture, objectives, controls, and integration strategies for the system, ensuring security is embedded throughout its lifecycle. It aims to achieve comprehensive program and system protection within cost, schedule, and performance constraints while maintaining an acceptable level of risk.</w:t>
      </w:r>
    </w:p>
    <w:p w:rsidR="00025B9F" w:rsidRPr="00025B9F" w:rsidRDefault="00025B9F" w:rsidP="00025B9F">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Scope</w:t>
      </w:r>
      <w:r w:rsidRPr="00025B9F">
        <w:rPr>
          <w:rFonts w:ascii="Arial" w:eastAsia="Times New Roman" w:hAnsi="Arial" w:cs="Arial"/>
          <w:color w:val="000000"/>
          <w:kern w:val="0"/>
          <w:sz w:val="22"/>
          <w:szCs w:val="22"/>
          <w14:ligatures w14:val="none"/>
        </w:rPr>
        <w:t>: Define the boundaries of the security effort, including which system elements, data types, user groups, and lifecycle phases are covered. This concept applies from concept development through disposal, adapting to evolving threats and operational contexts.</w:t>
      </w:r>
    </w:p>
    <w:p w:rsidR="00025B9F" w:rsidRPr="00025B9F" w:rsidRDefault="00025B9F" w:rsidP="00025B9F">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Goals</w:t>
      </w:r>
      <w:r w:rsidRPr="00025B9F">
        <w:rPr>
          <w:rFonts w:ascii="Arial" w:eastAsia="Times New Roman" w:hAnsi="Arial" w:cs="Arial"/>
          <w:color w:val="000000"/>
          <w:kern w:val="0"/>
          <w:sz w:val="22"/>
          <w:szCs w:val="22"/>
          <w14:ligatures w14:val="none"/>
        </w:rPr>
        <w:t>: Outline the overarching goals of the security concept, such as ensuring system trustworthiness, meeting compliance standards, and enabling mission assurance.</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2. Security Objectives and Requirements</w:t>
      </w:r>
    </w:p>
    <w:p w:rsidR="00025B9F" w:rsidRPr="00025B9F" w:rsidRDefault="00025B9F" w:rsidP="00025B9F">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Derived Objectives</w:t>
      </w:r>
      <w:r w:rsidRPr="00025B9F">
        <w:rPr>
          <w:rFonts w:ascii="Arial" w:eastAsia="Times New Roman" w:hAnsi="Arial" w:cs="Arial"/>
          <w:color w:val="000000"/>
          <w:kern w:val="0"/>
          <w:sz w:val="22"/>
          <w:szCs w:val="22"/>
          <w14:ligatures w14:val="none"/>
        </w:rPr>
        <w:t>: Clearly state the specific security objectives derived from stakeholder protection needs, regulatory standards (e.g., NIST, ISO), and threat analysis. These objectives often include confidentiality, integrity, availability, accountability, and assurance of information assets. Trustworthiness is a broader concept encompassing privacy, reliability, resilience, safety, and security.</w:t>
      </w:r>
    </w:p>
    <w:p w:rsidR="00025B9F" w:rsidRPr="00025B9F" w:rsidRDefault="00025B9F" w:rsidP="00025B9F">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Security Requirements</w:t>
      </w:r>
      <w:r w:rsidRPr="00025B9F">
        <w:rPr>
          <w:rFonts w:ascii="Arial" w:eastAsia="Times New Roman" w:hAnsi="Arial" w:cs="Arial"/>
          <w:color w:val="000000"/>
          <w:kern w:val="0"/>
          <w:sz w:val="22"/>
          <w:szCs w:val="22"/>
          <w14:ligatures w14:val="none"/>
        </w:rPr>
        <w:t>: Document explicit, testable statements specifying the security functions and properties the system must fulfill. This includes cybersecurity requirements for all DoD programs. Security scenarios, including misuse/abuse situations, are developed to aid in defining these requirements.</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3. Security Controls Architecture</w:t>
      </w:r>
    </w:p>
    <w:p w:rsidR="00025B9F" w:rsidRPr="00025B9F" w:rsidRDefault="00025B9F" w:rsidP="00025B9F">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Control Placement and Interaction</w:t>
      </w:r>
      <w:r w:rsidRPr="00025B9F">
        <w:rPr>
          <w:rFonts w:ascii="Arial" w:eastAsia="Times New Roman" w:hAnsi="Arial" w:cs="Arial"/>
          <w:color w:val="000000"/>
          <w:kern w:val="0"/>
          <w:sz w:val="22"/>
          <w:szCs w:val="22"/>
          <w14:ligatures w14:val="none"/>
        </w:rPr>
        <w:t>: Describe how security controls (e.g., encryption, access control, intrusion detection) are positioned within the system architecture and how they relate to other components.</w:t>
      </w:r>
    </w:p>
    <w:p w:rsidR="00025B9F" w:rsidRPr="00025B9F" w:rsidRDefault="00025B9F" w:rsidP="00025B9F">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Defense-in-Depth Strategy</w:t>
      </w:r>
      <w:r w:rsidRPr="00025B9F">
        <w:rPr>
          <w:rFonts w:ascii="Arial" w:eastAsia="Times New Roman" w:hAnsi="Arial" w:cs="Arial"/>
          <w:color w:val="000000"/>
          <w:kern w:val="0"/>
          <w:sz w:val="22"/>
          <w:szCs w:val="22"/>
          <w14:ligatures w14:val="none"/>
        </w:rPr>
        <w:t>: Outline a layered approach to controls to prevent single points of failure.</w:t>
      </w:r>
    </w:p>
    <w:p w:rsidR="00025B9F" w:rsidRPr="00025B9F" w:rsidRDefault="00025B9F" w:rsidP="00025B9F">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Protection of Assets</w:t>
      </w:r>
      <w:r w:rsidRPr="00025B9F">
        <w:rPr>
          <w:rFonts w:ascii="Arial" w:eastAsia="Times New Roman" w:hAnsi="Arial" w:cs="Arial"/>
          <w:color w:val="000000"/>
          <w:kern w:val="0"/>
          <w:sz w:val="22"/>
          <w:szCs w:val="22"/>
          <w14:ligatures w14:val="none"/>
        </w:rPr>
        <w:t>: Explain provisions to protect intellectual property (IP) and ensure efficient access to information only for those with a need to know.</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4. Threat and Risk Analysis</w:t>
      </w:r>
    </w:p>
    <w:p w:rsidR="00025B9F" w:rsidRPr="00025B9F" w:rsidRDefault="00025B9F" w:rsidP="00025B9F">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Threat Identification</w:t>
      </w:r>
      <w:r w:rsidRPr="00025B9F">
        <w:rPr>
          <w:rFonts w:ascii="Arial" w:eastAsia="Times New Roman" w:hAnsi="Arial" w:cs="Arial"/>
          <w:color w:val="000000"/>
          <w:kern w:val="0"/>
          <w:sz w:val="22"/>
          <w:szCs w:val="22"/>
          <w14:ligatures w14:val="none"/>
        </w:rPr>
        <w:t>: Identify potential attack vectors, vulnerabilities, and types of misuse or malicious behavior. This can utilize methods like STRIDE or OCTAVE. Security risks are assessed as part of the overall risk management process.</w:t>
      </w:r>
    </w:p>
    <w:p w:rsidR="00025B9F" w:rsidRPr="00025B9F" w:rsidRDefault="00025B9F" w:rsidP="00025B9F">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Risk Mapping and Mitigation</w:t>
      </w:r>
      <w:r w:rsidRPr="00025B9F">
        <w:rPr>
          <w:rFonts w:ascii="Arial" w:eastAsia="Times New Roman" w:hAnsi="Arial" w:cs="Arial"/>
          <w:color w:val="000000"/>
          <w:kern w:val="0"/>
          <w:sz w:val="22"/>
          <w:szCs w:val="22"/>
          <w14:ligatures w14:val="none"/>
        </w:rPr>
        <w:t>: Map identified risks to specific mitigation strategies (e.g., "Supply chain attack → Hardware root of trust"). This includes identifying critical program information (CPI) and mission-critical functions/components that need protection.</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5. Security Integration Strategy</w:t>
      </w:r>
    </w:p>
    <w:p w:rsidR="00025B9F" w:rsidRPr="00025B9F" w:rsidRDefault="00025B9F" w:rsidP="00025B9F">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Alignment with System Architecture</w:t>
      </w:r>
      <w:r w:rsidRPr="00025B9F">
        <w:rPr>
          <w:rFonts w:ascii="Arial" w:eastAsia="Times New Roman" w:hAnsi="Arial" w:cs="Arial"/>
          <w:color w:val="000000"/>
          <w:kern w:val="0"/>
          <w:sz w:val="22"/>
          <w:szCs w:val="22"/>
          <w14:ligatures w14:val="none"/>
        </w:rPr>
        <w:t>: Ensure that security controls interoperate seamlessly with functional components and external systems. Architecture views and viewpoints can be used to frame specific security concerns.</w:t>
      </w:r>
    </w:p>
    <w:p w:rsidR="00025B9F" w:rsidRPr="00025B9F" w:rsidRDefault="00025B9F" w:rsidP="00025B9F">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Cross-Cutting Concerns</w:t>
      </w:r>
      <w:r w:rsidRPr="00025B9F">
        <w:rPr>
          <w:rFonts w:ascii="Arial" w:eastAsia="Times New Roman" w:hAnsi="Arial" w:cs="Arial"/>
          <w:color w:val="000000"/>
          <w:kern w:val="0"/>
          <w:sz w:val="22"/>
          <w:szCs w:val="22"/>
          <w14:ligatures w14:val="none"/>
        </w:rPr>
        <w:t>: Address how security is integrated across interfaces, data flows, and how it considers emergent behaviors, especially in System of Systems (SoS) environments.</w:t>
      </w:r>
    </w:p>
    <w:p w:rsidR="00025B9F" w:rsidRPr="00025B9F" w:rsidRDefault="00025B9F" w:rsidP="00025B9F">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DevSecOps Integration</w:t>
      </w:r>
      <w:r w:rsidRPr="00025B9F">
        <w:rPr>
          <w:rFonts w:ascii="Arial" w:eastAsia="Times New Roman" w:hAnsi="Arial" w:cs="Arial"/>
          <w:color w:val="000000"/>
          <w:kern w:val="0"/>
          <w:sz w:val="22"/>
          <w:szCs w:val="22"/>
          <w14:ligatures w14:val="none"/>
        </w:rPr>
        <w:t>: Integrate security practices into development and operations pipelines for secure code development and continuous delivery, including coding standards, analysis rules, and test coverage.</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6. Lifecycle Processes and Application</w:t>
      </w:r>
    </w:p>
    <w:p w:rsidR="00025B9F" w:rsidRPr="00025B9F" w:rsidRDefault="00025B9F" w:rsidP="00025B9F">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Development</w:t>
      </w:r>
      <w:r w:rsidRPr="00025B9F">
        <w:rPr>
          <w:rFonts w:ascii="Arial" w:eastAsia="Times New Roman" w:hAnsi="Arial" w:cs="Arial"/>
          <w:color w:val="000000"/>
          <w:kern w:val="0"/>
          <w:sz w:val="22"/>
          <w:szCs w:val="22"/>
          <w14:ligatures w14:val="none"/>
        </w:rPr>
        <w:t>: Define how security-by-design principles will be applied in requirements definition, architecture, design, and testing.</w:t>
      </w:r>
    </w:p>
    <w:p w:rsidR="00025B9F" w:rsidRPr="00025B9F" w:rsidRDefault="00025B9F" w:rsidP="00025B9F">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Operations</w:t>
      </w:r>
      <w:r w:rsidRPr="00025B9F">
        <w:rPr>
          <w:rFonts w:ascii="Arial" w:eastAsia="Times New Roman" w:hAnsi="Arial" w:cs="Arial"/>
          <w:color w:val="000000"/>
          <w:kern w:val="0"/>
          <w:sz w:val="22"/>
          <w:szCs w:val="22"/>
          <w14:ligatures w14:val="none"/>
        </w:rPr>
        <w:t>: Outline strategies for continuous monitoring, patch management, and incident response during the system's operational phase.</w:t>
      </w:r>
    </w:p>
    <w:p w:rsidR="00025B9F" w:rsidRPr="00025B9F" w:rsidRDefault="00025B9F" w:rsidP="00025B9F">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Disposal</w:t>
      </w:r>
      <w:r w:rsidRPr="00025B9F">
        <w:rPr>
          <w:rFonts w:ascii="Arial" w:eastAsia="Times New Roman" w:hAnsi="Arial" w:cs="Arial"/>
          <w:color w:val="000000"/>
          <w:kern w:val="0"/>
          <w:sz w:val="22"/>
          <w:szCs w:val="22"/>
          <w14:ligatures w14:val="none"/>
        </w:rPr>
        <w:t>: Address secure decommissioning and data sanitization protocols during the retirement of the system and its information. This includes addressing hazardous materials and legal obligations.</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7. Key Outputs and Deliverables</w:t>
      </w:r>
    </w:p>
    <w:p w:rsidR="00025B9F" w:rsidRPr="00025B9F" w:rsidRDefault="00025B9F" w:rsidP="00025B9F">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Security Controls Catalog</w:t>
      </w:r>
      <w:r w:rsidRPr="00025B9F">
        <w:rPr>
          <w:rFonts w:ascii="Arial" w:eastAsia="Times New Roman" w:hAnsi="Arial" w:cs="Arial"/>
          <w:color w:val="000000"/>
          <w:kern w:val="0"/>
          <w:sz w:val="22"/>
          <w:szCs w:val="22"/>
          <w14:ligatures w14:val="none"/>
        </w:rPr>
        <w:t>: A list of controls, implementation details, and their traceability to identified threats.</w:t>
      </w:r>
    </w:p>
    <w:p w:rsidR="00025B9F" w:rsidRPr="00025B9F" w:rsidRDefault="00025B9F" w:rsidP="00025B9F">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Threat Models</w:t>
      </w:r>
      <w:r w:rsidRPr="00025B9F">
        <w:rPr>
          <w:rFonts w:ascii="Arial" w:eastAsia="Times New Roman" w:hAnsi="Arial" w:cs="Arial"/>
          <w:color w:val="000000"/>
          <w:kern w:val="0"/>
          <w:sz w:val="22"/>
          <w:szCs w:val="22"/>
          <w14:ligatures w14:val="none"/>
        </w:rPr>
        <w:t>: Diagrams illustrating attack surfaces and potential compromise paths (e.g., Data Flow Diagrams).</w:t>
      </w:r>
    </w:p>
    <w:p w:rsidR="00025B9F" w:rsidRPr="00025B9F" w:rsidRDefault="00025B9F" w:rsidP="00025B9F">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Security Requirements Document</w:t>
      </w:r>
      <w:r w:rsidRPr="00025B9F">
        <w:rPr>
          <w:rFonts w:ascii="Arial" w:eastAsia="Times New Roman" w:hAnsi="Arial" w:cs="Arial"/>
          <w:color w:val="000000"/>
          <w:kern w:val="0"/>
          <w:sz w:val="22"/>
          <w:szCs w:val="22"/>
          <w14:ligatures w14:val="none"/>
        </w:rPr>
        <w:t>: Technical specifications (e.g., "Data-at-rest encrypted with AES-256").</w:t>
      </w:r>
    </w:p>
    <w:p w:rsidR="00025B9F" w:rsidRPr="00025B9F" w:rsidRDefault="00025B9F" w:rsidP="00025B9F">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Risk Register</w:t>
      </w:r>
      <w:r w:rsidRPr="00025B9F">
        <w:rPr>
          <w:rFonts w:ascii="Arial" w:eastAsia="Times New Roman" w:hAnsi="Arial" w:cs="Arial"/>
          <w:color w:val="000000"/>
          <w:kern w:val="0"/>
          <w:sz w:val="22"/>
          <w:szCs w:val="22"/>
          <w14:ligatures w14:val="none"/>
        </w:rPr>
        <w:t>: Documentation of security-specific risks, their mitigations, and ownership.</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8. Integration with Other Systems Engineering Artifacts</w:t>
      </w:r>
    </w:p>
    <w:p w:rsidR="00025B9F" w:rsidRPr="00025B9F" w:rsidRDefault="00025B9F" w:rsidP="00025B9F">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Requirements Traceability</w:t>
      </w:r>
      <w:r w:rsidRPr="00025B9F">
        <w:rPr>
          <w:rFonts w:ascii="Arial" w:eastAsia="Times New Roman" w:hAnsi="Arial" w:cs="Arial"/>
          <w:color w:val="000000"/>
          <w:kern w:val="0"/>
          <w:sz w:val="22"/>
          <w:szCs w:val="22"/>
          <w14:ligatures w14:val="none"/>
        </w:rPr>
        <w:t>: Show how security requirements are linked to broader stakeholder needs and system functions.</w:t>
      </w:r>
    </w:p>
    <w:p w:rsidR="00025B9F" w:rsidRPr="00025B9F" w:rsidRDefault="00025B9F" w:rsidP="00025B9F">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Architectural Views</w:t>
      </w:r>
      <w:r w:rsidRPr="00025B9F">
        <w:rPr>
          <w:rFonts w:ascii="Arial" w:eastAsia="Times New Roman" w:hAnsi="Arial" w:cs="Arial"/>
          <w:color w:val="000000"/>
          <w:kern w:val="0"/>
          <w:sz w:val="22"/>
          <w:szCs w:val="22"/>
          <w14:ligatures w14:val="none"/>
        </w:rPr>
        <w:t>: Utilize security-specific diagrams within system architecture models (e.g., data flow diagrams with trust boundaries).</w:t>
      </w:r>
    </w:p>
    <w:p w:rsidR="00025B9F" w:rsidRPr="00025B9F" w:rsidRDefault="00025B9F" w:rsidP="00025B9F">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Verification and Validation</w:t>
      </w:r>
      <w:r w:rsidRPr="00025B9F">
        <w:rPr>
          <w:rFonts w:ascii="Arial" w:eastAsia="Times New Roman" w:hAnsi="Arial" w:cs="Arial"/>
          <w:color w:val="000000"/>
          <w:kern w:val="0"/>
          <w:sz w:val="22"/>
          <w:szCs w:val="22"/>
          <w14:ligatures w14:val="none"/>
        </w:rPr>
        <w:t>: Define how security testing (e.g., penetration testing, code reviews, cybersecurity test and evaluation) will be performed to validate the effectiveness of controls.</w:t>
      </w:r>
    </w:p>
    <w:p w:rsidR="00025B9F" w:rsidRPr="00025B9F" w:rsidRDefault="00025B9F" w:rsidP="00025B9F">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Concept of Operations (ConOps)</w:t>
      </w:r>
      <w:r w:rsidRPr="00025B9F">
        <w:rPr>
          <w:rFonts w:ascii="Arial" w:eastAsia="Times New Roman" w:hAnsi="Arial" w:cs="Arial"/>
          <w:color w:val="000000"/>
          <w:kern w:val="0"/>
          <w:sz w:val="22"/>
          <w:szCs w:val="22"/>
          <w14:ligatures w14:val="none"/>
        </w:rPr>
        <w:t>: Security aspects directly influence the ConOps, which describes how the system will be used and interact with its environment.</w:t>
      </w:r>
    </w:p>
    <w:p w:rsidR="00025B9F" w:rsidRPr="00025B9F" w:rsidRDefault="00025B9F" w:rsidP="00025B9F">
      <w:pPr>
        <w:spacing w:before="240" w:after="40" w:line="240" w:lineRule="auto"/>
        <w:outlineLvl w:val="3"/>
        <w:rPr>
          <w:rFonts w:ascii="Times New Roman" w:eastAsia="Times New Roman" w:hAnsi="Times New Roman" w:cs="Times New Roman"/>
          <w:b/>
          <w:bCs/>
          <w:color w:val="000000"/>
          <w:kern w:val="0"/>
          <w14:ligatures w14:val="none"/>
        </w:rPr>
      </w:pPr>
      <w:r w:rsidRPr="00025B9F">
        <w:rPr>
          <w:rFonts w:ascii="Arial" w:eastAsia="Times New Roman" w:hAnsi="Arial" w:cs="Arial"/>
          <w:b/>
          <w:bCs/>
          <w:color w:val="000000"/>
          <w:kern w:val="0"/>
          <w:sz w:val="22"/>
          <w:szCs w:val="22"/>
          <w14:ligatures w14:val="none"/>
        </w:rPr>
        <w:t>9. Special Considerations and Best Practices</w:t>
      </w:r>
    </w:p>
    <w:p w:rsidR="00025B9F" w:rsidRPr="00025B9F" w:rsidRDefault="00025B9F" w:rsidP="00025B9F">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Compliance</w:t>
      </w:r>
      <w:r w:rsidRPr="00025B9F">
        <w:rPr>
          <w:rFonts w:ascii="Arial" w:eastAsia="Times New Roman" w:hAnsi="Arial" w:cs="Arial"/>
          <w:color w:val="000000"/>
          <w:kern w:val="0"/>
          <w:sz w:val="22"/>
          <w:szCs w:val="22"/>
          <w14:ligatures w14:val="none"/>
        </w:rPr>
        <w:t>: Highlight adherence to regulatory standards (e.g., NIST SP 800-160, ISO 27001) critical for product acceptance and certification.</w:t>
      </w:r>
    </w:p>
    <w:p w:rsidR="00025B9F" w:rsidRPr="00025B9F" w:rsidRDefault="00025B9F" w:rsidP="00025B9F">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Supply Chain Risk Management (SCRM)</w:t>
      </w:r>
      <w:r w:rsidRPr="00025B9F">
        <w:rPr>
          <w:rFonts w:ascii="Arial" w:eastAsia="Times New Roman" w:hAnsi="Arial" w:cs="Arial"/>
          <w:color w:val="000000"/>
          <w:kern w:val="0"/>
          <w:sz w:val="22"/>
          <w:szCs w:val="22"/>
          <w14:ligatures w14:val="none"/>
        </w:rPr>
        <w:t>: Address risks across the supply chain, incorporating disciplines like anti-tamper and hardware/software assurance.</w:t>
      </w:r>
    </w:p>
    <w:p w:rsidR="00025B9F" w:rsidRPr="00025B9F" w:rsidRDefault="00025B9F" w:rsidP="00025B9F">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Model-Based Systems Engineering (MBSE)</w:t>
      </w:r>
      <w:r w:rsidRPr="00025B9F">
        <w:rPr>
          <w:rFonts w:ascii="Arial" w:eastAsia="Times New Roman" w:hAnsi="Arial" w:cs="Arial"/>
          <w:color w:val="000000"/>
          <w:kern w:val="0"/>
          <w:sz w:val="22"/>
          <w:szCs w:val="22"/>
          <w14:ligatures w14:val="none"/>
        </w:rPr>
        <w:t>: Leverage MBSE to support the integration of models and data, ensuring data security and intellectual property protection within the modeling environment itself.</w:t>
      </w:r>
    </w:p>
    <w:p w:rsidR="00A013CF" w:rsidRPr="00025B9F" w:rsidRDefault="00025B9F" w:rsidP="00025B9F">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025B9F">
        <w:rPr>
          <w:rFonts w:ascii="Arial" w:eastAsia="Times New Roman" w:hAnsi="Arial" w:cs="Arial"/>
          <w:b/>
          <w:bCs/>
          <w:color w:val="000000"/>
          <w:kern w:val="0"/>
          <w:sz w:val="22"/>
          <w:szCs w:val="22"/>
          <w14:ligatures w14:val="none"/>
        </w:rPr>
        <w:t>Cybersecurity Testing</w:t>
      </w:r>
      <w:r w:rsidRPr="00025B9F">
        <w:rPr>
          <w:rFonts w:ascii="Arial" w:eastAsia="Times New Roman" w:hAnsi="Arial" w:cs="Arial"/>
          <w:color w:val="000000"/>
          <w:kern w:val="0"/>
          <w:sz w:val="22"/>
          <w:szCs w:val="22"/>
          <w14:ligatures w14:val="none"/>
        </w:rPr>
        <w:t>: Include specific plans for cybersecurity test and evaluation at various operational and developmental stages</w:t>
      </w:r>
      <w:r>
        <w:rPr>
          <w:rFonts w:ascii="Arial" w:eastAsia="Times New Roman" w:hAnsi="Arial" w:cs="Arial"/>
          <w:color w:val="000000"/>
          <w:kern w:val="0"/>
          <w:sz w:val="22"/>
          <w:szCs w:val="22"/>
          <w14:ligatures w14:val="none"/>
        </w:rPr>
        <w:t>.</w:t>
      </w:r>
    </w:p>
    <w:sectPr w:rsidR="00A013CF" w:rsidRPr="00025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688F"/>
    <w:multiLevelType w:val="multilevel"/>
    <w:tmpl w:val="F31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550E2"/>
    <w:multiLevelType w:val="multilevel"/>
    <w:tmpl w:val="8D6C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7777E"/>
    <w:multiLevelType w:val="multilevel"/>
    <w:tmpl w:val="D332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32B63"/>
    <w:multiLevelType w:val="multilevel"/>
    <w:tmpl w:val="3F9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F25B7"/>
    <w:multiLevelType w:val="multilevel"/>
    <w:tmpl w:val="07D4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600D7"/>
    <w:multiLevelType w:val="multilevel"/>
    <w:tmpl w:val="CAC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540E8"/>
    <w:multiLevelType w:val="multilevel"/>
    <w:tmpl w:val="74A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25657"/>
    <w:multiLevelType w:val="multilevel"/>
    <w:tmpl w:val="305A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74FFD"/>
    <w:multiLevelType w:val="multilevel"/>
    <w:tmpl w:val="DA2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458006">
    <w:abstractNumId w:val="8"/>
  </w:num>
  <w:num w:numId="2" w16cid:durableId="1658415452">
    <w:abstractNumId w:val="4"/>
  </w:num>
  <w:num w:numId="3" w16cid:durableId="1365516549">
    <w:abstractNumId w:val="3"/>
  </w:num>
  <w:num w:numId="4" w16cid:durableId="1283149093">
    <w:abstractNumId w:val="7"/>
  </w:num>
  <w:num w:numId="5" w16cid:durableId="611594383">
    <w:abstractNumId w:val="5"/>
  </w:num>
  <w:num w:numId="6" w16cid:durableId="1805274774">
    <w:abstractNumId w:val="1"/>
  </w:num>
  <w:num w:numId="7" w16cid:durableId="863323320">
    <w:abstractNumId w:val="2"/>
  </w:num>
  <w:num w:numId="8" w16cid:durableId="161092711">
    <w:abstractNumId w:val="0"/>
  </w:num>
  <w:num w:numId="9" w16cid:durableId="1434394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9F"/>
    <w:rsid w:val="00025B9F"/>
    <w:rsid w:val="00070A92"/>
    <w:rsid w:val="00142F69"/>
    <w:rsid w:val="00213E93"/>
    <w:rsid w:val="00514315"/>
    <w:rsid w:val="00977A5C"/>
    <w:rsid w:val="00A013C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246E"/>
  <w15:chartTrackingRefBased/>
  <w15:docId w15:val="{EF02EC78-F499-854D-A522-2EB528D3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25B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25B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B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B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25B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25B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B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9F"/>
    <w:rPr>
      <w:rFonts w:eastAsiaTheme="majorEastAsia" w:cstheme="majorBidi"/>
      <w:color w:val="272727" w:themeColor="text1" w:themeTint="D8"/>
    </w:rPr>
  </w:style>
  <w:style w:type="paragraph" w:styleId="Title">
    <w:name w:val="Title"/>
    <w:basedOn w:val="Normal"/>
    <w:next w:val="Normal"/>
    <w:link w:val="TitleChar"/>
    <w:uiPriority w:val="10"/>
    <w:qFormat/>
    <w:rsid w:val="00025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9F"/>
    <w:pPr>
      <w:spacing w:before="160"/>
      <w:jc w:val="center"/>
    </w:pPr>
    <w:rPr>
      <w:i/>
      <w:iCs/>
      <w:color w:val="404040" w:themeColor="text1" w:themeTint="BF"/>
    </w:rPr>
  </w:style>
  <w:style w:type="character" w:customStyle="1" w:styleId="QuoteChar">
    <w:name w:val="Quote Char"/>
    <w:basedOn w:val="DefaultParagraphFont"/>
    <w:link w:val="Quote"/>
    <w:uiPriority w:val="29"/>
    <w:rsid w:val="00025B9F"/>
    <w:rPr>
      <w:i/>
      <w:iCs/>
      <w:color w:val="404040" w:themeColor="text1" w:themeTint="BF"/>
    </w:rPr>
  </w:style>
  <w:style w:type="paragraph" w:styleId="ListParagraph">
    <w:name w:val="List Paragraph"/>
    <w:basedOn w:val="Normal"/>
    <w:uiPriority w:val="34"/>
    <w:qFormat/>
    <w:rsid w:val="00025B9F"/>
    <w:pPr>
      <w:ind w:left="720"/>
      <w:contextualSpacing/>
    </w:pPr>
  </w:style>
  <w:style w:type="character" w:styleId="IntenseEmphasis">
    <w:name w:val="Intense Emphasis"/>
    <w:basedOn w:val="DefaultParagraphFont"/>
    <w:uiPriority w:val="21"/>
    <w:qFormat/>
    <w:rsid w:val="00025B9F"/>
    <w:rPr>
      <w:i/>
      <w:iCs/>
      <w:color w:val="2F5496" w:themeColor="accent1" w:themeShade="BF"/>
    </w:rPr>
  </w:style>
  <w:style w:type="paragraph" w:styleId="IntenseQuote">
    <w:name w:val="Intense Quote"/>
    <w:basedOn w:val="Normal"/>
    <w:next w:val="Normal"/>
    <w:link w:val="IntenseQuoteChar"/>
    <w:uiPriority w:val="30"/>
    <w:qFormat/>
    <w:rsid w:val="0002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B9F"/>
    <w:rPr>
      <w:i/>
      <w:iCs/>
      <w:color w:val="2F5496" w:themeColor="accent1" w:themeShade="BF"/>
    </w:rPr>
  </w:style>
  <w:style w:type="character" w:styleId="IntenseReference">
    <w:name w:val="Intense Reference"/>
    <w:basedOn w:val="DefaultParagraphFont"/>
    <w:uiPriority w:val="32"/>
    <w:qFormat/>
    <w:rsid w:val="00025B9F"/>
    <w:rPr>
      <w:b/>
      <w:bCs/>
      <w:smallCaps/>
      <w:color w:val="2F5496" w:themeColor="accent1" w:themeShade="BF"/>
      <w:spacing w:val="5"/>
    </w:rPr>
  </w:style>
  <w:style w:type="paragraph" w:styleId="NormalWeb">
    <w:name w:val="Normal (Web)"/>
    <w:basedOn w:val="Normal"/>
    <w:uiPriority w:val="99"/>
    <w:semiHidden/>
    <w:unhideWhenUsed/>
    <w:rsid w:val="00025B9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2025-06-28T14:21:00Z</dcterms:created>
  <dcterms:modified xsi:type="dcterms:W3CDTF">2025-06-28T19:50:00Z</dcterms:modified>
</cp:coreProperties>
</file>