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52"/>
        <w:gridCol w:w="9208"/>
      </w:tblGrid>
      <w:tr w:rsidR="00737787" w:rsidRPr="00D61D41" w14:paraId="0F546E03" w14:textId="77777777" w:rsidTr="00E5137A">
        <w:trPr>
          <w:trHeight w:val="3646"/>
          <w:tblCellSpacing w:w="0" w:type="dxa"/>
        </w:trPr>
        <w:tc>
          <w:tcPr>
            <w:tcW w:w="152" w:type="dxa"/>
            <w:tcBorders>
              <w:top w:val="nil"/>
              <w:left w:val="nil"/>
              <w:bottom w:val="nil"/>
              <w:right w:val="nil"/>
            </w:tcBorders>
            <w:vAlign w:val="center"/>
            <w:hideMark/>
          </w:tcPr>
          <w:p w14:paraId="5A3F65CD" w14:textId="77777777" w:rsidR="00737787" w:rsidRPr="00D61D41" w:rsidRDefault="00737787" w:rsidP="00E5137A"/>
        </w:tc>
        <w:tc>
          <w:tcPr>
            <w:tcW w:w="9208" w:type="dxa"/>
            <w:tcBorders>
              <w:top w:val="nil"/>
              <w:left w:val="nil"/>
              <w:bottom w:val="nil"/>
              <w:right w:val="nil"/>
            </w:tcBorders>
            <w:hideMark/>
          </w:tcPr>
          <w:tbl>
            <w:tblPr>
              <w:tblW w:w="4807" w:type="pct"/>
              <w:jc w:val="center"/>
              <w:tblCellSpacing w:w="0" w:type="dxa"/>
              <w:tblCellMar>
                <w:left w:w="0" w:type="dxa"/>
                <w:right w:w="0" w:type="dxa"/>
              </w:tblCellMar>
              <w:tblLook w:val="04A0" w:firstRow="1" w:lastRow="0" w:firstColumn="1" w:lastColumn="0" w:noHBand="0" w:noVBand="1"/>
            </w:tblPr>
            <w:tblGrid>
              <w:gridCol w:w="8853"/>
            </w:tblGrid>
            <w:tr w:rsidR="00737787" w:rsidRPr="00D61D41" w14:paraId="78AAA64E" w14:textId="77777777" w:rsidTr="00E5137A">
              <w:trPr>
                <w:tblCellSpacing w:w="0" w:type="dxa"/>
                <w:jc w:val="center"/>
              </w:trPr>
              <w:tc>
                <w:tcPr>
                  <w:tcW w:w="0" w:type="auto"/>
                  <w:tcBorders>
                    <w:top w:val="nil"/>
                    <w:left w:val="nil"/>
                    <w:bottom w:val="nil"/>
                    <w:right w:val="nil"/>
                  </w:tcBorders>
                  <w:tcMar>
                    <w:top w:w="0" w:type="dxa"/>
                    <w:left w:w="0" w:type="dxa"/>
                    <w:bottom w:w="150" w:type="dxa"/>
                    <w:right w:w="0" w:type="dxa"/>
                  </w:tcMar>
                  <w:vAlign w:val="center"/>
                  <w:hideMark/>
                </w:tcPr>
                <w:p w14:paraId="4D315585" w14:textId="77777777" w:rsidR="00737787" w:rsidRPr="00D61D41" w:rsidRDefault="00737787" w:rsidP="00E5137A"/>
              </w:tc>
            </w:tr>
          </w:tbl>
          <w:p w14:paraId="45BAFA1E" w14:textId="77777777" w:rsidR="00737787" w:rsidRPr="00D61D41" w:rsidRDefault="00737787" w:rsidP="00E5137A">
            <w:pPr>
              <w:rPr>
                <w:b/>
                <w:bCs/>
                <w:vanish/>
              </w:rPr>
            </w:pPr>
          </w:p>
          <w:tbl>
            <w:tblPr>
              <w:tblW w:w="4807" w:type="pct"/>
              <w:jc w:val="center"/>
              <w:tblCellSpacing w:w="0" w:type="dxa"/>
              <w:tblCellMar>
                <w:left w:w="0" w:type="dxa"/>
                <w:right w:w="0" w:type="dxa"/>
              </w:tblCellMar>
              <w:tblLook w:val="04A0" w:firstRow="1" w:lastRow="0" w:firstColumn="1" w:lastColumn="0" w:noHBand="0" w:noVBand="1"/>
            </w:tblPr>
            <w:tblGrid>
              <w:gridCol w:w="8853"/>
            </w:tblGrid>
            <w:tr w:rsidR="00737787" w:rsidRPr="00D61D41" w14:paraId="5936CA43" w14:textId="77777777" w:rsidTr="00E5137A">
              <w:trPr>
                <w:trHeight w:val="3550"/>
                <w:tblCellSpacing w:w="0" w:type="dxa"/>
                <w:jc w:val="center"/>
              </w:trPr>
              <w:tc>
                <w:tcPr>
                  <w:tcW w:w="0" w:type="auto"/>
                  <w:tcBorders>
                    <w:top w:val="nil"/>
                    <w:left w:val="nil"/>
                    <w:bottom w:val="nil"/>
                    <w:right w:val="nil"/>
                  </w:tcBorders>
                  <w:vAlign w:val="center"/>
                  <w:hideMark/>
                </w:tcPr>
                <w:p w14:paraId="544DE1AD" w14:textId="77777777" w:rsidR="00737787" w:rsidRPr="00D61D41" w:rsidRDefault="00737787" w:rsidP="00E5137A">
                  <w:r w:rsidRPr="00D61D41">
                    <w:t>House Bill 4224 (89</w:t>
                  </w:r>
                  <w:r w:rsidRPr="00D61D41">
                    <w:rPr>
                      <w:vertAlign w:val="superscript"/>
                    </w:rPr>
                    <w:t>th</w:t>
                  </w:r>
                  <w:r w:rsidRPr="00D61D41">
                    <w:t> Regular Session), which went into effect on Sept. 1, 2025, requires licensees</w:t>
                  </w:r>
                  <w:r w:rsidRPr="00D61D41">
                    <w:rPr>
                      <w:b/>
                      <w:bCs/>
                    </w:rPr>
                    <w:t> </w:t>
                  </w:r>
                  <w:r w:rsidRPr="00D61D41">
                    <w:t>to, per </w:t>
                  </w:r>
                  <w:hyperlink r:id="rId8" w:tgtFrame="_blank" w:history="1">
                    <w:r w:rsidRPr="00D61D41">
                      <w:rPr>
                        <w:rStyle w:val="Hyperlink"/>
                      </w:rPr>
                      <w:t xml:space="preserve">Section 181.105 of the </w:t>
                    </w:r>
                  </w:hyperlink>
                  <w:hyperlink r:id="rId9" w:tgtFrame="_blank" w:history="1">
                    <w:r w:rsidRPr="00D61D41">
                      <w:rPr>
                        <w:rStyle w:val="Hyperlink"/>
                      </w:rPr>
                      <w:t>Health and Safety Code</w:t>
                    </w:r>
                  </w:hyperlink>
                  <w:r w:rsidRPr="00D61D41">
                    <w:t>, prominently post on their website and at any facility detailed instructions for a consumer to:</w:t>
                  </w:r>
                </w:p>
                <w:p w14:paraId="4AD78855" w14:textId="77777777" w:rsidR="00737787" w:rsidRPr="00D61D41" w:rsidRDefault="00737787" w:rsidP="00737787">
                  <w:pPr>
                    <w:numPr>
                      <w:ilvl w:val="0"/>
                      <w:numId w:val="1"/>
                    </w:numPr>
                    <w:spacing w:line="278" w:lineRule="auto"/>
                  </w:pPr>
                  <w:r w:rsidRPr="00D61D41">
                    <w:t xml:space="preserve">Request the consumer’s health care records from the </w:t>
                  </w:r>
                  <w:proofErr w:type="gramStart"/>
                  <w:r w:rsidRPr="00D61D41">
                    <w:t>licensee;</w:t>
                  </w:r>
                  <w:proofErr w:type="gramEnd"/>
                </w:p>
                <w:p w14:paraId="49960097" w14:textId="77777777" w:rsidR="00737787" w:rsidRPr="00D61D41" w:rsidRDefault="00737787" w:rsidP="00737787">
                  <w:pPr>
                    <w:numPr>
                      <w:ilvl w:val="0"/>
                      <w:numId w:val="1"/>
                    </w:numPr>
                    <w:spacing w:line="278" w:lineRule="auto"/>
                  </w:pPr>
                  <w:r w:rsidRPr="00D61D41">
                    <w:t xml:space="preserve">Contact the Council, as found on the Council's </w:t>
                  </w:r>
                  <w:hyperlink r:id="rId10" w:tgtFrame="_blank" w:history="1">
                    <w:r w:rsidRPr="00D61D41">
                      <w:rPr>
                        <w:rStyle w:val="Hyperlink"/>
                      </w:rPr>
                      <w:t>Contact Us webpage</w:t>
                    </w:r>
                  </w:hyperlink>
                  <w:r w:rsidRPr="00D61D41">
                    <w:t>; and</w:t>
                  </w:r>
                </w:p>
                <w:p w14:paraId="1AA18749" w14:textId="77777777" w:rsidR="00737787" w:rsidRDefault="00737787" w:rsidP="00737787">
                  <w:pPr>
                    <w:numPr>
                      <w:ilvl w:val="0"/>
                      <w:numId w:val="1"/>
                    </w:numPr>
                    <w:spacing w:line="278" w:lineRule="auto"/>
                  </w:pPr>
                  <w:r w:rsidRPr="00D61D41">
                    <w:t>File a consumer complaint with the </w:t>
                  </w:r>
                  <w:hyperlink r:id="rId11" w:tgtFrame="_blank" w:history="1">
                    <w:r w:rsidRPr="00D61D41">
                      <w:rPr>
                        <w:rStyle w:val="Hyperlink"/>
                      </w:rPr>
                      <w:t>Office of Attorney General’s Consumer Protection webpage</w:t>
                    </w:r>
                  </w:hyperlink>
                  <w:r w:rsidRPr="00D61D41">
                    <w:t>.</w:t>
                  </w:r>
                </w:p>
                <w:p w14:paraId="41CFBA9C" w14:textId="77777777" w:rsidR="00737787" w:rsidRPr="00D61D41" w:rsidRDefault="00737787" w:rsidP="00E5137A"/>
              </w:tc>
            </w:tr>
          </w:tbl>
          <w:p w14:paraId="25FA5325" w14:textId="77777777" w:rsidR="00737787" w:rsidRPr="00D61D41" w:rsidRDefault="00737787" w:rsidP="00E5137A">
            <w:pPr>
              <w:rPr>
                <w:b/>
                <w:bCs/>
              </w:rPr>
            </w:pPr>
          </w:p>
        </w:tc>
      </w:tr>
    </w:tbl>
    <w:p w14:paraId="350D2C14" w14:textId="77777777" w:rsidR="00737787" w:rsidRDefault="00737787" w:rsidP="00737787"/>
    <w:p w14:paraId="5560BD94" w14:textId="77777777" w:rsidR="00737787" w:rsidRDefault="00737787" w:rsidP="00737787">
      <w:r>
        <w:rPr>
          <w:b/>
          <w:bCs/>
        </w:rPr>
        <w:t>To comply with this bill, please see o</w:t>
      </w:r>
      <w:r w:rsidRPr="00683F35">
        <w:rPr>
          <w:b/>
          <w:bCs/>
        </w:rPr>
        <w:t xml:space="preserve">ur detailed instructions </w:t>
      </w:r>
      <w:r>
        <w:rPr>
          <w:b/>
          <w:bCs/>
        </w:rPr>
        <w:t>below</w:t>
      </w:r>
      <w:r>
        <w:t>:</w:t>
      </w:r>
    </w:p>
    <w:p w14:paraId="7B55A716" w14:textId="77777777" w:rsidR="00737787" w:rsidRDefault="00737787" w:rsidP="00737787">
      <w:pPr>
        <w:pStyle w:val="ListParagraph"/>
        <w:numPr>
          <w:ilvl w:val="0"/>
          <w:numId w:val="2"/>
        </w:numPr>
        <w:spacing w:line="278" w:lineRule="auto"/>
      </w:pPr>
      <w:r>
        <w:t xml:space="preserve">To obtain your health care records, please contact your individual provider directly or email Texoma Line Counseling at </w:t>
      </w:r>
      <w:hyperlink r:id="rId12" w:history="1">
        <w:r w:rsidRPr="007F33F0">
          <w:rPr>
            <w:rStyle w:val="Hyperlink"/>
          </w:rPr>
          <w:t>askforhelp@texomalinecounseling.com</w:t>
        </w:r>
      </w:hyperlink>
      <w:r>
        <w:t xml:space="preserve">.  A signed/notarized release of information may be required.  </w:t>
      </w:r>
      <w:r w:rsidRPr="00D61D41">
        <w:t>Fees for Records: There may be a $25.00 fee for each set of records requested from you or 3rd party vendors.  This also applies to paperwork required for the therapist to complete for short term disability, long term disability, or Social Security.</w:t>
      </w:r>
      <w:r>
        <w:t xml:space="preserve">  </w:t>
      </w:r>
      <w:r w:rsidRPr="00D61D41">
        <w:t xml:space="preserve">Record storage/interruptions in service: If an unforeseen event occurs which renders your therapist unable to continue to provide service (illness, death, etc.) or if your therapist retires, you will be provided with information on obtaining a copy of your records should you need a referral. </w:t>
      </w:r>
    </w:p>
    <w:p w14:paraId="1FF7EC68" w14:textId="77777777" w:rsidR="00737787" w:rsidRDefault="00737787" w:rsidP="00737787"/>
    <w:p w14:paraId="05351D8A" w14:textId="77777777" w:rsidR="00737787" w:rsidRDefault="00737787" w:rsidP="00737787">
      <w:pPr>
        <w:pStyle w:val="ListParagraph"/>
        <w:numPr>
          <w:ilvl w:val="0"/>
          <w:numId w:val="2"/>
        </w:numPr>
        <w:spacing w:line="278" w:lineRule="auto"/>
      </w:pPr>
      <w:r>
        <w:t xml:space="preserve">To contact the Council as found on the Council’s webpage, please visit:  </w:t>
      </w:r>
      <w:hyperlink r:id="rId13" w:history="1">
        <w:r w:rsidRPr="00686C03">
          <w:rPr>
            <w:rStyle w:val="Hyperlink"/>
          </w:rPr>
          <w:t>https://bhec.texas.gov/contact-us/</w:t>
        </w:r>
      </w:hyperlink>
    </w:p>
    <w:p w14:paraId="61BADCBF" w14:textId="77777777" w:rsidR="00737787" w:rsidRDefault="00737787" w:rsidP="00737787">
      <w:pPr>
        <w:pStyle w:val="ListParagraph"/>
      </w:pPr>
    </w:p>
    <w:p w14:paraId="58B36C45" w14:textId="77777777" w:rsidR="00737787" w:rsidRDefault="00737787" w:rsidP="00737787">
      <w:pPr>
        <w:pStyle w:val="ListParagraph"/>
      </w:pPr>
    </w:p>
    <w:p w14:paraId="764D6795" w14:textId="77777777" w:rsidR="00737787" w:rsidRDefault="00737787" w:rsidP="00737787">
      <w:pPr>
        <w:pStyle w:val="ListParagraph"/>
        <w:numPr>
          <w:ilvl w:val="0"/>
          <w:numId w:val="2"/>
        </w:numPr>
        <w:spacing w:line="278" w:lineRule="auto"/>
      </w:pPr>
      <w:r>
        <w:t xml:space="preserve">To file a consumer complaint with the Office of Attorney General’s Consumer Protection webpage, please visit:  </w:t>
      </w:r>
      <w:hyperlink r:id="rId14" w:history="1">
        <w:r w:rsidRPr="00686C03">
          <w:rPr>
            <w:rStyle w:val="Hyperlink"/>
          </w:rPr>
          <w:t>https://www.texasattorneygeneral.gov/consumer-protection</w:t>
        </w:r>
      </w:hyperlink>
    </w:p>
    <w:p w14:paraId="128BBB23" w14:textId="77777777" w:rsidR="00737787" w:rsidRDefault="00737787" w:rsidP="00737787">
      <w:pPr>
        <w:pStyle w:val="ListParagraph"/>
      </w:pPr>
    </w:p>
    <w:p w14:paraId="307BA155" w14:textId="77777777" w:rsidR="00DD7A05" w:rsidRPr="00A501B4" w:rsidRDefault="00DD7A05" w:rsidP="00A501B4">
      <w:pPr>
        <w:pStyle w:val="Heading1"/>
        <w:rPr>
          <w:rFonts w:ascii="Times New Roman" w:hAnsi="Times New Roman" w:cs="Times New Roman"/>
          <w:sz w:val="24"/>
          <w:szCs w:val="24"/>
        </w:rPr>
      </w:pPr>
    </w:p>
    <w:sectPr w:rsidR="00DD7A05" w:rsidRPr="00A501B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D04E" w14:textId="77777777" w:rsidR="00C97D51" w:rsidRDefault="00C97D51" w:rsidP="00A501B4">
      <w:pPr>
        <w:spacing w:after="0" w:line="240" w:lineRule="auto"/>
      </w:pPr>
      <w:r>
        <w:separator/>
      </w:r>
    </w:p>
  </w:endnote>
  <w:endnote w:type="continuationSeparator" w:id="0">
    <w:p w14:paraId="08A9D34C" w14:textId="77777777" w:rsidR="00C97D51" w:rsidRDefault="00C97D51" w:rsidP="00A5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A3A6" w14:textId="77777777" w:rsidR="00C97D51" w:rsidRDefault="00C97D51" w:rsidP="00A501B4">
      <w:pPr>
        <w:spacing w:after="0" w:line="240" w:lineRule="auto"/>
      </w:pPr>
      <w:r>
        <w:separator/>
      </w:r>
    </w:p>
  </w:footnote>
  <w:footnote w:type="continuationSeparator" w:id="0">
    <w:p w14:paraId="5C62649C" w14:textId="77777777" w:rsidR="00C97D51" w:rsidRDefault="00C97D51" w:rsidP="00A5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9A18" w14:textId="6C5511AD" w:rsidR="00A501B4" w:rsidRDefault="00A501B4" w:rsidP="00A501B4">
    <w:pPr>
      <w:jc w:val="center"/>
    </w:pPr>
    <w:r>
      <w:rPr>
        <w:noProof/>
      </w:rPr>
      <w:drawing>
        <wp:inline distT="0" distB="0" distL="0" distR="0" wp14:anchorId="0E50EEB8" wp14:editId="2398D10C">
          <wp:extent cx="1561329" cy="771991"/>
          <wp:effectExtent l="0" t="0" r="1270" b="9525"/>
          <wp:docPr id="1140817617" name="Picture 1" descr="A flag with different colors of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17617" name="Picture 1" descr="A flag with different colors of strip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1329" cy="771991"/>
                  </a:xfrm>
                  <a:prstGeom prst="rect">
                    <a:avLst/>
                  </a:prstGeom>
                  <a:noFill/>
                  <a:ln>
                    <a:noFill/>
                  </a:ln>
                </pic:spPr>
              </pic:pic>
            </a:graphicData>
          </a:graphic>
        </wp:inline>
      </w:drawing>
    </w:r>
  </w:p>
  <w:p w14:paraId="22684384" w14:textId="77777777" w:rsidR="00A501B4" w:rsidRPr="00A501B4" w:rsidRDefault="00A501B4" w:rsidP="00A501B4">
    <w:pPr>
      <w:spacing w:after="0"/>
      <w:jc w:val="center"/>
      <w:rPr>
        <w:sz w:val="12"/>
        <w:szCs w:val="12"/>
      </w:rPr>
    </w:pPr>
    <w:r w:rsidRPr="00A501B4">
      <w:rPr>
        <w:sz w:val="12"/>
        <w:szCs w:val="12"/>
      </w:rPr>
      <w:t>TEXOMA LINE COUNSELING</w:t>
    </w:r>
  </w:p>
  <w:p w14:paraId="14F2ECA8" w14:textId="77777777" w:rsidR="00A501B4" w:rsidRPr="00A501B4" w:rsidRDefault="00A501B4" w:rsidP="00A501B4">
    <w:pPr>
      <w:spacing w:after="0"/>
      <w:jc w:val="center"/>
      <w:rPr>
        <w:sz w:val="12"/>
        <w:szCs w:val="12"/>
      </w:rPr>
    </w:pPr>
    <w:r w:rsidRPr="00A501B4">
      <w:rPr>
        <w:sz w:val="12"/>
        <w:szCs w:val="12"/>
      </w:rPr>
      <w:t>8370 US HIGHWAY 82E, SHERMAN, TX 75090</w:t>
    </w:r>
  </w:p>
  <w:p w14:paraId="466DAA5E" w14:textId="77777777" w:rsidR="00A501B4" w:rsidRPr="00A501B4" w:rsidRDefault="00A501B4" w:rsidP="00A501B4">
    <w:pPr>
      <w:spacing w:after="0"/>
      <w:jc w:val="center"/>
      <w:rPr>
        <w:sz w:val="12"/>
        <w:szCs w:val="12"/>
      </w:rPr>
    </w:pPr>
    <w:r w:rsidRPr="00A501B4">
      <w:rPr>
        <w:sz w:val="12"/>
        <w:szCs w:val="12"/>
      </w:rPr>
      <w:t>903-904-0241</w:t>
    </w:r>
  </w:p>
  <w:p w14:paraId="21CC4D86" w14:textId="77777777" w:rsidR="00A501B4" w:rsidRDefault="00A50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F1A9B"/>
    <w:multiLevelType w:val="multilevel"/>
    <w:tmpl w:val="5E045A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03ADA"/>
    <w:multiLevelType w:val="hybridMultilevel"/>
    <w:tmpl w:val="366E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409800">
    <w:abstractNumId w:val="0"/>
  </w:num>
  <w:num w:numId="2" w16cid:durableId="143674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B4"/>
    <w:rsid w:val="00737787"/>
    <w:rsid w:val="0094569E"/>
    <w:rsid w:val="00A501B4"/>
    <w:rsid w:val="00C97D51"/>
    <w:rsid w:val="00DD7A05"/>
    <w:rsid w:val="00F24537"/>
    <w:rsid w:val="00FA5B2A"/>
    <w:rsid w:val="00FD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0105"/>
  <w15:chartTrackingRefBased/>
  <w15:docId w15:val="{73A87F28-EACF-465A-B70A-EDB1804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1B4"/>
    <w:rPr>
      <w:rFonts w:eastAsiaTheme="majorEastAsia" w:cstheme="majorBidi"/>
      <w:color w:val="272727" w:themeColor="text1" w:themeTint="D8"/>
    </w:rPr>
  </w:style>
  <w:style w:type="paragraph" w:styleId="Title">
    <w:name w:val="Title"/>
    <w:basedOn w:val="Normal"/>
    <w:next w:val="Normal"/>
    <w:link w:val="TitleChar"/>
    <w:uiPriority w:val="10"/>
    <w:qFormat/>
    <w:rsid w:val="00A50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1B4"/>
    <w:pPr>
      <w:spacing w:before="160"/>
      <w:jc w:val="center"/>
    </w:pPr>
    <w:rPr>
      <w:i/>
      <w:iCs/>
      <w:color w:val="404040" w:themeColor="text1" w:themeTint="BF"/>
    </w:rPr>
  </w:style>
  <w:style w:type="character" w:customStyle="1" w:styleId="QuoteChar">
    <w:name w:val="Quote Char"/>
    <w:basedOn w:val="DefaultParagraphFont"/>
    <w:link w:val="Quote"/>
    <w:uiPriority w:val="29"/>
    <w:rsid w:val="00A501B4"/>
    <w:rPr>
      <w:i/>
      <w:iCs/>
      <w:color w:val="404040" w:themeColor="text1" w:themeTint="BF"/>
    </w:rPr>
  </w:style>
  <w:style w:type="paragraph" w:styleId="ListParagraph">
    <w:name w:val="List Paragraph"/>
    <w:basedOn w:val="Normal"/>
    <w:uiPriority w:val="34"/>
    <w:qFormat/>
    <w:rsid w:val="00A501B4"/>
    <w:pPr>
      <w:ind w:left="720"/>
      <w:contextualSpacing/>
    </w:pPr>
  </w:style>
  <w:style w:type="character" w:styleId="IntenseEmphasis">
    <w:name w:val="Intense Emphasis"/>
    <w:basedOn w:val="DefaultParagraphFont"/>
    <w:uiPriority w:val="21"/>
    <w:qFormat/>
    <w:rsid w:val="00A501B4"/>
    <w:rPr>
      <w:i/>
      <w:iCs/>
      <w:color w:val="0F4761" w:themeColor="accent1" w:themeShade="BF"/>
    </w:rPr>
  </w:style>
  <w:style w:type="paragraph" w:styleId="IntenseQuote">
    <w:name w:val="Intense Quote"/>
    <w:basedOn w:val="Normal"/>
    <w:next w:val="Normal"/>
    <w:link w:val="IntenseQuoteChar"/>
    <w:uiPriority w:val="30"/>
    <w:qFormat/>
    <w:rsid w:val="00A50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1B4"/>
    <w:rPr>
      <w:i/>
      <w:iCs/>
      <w:color w:val="0F4761" w:themeColor="accent1" w:themeShade="BF"/>
    </w:rPr>
  </w:style>
  <w:style w:type="character" w:styleId="IntenseReference">
    <w:name w:val="Intense Reference"/>
    <w:basedOn w:val="DefaultParagraphFont"/>
    <w:uiPriority w:val="32"/>
    <w:qFormat/>
    <w:rsid w:val="00A501B4"/>
    <w:rPr>
      <w:b/>
      <w:bCs/>
      <w:smallCaps/>
      <w:color w:val="0F4761" w:themeColor="accent1" w:themeShade="BF"/>
      <w:spacing w:val="5"/>
    </w:rPr>
  </w:style>
  <w:style w:type="paragraph" w:styleId="Header">
    <w:name w:val="header"/>
    <w:basedOn w:val="Normal"/>
    <w:link w:val="HeaderChar"/>
    <w:uiPriority w:val="99"/>
    <w:unhideWhenUsed/>
    <w:rsid w:val="00A5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B4"/>
  </w:style>
  <w:style w:type="paragraph" w:styleId="Footer">
    <w:name w:val="footer"/>
    <w:basedOn w:val="Normal"/>
    <w:link w:val="FooterChar"/>
    <w:uiPriority w:val="99"/>
    <w:unhideWhenUsed/>
    <w:rsid w:val="00A5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B4"/>
  </w:style>
  <w:style w:type="character" w:styleId="Hyperlink">
    <w:name w:val="Hyperlink"/>
    <w:basedOn w:val="DefaultParagraphFont"/>
    <w:uiPriority w:val="99"/>
    <w:unhideWhenUsed/>
    <w:rsid w:val="007377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1754894.icptrack.com/icp/relay.php?r=112074058&amp;msgid=410512&amp;act=X78U&amp;c=1754894&amp;pid=903400&amp;destination=https%3A%2F%2Fstatutes.capitol.texas.gov%2FDocs%2FHS%2Fhtm%2FHS.181.htm%23181.105&amp;cf=26771&amp;v=21969acb2c07b1ff8e7f050fae30fa54913b467085e0a289a2c54a727a340d97" TargetMode="External"/><Relationship Id="rId13" Type="http://schemas.openxmlformats.org/officeDocument/2006/relationships/hyperlink" Target="https://bhec.texas.gov/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forhelp@texomalinecounselin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ck-1754894.icptrack.com/icp/relay.php?r=112074058&amp;msgid=410512&amp;act=X78U&amp;c=1754894&amp;pid=903400&amp;destination=https%3A%2F%2Furldefense.proofpoint.com%2Fv2%2Furl%3Fu%3Dhttps-3A__links-2D1.govdelivery.com_CL0_https-3A-252F-252Fwww.texasattorneygeneral.gov-252Fconsumer-2Dprotection_1_0100019b0a602e55-2D779e2a83-2D8e9d-2D4bdb-2Da81e-2D118e28c328d5-2D000000_wuvZQpt2fO3nIjTPxO-5FenIUUmCkepH6uabsi0iGEu3Q-3D435%26d%3DDwMFaQ%26c%3DeuGZstcaTDllvimEN8b7jXrwqOf-v5A_CdpgnVfiiMM%26r%3DHqf2PoqjKBcpBIkbFgSyi15ZkrJszq9acwIXAK4Ax_YFKY-Fu99MNlQKyICoOShM%26m%3DlPkb0SqvO05M0pq7lRbSOmCe0pIJOs0gwgPTp6cTuJglV6y_qy0qOdrEeDGfit0I%26s%3D00WNZZ_rTBEkZyyRUznAkMJs71RSQEKSYDDPiODgt98%26e%3D&amp;cf=26771&amp;v=9571bc228bbd90be6ffb654ecc4230813e659ecad3036a8baf1192cc6bae35c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lick-1754894.icptrack.com/icp/relay.php?r=112074058&amp;msgid=410512&amp;act=X78U&amp;c=1754894&amp;pid=903400&amp;destination=https%3A%2F%2Fbhec.texas.gov%2Fcontact-us%2F&amp;cf=26771&amp;v=940bf72a7ba953d31c154658fe52ee8b030e7357fd9e7541436d826827a70093" TargetMode="External"/><Relationship Id="rId4" Type="http://schemas.openxmlformats.org/officeDocument/2006/relationships/settings" Target="settings.xml"/><Relationship Id="rId9" Type="http://schemas.openxmlformats.org/officeDocument/2006/relationships/hyperlink" Target="https://click-1754894.icptrack.com/icp/relay.php?r=112074058&amp;msgid=410512&amp;act=X78U&amp;c=1754894&amp;pid=903400&amp;destination=https%3A%2F%2Fstatutes.capitol.texas.gov%2FDocs%2FHS%2Fhtm%2FHS.181.htm%23181.105&amp;cf=26771&amp;v=21969acb2c07b1ff8e7f050fae30fa54913b467085e0a289a2c54a727a340d97" TargetMode="External"/><Relationship Id="rId14" Type="http://schemas.openxmlformats.org/officeDocument/2006/relationships/hyperlink" Target="https://www.texasattorneygeneral.gov/consumer-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BEE0-EA58-4434-8BDB-69E5E01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2919</Characters>
  <Application>Microsoft Office Word</Application>
  <DocSecurity>0</DocSecurity>
  <Lines>72</Lines>
  <Paragraphs>23</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Ray</dc:creator>
  <cp:keywords/>
  <dc:description/>
  <cp:lastModifiedBy>Brian Ray</cp:lastModifiedBy>
  <cp:revision>2</cp:revision>
  <dcterms:created xsi:type="dcterms:W3CDTF">2026-01-18T20:41:00Z</dcterms:created>
  <dcterms:modified xsi:type="dcterms:W3CDTF">2026-01-18T20:41:00Z</dcterms:modified>
</cp:coreProperties>
</file>