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601581" w14:paraId="6447A894" w14:textId="77777777">
        <w:tc>
          <w:tcPr>
            <w:tcW w:w="10080" w:type="dxa"/>
            <w:tcBorders>
              <w:top w:val="single" w:sz="1" w:space="0" w:color="0A2540"/>
              <w:left w:val="single" w:sz="1" w:space="0" w:color="0A2540"/>
              <w:bottom w:val="single" w:sz="1" w:space="0" w:color="0A2540"/>
              <w:right w:val="single" w:sz="1" w:space="0" w:color="0A2540"/>
            </w:tcBorders>
            <w:shd w:val="clear" w:color="auto" w:fill="0A2540"/>
            <w:tcMar>
              <w:top w:w="450" w:type="dxa"/>
              <w:left w:w="360" w:type="dxa"/>
              <w:bottom w:w="450" w:type="dxa"/>
              <w:right w:w="360" w:type="dxa"/>
            </w:tcMar>
          </w:tcPr>
          <w:p w14:paraId="1551200F" w14:textId="792BC443" w:rsidR="00601581" w:rsidRDefault="00601581">
            <w:pPr>
              <w:spacing w:after="0" w:line="264" w:lineRule="auto"/>
              <w:rPr>
                <w:rFonts w:hint="eastAsia"/>
              </w:rPr>
            </w:pPr>
          </w:p>
        </w:tc>
      </w:tr>
    </w:tbl>
    <w:p w14:paraId="2C1B1A65" w14:textId="1F1539E6" w:rsidR="00601581" w:rsidRDefault="00B0196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6704" behindDoc="1" locked="0" layoutInCell="1" allowOverlap="1" wp14:anchorId="3BA1BC32" wp14:editId="7BCF0047">
            <wp:simplePos x="0" y="0"/>
            <wp:positionH relativeFrom="column">
              <wp:posOffset>-685800</wp:posOffset>
            </wp:positionH>
            <wp:positionV relativeFrom="paragraph">
              <wp:posOffset>-1424305</wp:posOffset>
            </wp:positionV>
            <wp:extent cx="1828800" cy="496751"/>
            <wp:effectExtent l="0" t="0" r="0" b="0"/>
            <wp:wrapNone/>
            <wp:docPr id="12551331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33149" name="Imagen 1255133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978" cy="503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B01969" w14:paraId="5293BED3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F3F7FB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26D06C5C" w14:textId="77777777" w:rsidR="00601581" w:rsidRPr="00B01969" w:rsidRDefault="00000000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Idea central</w:t>
            </w:r>
          </w:p>
          <w:p w14:paraId="24D9CCD5" w14:textId="77777777" w:rsidR="00601581" w:rsidRPr="00B01969" w:rsidRDefault="00000000">
            <w:pPr>
              <w:spacing w:after="0" w:line="264" w:lineRule="auto"/>
              <w:rPr>
                <w:rFonts w:hint="eastAsia"/>
                <w:lang w:val="es-ES"/>
              </w:rPr>
            </w:pPr>
            <w:proofErr w:type="spellStart"/>
            <w:r w:rsidRPr="00B01969">
              <w:rPr>
                <w:lang w:val="es-ES"/>
              </w:rPr>
              <w:t>ChatGPT</w:t>
            </w:r>
            <w:proofErr w:type="spellEnd"/>
            <w:r w:rsidRPr="00B01969">
              <w:rPr>
                <w:lang w:val="es-ES"/>
              </w:rPr>
              <w:t xml:space="preserve"> es seguro a nivel técnico, pero no es un entorno privado por defecto. La seguridad depende de qué datos introduces, cómo configuras la herramienta y qué hábitos operativos aplicas.</w:t>
            </w:r>
          </w:p>
        </w:tc>
      </w:tr>
    </w:tbl>
    <w:p w14:paraId="090C8E61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>1. Principio fundamental</w:t>
      </w:r>
    </w:p>
    <w:p w14:paraId="41BEDE07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No introduzcas en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información que </w:t>
      </w:r>
      <w:r w:rsidRPr="00B01969">
        <w:rPr>
          <w:b/>
          <w:lang w:val="es-ES"/>
        </w:rPr>
        <w:t>no compartirías con un proveedor externo</w:t>
      </w:r>
      <w:r w:rsidRPr="00B01969">
        <w:rPr>
          <w:lang w:val="es-ES"/>
        </w:rPr>
        <w:t>. Esta es la regla más importante para alumnos, profesionales y empresas.</w:t>
      </w:r>
    </w:p>
    <w:p w14:paraId="525894A0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Evita datos personales reales cuando no sean imprescindibles.</w:t>
      </w:r>
    </w:p>
    <w:p w14:paraId="2B4A8F0D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subas contraseñas, claves API, DNI, historiales médicos, nóminas, contratos sensibles o información estratégica sin valorar el riesgo.</w:t>
      </w:r>
    </w:p>
    <w:p w14:paraId="665E9FCA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Usa identificadores neutros: “Cliente A”, “Empresa B”, “Empleado 1”.</w:t>
      </w:r>
    </w:p>
    <w:p w14:paraId="5724FFD1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>2. Dónde van tus datos</w:t>
      </w:r>
    </w:p>
    <w:p w14:paraId="4176E34C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Todo lo que escribes, pegas o subes a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se envía a servidores de </w:t>
      </w: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>. Además, en determinados planes o configuraciones, los datos pueden almacenarse fuera de Europa.</w:t>
      </w:r>
    </w:p>
    <w:p w14:paraId="08FAA372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Business: almacenamiento global y mayor protección que una cuenta individual.</w:t>
      </w:r>
    </w:p>
    <w:p w14:paraId="125CEECF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Enterprise: mayor control, posibilidad de residencia de datos en Europa y mejores garantías de cumplimiento.</w:t>
      </w:r>
    </w:p>
    <w:p w14:paraId="12423CFD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Conectores y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externos: pueden enviar información a servicios de terceros, fuera del control directo de </w:t>
      </w: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>.</w:t>
      </w:r>
    </w:p>
    <w:p w14:paraId="122A7BD2" w14:textId="77777777" w:rsidR="00601581" w:rsidRDefault="00000000">
      <w:pPr>
        <w:pStyle w:val="Ttulo1"/>
        <w:pBdr>
          <w:bottom w:val="single" w:sz="8" w:space="6" w:color="2563EB"/>
        </w:pBdr>
        <w:spacing w:before="200" w:after="200" w:line="264" w:lineRule="auto"/>
      </w:pPr>
      <w:r>
        <w:rPr>
          <w:rFonts w:ascii="Montserrat" w:hAnsi="Montserrat"/>
          <w:color w:val="1E3A8A"/>
          <w:sz w:val="36"/>
        </w:rPr>
        <w:t>3. Riesgo crítico: compartir chats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B01969" w14:paraId="7F44B46A" w14:textId="77777777">
        <w:trPr>
          <w:jc w:val="center"/>
        </w:trPr>
        <w:tc>
          <w:tcPr>
            <w:tcW w:w="10080" w:type="dxa"/>
            <w:tcBorders>
              <w:top w:val="single" w:sz="10" w:space="0" w:color="F59E0B"/>
              <w:left w:val="single" w:sz="10" w:space="0" w:color="F59E0B"/>
              <w:bottom w:val="single" w:sz="10" w:space="0" w:color="F59E0B"/>
              <w:right w:val="single" w:sz="10" w:space="0" w:color="F59E0B"/>
            </w:tcBorders>
            <w:shd w:val="clear" w:color="auto" w:fill="FFF4E5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02DCECD4" w14:textId="77777777" w:rsidR="00601581" w:rsidRPr="00B01969" w:rsidRDefault="00000000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Advertencia</w:t>
            </w:r>
          </w:p>
          <w:p w14:paraId="707623B4" w14:textId="77777777" w:rsidR="00601581" w:rsidRPr="00B01969" w:rsidRDefault="00000000">
            <w:pPr>
              <w:spacing w:after="0" w:line="264" w:lineRule="auto"/>
              <w:rPr>
                <w:rFonts w:hint="eastAsia"/>
                <w:lang w:val="es-ES"/>
              </w:rPr>
            </w:pPr>
            <w:r w:rsidRPr="00B01969">
              <w:rPr>
                <w:lang w:val="es-ES"/>
              </w:rPr>
              <w:t>Compartir un chat genera un enlace público. Aunque el enlace sea largo, puede circular, copiarse o ser indexado por buscadores si queda expuesto.</w:t>
            </w:r>
          </w:p>
        </w:tc>
      </w:tr>
    </w:tbl>
    <w:p w14:paraId="09CA3960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compartas enlaces de conversaciones que contengan datos sensibles.</w:t>
      </w:r>
    </w:p>
    <w:p w14:paraId="2E07DCE3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Antes de compartir, revisa si hay nombres, importes, documentos, datos personales o información interna.</w:t>
      </w:r>
    </w:p>
    <w:p w14:paraId="7EB1AF1A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Alternativas más seguras: copiar solo el fragmento necesario, hacer una captura o enviar un resumen por un canal privado.</w:t>
      </w:r>
    </w:p>
    <w:p w14:paraId="019772F5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>4. Uso de datos para entrenamiento</w:t>
      </w:r>
    </w:p>
    <w:p w14:paraId="2A21D3E2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En planes individuales, los datos pueden utilizarse para mejorar los modelos si no se desactiva esta opción. En Business, Enterprise y API, por regla general, los datos no se usan para entrenamiento por defecto.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B01969" w14:paraId="638E34A4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F3F7FB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6ECA4564" w14:textId="77777777" w:rsidR="00601581" w:rsidRPr="00B01969" w:rsidRDefault="00000000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lastRenderedPageBreak/>
              <w:t>Ruta recomendada</w:t>
            </w:r>
          </w:p>
          <w:p w14:paraId="60D4ECD3" w14:textId="77777777" w:rsidR="00601581" w:rsidRPr="00B01969" w:rsidRDefault="00000000">
            <w:pPr>
              <w:spacing w:after="0" w:line="264" w:lineRule="auto"/>
              <w:rPr>
                <w:rFonts w:hint="eastAsia"/>
                <w:lang w:val="es-ES"/>
              </w:rPr>
            </w:pPr>
            <w:r w:rsidRPr="00B01969">
              <w:rPr>
                <w:lang w:val="es-ES"/>
              </w:rPr>
              <w:t>Ajustes → Controles de datos → Desactivar “Mejorar el modelo para todos”.</w:t>
            </w:r>
          </w:p>
        </w:tc>
      </w:tr>
    </w:tbl>
    <w:p w14:paraId="6186572F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Desactivar esta opción evita el uso para entrenamiento.</w:t>
      </w:r>
    </w:p>
    <w:p w14:paraId="79CB9D95" w14:textId="77777777" w:rsidR="00601581" w:rsidRDefault="00000000">
      <w:pPr>
        <w:pStyle w:val="Listaconvietas"/>
        <w:spacing w:after="60" w:line="264" w:lineRule="auto"/>
        <w:rPr>
          <w:rFonts w:hint="eastAsia"/>
        </w:rPr>
      </w:pPr>
      <w:r>
        <w:t xml:space="preserve">No </w:t>
      </w:r>
      <w:proofErr w:type="spellStart"/>
      <w:r>
        <w:t>evita</w:t>
      </w:r>
      <w:proofErr w:type="spellEnd"/>
      <w:r>
        <w:t xml:space="preserve"> </w:t>
      </w:r>
      <w:proofErr w:type="spellStart"/>
      <w:r>
        <w:t>almacenamiento</w:t>
      </w:r>
      <w:proofErr w:type="spellEnd"/>
      <w:r>
        <w:t xml:space="preserve"> temporal.</w:t>
      </w:r>
    </w:p>
    <w:p w14:paraId="13695278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No elimina revisiones automáticas o controles de seguridad.</w:t>
      </w:r>
    </w:p>
    <w:p w14:paraId="4A8D8A74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>5. Retención de datos</w:t>
      </w:r>
    </w:p>
    <w:p w14:paraId="33055B35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Borrar no significa eliminar inmediatamente. Los chats y archivos pueden permanecer en servidores durante un periodo limitado por razones de seguridad o cumplimiento.</w:t>
      </w:r>
    </w:p>
    <w:p w14:paraId="6F88DCA3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Los chats se conservan hasta que el usuario los borra.</w:t>
      </w:r>
    </w:p>
    <w:p w14:paraId="708557FE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Después del borrado, pueden permanecer hasta 30 días en servidores.</w:t>
      </w:r>
    </w:p>
    <w:p w14:paraId="468D9200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El chat temporal no aparece en el historial, pero también puede conservarse temporalmente por seguridad.</w:t>
      </w:r>
    </w:p>
    <w:p w14:paraId="4026E50A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>6. Archivos subidos: el mayor riesgo operativo</w:t>
      </w:r>
    </w:p>
    <w:p w14:paraId="2F2D7EB6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>Los archivos no se gestionan desde un panel único visible. Están vinculados al chat donde se subieron.</w:t>
      </w:r>
    </w:p>
    <w:p w14:paraId="7F62C9EE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Si subes un PDF, Excel, contrato o informe, debes recordar en qué conversación lo hiciste.</w:t>
      </w:r>
    </w:p>
    <w:p w14:paraId="0BE9AA0C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Para eliminarlo, normalmente debes ir al chat donde se subió y eliminar la conversación completa.</w:t>
      </w:r>
    </w:p>
    <w:p w14:paraId="1E2D4822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Si no sabes en qué chat está el archivo, no puedes gestionarlo directamente de forma sencilla.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14:paraId="28EB05D0" w14:textId="77777777">
        <w:trPr>
          <w:jc w:val="center"/>
        </w:trPr>
        <w:tc>
          <w:tcPr>
            <w:tcW w:w="10080" w:type="dxa"/>
            <w:tcBorders>
              <w:top w:val="single" w:sz="10" w:space="0" w:color="F59E0B"/>
              <w:left w:val="single" w:sz="10" w:space="0" w:color="F59E0B"/>
              <w:bottom w:val="single" w:sz="10" w:space="0" w:color="F59E0B"/>
              <w:right w:val="single" w:sz="10" w:space="0" w:color="F59E0B"/>
            </w:tcBorders>
            <w:shd w:val="clear" w:color="auto" w:fill="FFF4E5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4A34F58D" w14:textId="77777777" w:rsidR="00601581" w:rsidRPr="00B01969" w:rsidRDefault="00000000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Mensaje para alumnos</w:t>
            </w:r>
          </w:p>
          <w:p w14:paraId="6CBCFAB6" w14:textId="77777777" w:rsidR="00601581" w:rsidRDefault="00000000">
            <w:pPr>
              <w:spacing w:after="0" w:line="264" w:lineRule="auto"/>
              <w:rPr>
                <w:rFonts w:hint="eastAsia"/>
              </w:rPr>
            </w:pPr>
            <w:r w:rsidRPr="00B01969">
              <w:rPr>
                <w:lang w:val="es-ES"/>
              </w:rPr>
              <w:t xml:space="preserve">No existe un “almacén de archivos” claramente accesible desde el que puedas ver todo lo que has subido. </w:t>
            </w:r>
            <w:proofErr w:type="spellStart"/>
            <w:r>
              <w:t>Gestiona</w:t>
            </w:r>
            <w:proofErr w:type="spellEnd"/>
            <w:r>
              <w:t xml:space="preserve"> </w:t>
            </w:r>
            <w:proofErr w:type="spellStart"/>
            <w:r>
              <w:t>los</w:t>
            </w:r>
            <w:proofErr w:type="spellEnd"/>
            <w:r>
              <w:t xml:space="preserve"> </w:t>
            </w:r>
            <w:proofErr w:type="spellStart"/>
            <w:r>
              <w:t>documentos</w:t>
            </w:r>
            <w:proofErr w:type="spellEnd"/>
            <w:r>
              <w:t xml:space="preserve"> </w:t>
            </w:r>
            <w:proofErr w:type="spellStart"/>
            <w:r>
              <w:t>desde</w:t>
            </w:r>
            <w:proofErr w:type="spellEnd"/>
            <w:r>
              <w:t xml:space="preserve"> la conversación original.</w:t>
            </w:r>
          </w:p>
        </w:tc>
      </w:tr>
    </w:tbl>
    <w:p w14:paraId="5B4AD367" w14:textId="77777777" w:rsidR="00601581" w:rsidRDefault="00000000">
      <w:pPr>
        <w:pStyle w:val="Ttulo1"/>
        <w:pBdr>
          <w:bottom w:val="single" w:sz="8" w:space="6" w:color="2563EB"/>
        </w:pBdr>
        <w:spacing w:before="200" w:after="200" w:line="264" w:lineRule="auto"/>
      </w:pPr>
      <w:r>
        <w:rPr>
          <w:rFonts w:ascii="Montserrat" w:hAnsi="Montserrat"/>
          <w:color w:val="1E3A8A"/>
          <w:sz w:val="36"/>
        </w:rPr>
        <w:t>7. GPTs, herramientas externas y conectores</w:t>
      </w:r>
    </w:p>
    <w:p w14:paraId="609D0443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Cuando usas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personalizados o herramientas externas,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puede actuar como interfaz, pero la información puede viajar a otros servicios.</w:t>
      </w:r>
    </w:p>
    <w:p w14:paraId="02B9631F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Ejemplo: usar un GPT conectado a </w:t>
      </w:r>
      <w:proofErr w:type="spellStart"/>
      <w:r w:rsidRPr="00B01969">
        <w:rPr>
          <w:lang w:val="es-ES"/>
        </w:rPr>
        <w:t>Canva</w:t>
      </w:r>
      <w:proofErr w:type="spellEnd"/>
      <w:r w:rsidRPr="00B01969">
        <w:rPr>
          <w:lang w:val="es-ES"/>
        </w:rPr>
        <w:t>, una base de datos, una API o una aplicación de terceros.</w:t>
      </w:r>
    </w:p>
    <w:p w14:paraId="1D1C5B81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Cada servicio puede tener su propia política de privacidad y retención.</w:t>
      </w:r>
    </w:p>
    <w:p w14:paraId="63EF2307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No introduzcas datos sensibles en </w:t>
      </w:r>
      <w:proofErr w:type="spellStart"/>
      <w:r w:rsidRPr="00B01969">
        <w:rPr>
          <w:lang w:val="es-ES"/>
        </w:rPr>
        <w:t>GPTs</w:t>
      </w:r>
      <w:proofErr w:type="spellEnd"/>
      <w:r w:rsidRPr="00B01969">
        <w:rPr>
          <w:lang w:val="es-ES"/>
        </w:rPr>
        <w:t xml:space="preserve"> externos sin revisar antes qué servicio los procesa.</w:t>
      </w:r>
    </w:p>
    <w:p w14:paraId="681FB91A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 xml:space="preserve">8. Memoria de </w:t>
      </w:r>
      <w:proofErr w:type="spellStart"/>
      <w:r w:rsidRPr="00B01969">
        <w:rPr>
          <w:rFonts w:ascii="Montserrat" w:hAnsi="Montserrat"/>
          <w:color w:val="1E3A8A"/>
          <w:sz w:val="36"/>
          <w:lang w:val="es-ES"/>
        </w:rPr>
        <w:t>ChatGPT</w:t>
      </w:r>
      <w:proofErr w:type="spellEnd"/>
    </w:p>
    <w:p w14:paraId="240D1A6D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La memoria permite que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recuerde preferencias, estilo de escritura, contexto profesional o datos útiles. Es potente, pero también puede aumentar la exposición si guarda información sensible.</w:t>
      </w:r>
    </w:p>
    <w:p w14:paraId="25BB845E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 xml:space="preserve">Revisa periódicamente qué recuerda </w:t>
      </w:r>
      <w:proofErr w:type="spellStart"/>
      <w:r w:rsidRPr="00B01969">
        <w:rPr>
          <w:lang w:val="es-ES"/>
        </w:rPr>
        <w:t>ChatGPT</w:t>
      </w:r>
      <w:proofErr w:type="spellEnd"/>
      <w:r w:rsidRPr="00B01969">
        <w:rPr>
          <w:lang w:val="es-ES"/>
        </w:rPr>
        <w:t xml:space="preserve"> sobre ti o tu empresa.</w:t>
      </w:r>
    </w:p>
    <w:p w14:paraId="25D1C98A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Elimina memorias que contengan datos personales, clientes o información estratégica.</w:t>
      </w:r>
    </w:p>
    <w:p w14:paraId="7C2D803B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Ruta orientativa: Ajustes → Personalización → Memoria.</w:t>
      </w:r>
    </w:p>
    <w:p w14:paraId="789D541C" w14:textId="77777777" w:rsidR="00601581" w:rsidRDefault="00000000">
      <w:pPr>
        <w:pStyle w:val="Ttulo1"/>
        <w:pBdr>
          <w:bottom w:val="single" w:sz="8" w:space="6" w:color="2563EB"/>
        </w:pBdr>
        <w:spacing w:before="200" w:after="200" w:line="264" w:lineRule="auto"/>
      </w:pPr>
      <w:r>
        <w:rPr>
          <w:rFonts w:ascii="Montserrat" w:hAnsi="Montserrat"/>
          <w:color w:val="1E3A8A"/>
          <w:sz w:val="36"/>
        </w:rPr>
        <w:lastRenderedPageBreak/>
        <w:t>9. Planes y privacidad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601581" w14:paraId="6210701F" w14:textId="77777777">
        <w:trPr>
          <w:jc w:val="center"/>
        </w:trPr>
        <w:tc>
          <w:tcPr>
            <w:tcW w:w="5040" w:type="dxa"/>
            <w:tcBorders>
              <w:top w:val="single" w:sz="8" w:space="0" w:color="0A2540"/>
              <w:left w:val="single" w:sz="8" w:space="0" w:color="0A2540"/>
              <w:bottom w:val="single" w:sz="8" w:space="0" w:color="0A2540"/>
              <w:right w:val="single" w:sz="8" w:space="0" w:color="0A2540"/>
            </w:tcBorders>
            <w:shd w:val="clear" w:color="auto" w:fill="0A254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0BFF7" w14:textId="77777777" w:rsidR="00601581" w:rsidRDefault="00000000">
            <w:pPr>
              <w:rPr>
                <w:rFonts w:hint="eastAsia"/>
              </w:rPr>
            </w:pPr>
            <w:r>
              <w:rPr>
                <w:rFonts w:ascii="Montserrat" w:hAnsi="Montserrat"/>
                <w:b/>
                <w:color w:val="FFFFFF"/>
                <w:sz w:val="19"/>
              </w:rPr>
              <w:t>Entorno</w:t>
            </w:r>
          </w:p>
        </w:tc>
        <w:tc>
          <w:tcPr>
            <w:tcW w:w="5040" w:type="dxa"/>
            <w:tcBorders>
              <w:top w:val="single" w:sz="8" w:space="0" w:color="0A2540"/>
              <w:left w:val="single" w:sz="8" w:space="0" w:color="0A2540"/>
              <w:bottom w:val="single" w:sz="8" w:space="0" w:color="0A2540"/>
              <w:right w:val="single" w:sz="8" w:space="0" w:color="0A2540"/>
            </w:tcBorders>
            <w:shd w:val="clear" w:color="auto" w:fill="0A2540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14212" w14:textId="77777777" w:rsidR="00601581" w:rsidRDefault="00000000">
            <w:pPr>
              <w:rPr>
                <w:rFonts w:hint="eastAsia"/>
              </w:rPr>
            </w:pPr>
            <w:r>
              <w:rPr>
                <w:rFonts w:ascii="Montserrat" w:hAnsi="Montserrat"/>
                <w:b/>
                <w:color w:val="FFFFFF"/>
                <w:sz w:val="19"/>
              </w:rPr>
              <w:t>Implicación principal</w:t>
            </w:r>
          </w:p>
        </w:tc>
      </w:tr>
      <w:tr w:rsidR="00601581" w:rsidRPr="00B01969" w14:paraId="23E59746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A4F52" w14:textId="77777777" w:rsidR="00601581" w:rsidRDefault="00000000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Plan individual: Free, Plus o Pro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1D282" w14:textId="77777777" w:rsidR="00601581" w:rsidRPr="00B01969" w:rsidRDefault="00000000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Puede usar datos para entrenamiento si no se desactiva. Mayor responsabilidad individual de configuración.</w:t>
            </w:r>
          </w:p>
        </w:tc>
      </w:tr>
      <w:tr w:rsidR="00601581" w:rsidRPr="00B01969" w14:paraId="7DF109D7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E92E4C" w14:textId="77777777" w:rsidR="00601581" w:rsidRDefault="00000000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Business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1F998" w14:textId="77777777" w:rsidR="00601581" w:rsidRPr="00B01969" w:rsidRDefault="00000000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No entrena con datos por defecto. Mejor opción para equipos pequeños o medianos.</w:t>
            </w:r>
          </w:p>
        </w:tc>
      </w:tr>
      <w:tr w:rsidR="00601581" w:rsidRPr="00B01969" w14:paraId="6DE730B6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38434" w14:textId="77777777" w:rsidR="00601581" w:rsidRDefault="00000000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Enterprise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3858C" w14:textId="77777777" w:rsidR="00601581" w:rsidRPr="00B01969" w:rsidRDefault="00000000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>Mayor control administrativo, residencia de datos y mejores garantías de cumplimiento.</w:t>
            </w:r>
          </w:p>
        </w:tc>
      </w:tr>
      <w:tr w:rsidR="00601581" w:rsidRPr="00B01969" w14:paraId="6C82BDC5" w14:textId="77777777">
        <w:trPr>
          <w:jc w:val="center"/>
        </w:trPr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4A2B0" w14:textId="77777777" w:rsidR="00601581" w:rsidRDefault="00000000">
            <w:pPr>
              <w:spacing w:line="264" w:lineRule="auto"/>
              <w:rPr>
                <w:rFonts w:hint="eastAsia"/>
              </w:rPr>
            </w:pPr>
            <w:r>
              <w:rPr>
                <w:sz w:val="19"/>
              </w:rPr>
              <w:t>API</w:t>
            </w:r>
          </w:p>
        </w:tc>
        <w:tc>
          <w:tcPr>
            <w:tcW w:w="5040" w:type="dxa"/>
            <w:tcBorders>
              <w:top w:val="single" w:sz="8" w:space="0" w:color="D1D5DB"/>
              <w:left w:val="single" w:sz="8" w:space="0" w:color="D1D5DB"/>
              <w:bottom w:val="single" w:sz="8" w:space="0" w:color="D1D5DB"/>
              <w:right w:val="single" w:sz="8" w:space="0" w:color="D1D5DB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21B6C" w14:textId="77777777" w:rsidR="00601581" w:rsidRPr="00B01969" w:rsidRDefault="00000000">
            <w:pPr>
              <w:spacing w:line="264" w:lineRule="auto"/>
              <w:rPr>
                <w:rFonts w:hint="eastAsia"/>
                <w:lang w:val="es-ES"/>
              </w:rPr>
            </w:pPr>
            <w:r w:rsidRPr="00B01969">
              <w:rPr>
                <w:sz w:val="19"/>
                <w:lang w:val="es-ES"/>
              </w:rPr>
              <w:t xml:space="preserve">No se usa para entrenamiento por defecto. En casos avanzados puede existir Zero Data </w:t>
            </w:r>
            <w:proofErr w:type="spellStart"/>
            <w:r w:rsidRPr="00B01969">
              <w:rPr>
                <w:sz w:val="19"/>
                <w:lang w:val="es-ES"/>
              </w:rPr>
              <w:t>Retention</w:t>
            </w:r>
            <w:proofErr w:type="spellEnd"/>
            <w:r w:rsidRPr="00B01969">
              <w:rPr>
                <w:sz w:val="19"/>
                <w:lang w:val="es-ES"/>
              </w:rPr>
              <w:t>.</w:t>
            </w:r>
          </w:p>
        </w:tc>
      </w:tr>
    </w:tbl>
    <w:p w14:paraId="6EB72FF7" w14:textId="77777777" w:rsidR="00601581" w:rsidRPr="00B01969" w:rsidRDefault="00601581">
      <w:pPr>
        <w:rPr>
          <w:rFonts w:hint="eastAsia"/>
          <w:lang w:val="es-ES"/>
        </w:rPr>
      </w:pPr>
    </w:p>
    <w:p w14:paraId="04B80B3F" w14:textId="77777777" w:rsidR="00601581" w:rsidRPr="00B01969" w:rsidRDefault="00000000">
      <w:pPr>
        <w:pStyle w:val="Ttulo1"/>
        <w:pBdr>
          <w:bottom w:val="single" w:sz="8" w:space="6" w:color="2563EB"/>
        </w:pBdr>
        <w:spacing w:before="200" w:after="200" w:line="264" w:lineRule="auto"/>
        <w:rPr>
          <w:lang w:val="es-ES"/>
        </w:rPr>
      </w:pPr>
      <w:r w:rsidRPr="00B01969">
        <w:rPr>
          <w:rFonts w:ascii="Montserrat" w:hAnsi="Montserrat"/>
          <w:color w:val="1E3A8A"/>
          <w:sz w:val="36"/>
          <w:lang w:val="es-ES"/>
        </w:rPr>
        <w:t xml:space="preserve">10. </w:t>
      </w:r>
      <w:proofErr w:type="spellStart"/>
      <w:r w:rsidRPr="00B01969">
        <w:rPr>
          <w:rFonts w:ascii="Montserrat" w:hAnsi="Montserrat"/>
          <w:color w:val="1E3A8A"/>
          <w:sz w:val="36"/>
          <w:lang w:val="es-ES"/>
        </w:rPr>
        <w:t>Privacy</w:t>
      </w:r>
      <w:proofErr w:type="spellEnd"/>
      <w:r w:rsidRPr="00B01969">
        <w:rPr>
          <w:rFonts w:ascii="Montserrat" w:hAnsi="Montserrat"/>
          <w:color w:val="1E3A8A"/>
          <w:sz w:val="36"/>
          <w:lang w:val="es-ES"/>
        </w:rPr>
        <w:t xml:space="preserve"> Portal</w:t>
      </w:r>
    </w:p>
    <w:p w14:paraId="239434BF" w14:textId="77777777" w:rsidR="00601581" w:rsidRPr="00B01969" w:rsidRDefault="00000000">
      <w:pPr>
        <w:spacing w:after="120" w:line="264" w:lineRule="auto"/>
        <w:rPr>
          <w:rFonts w:hint="eastAsia"/>
          <w:lang w:val="es-ES"/>
        </w:rPr>
      </w:pPr>
      <w:proofErr w:type="spellStart"/>
      <w:r w:rsidRPr="00B01969">
        <w:rPr>
          <w:lang w:val="es-ES"/>
        </w:rPr>
        <w:t>OpenAI</w:t>
      </w:r>
      <w:proofErr w:type="spellEnd"/>
      <w:r w:rsidRPr="00B01969">
        <w:rPr>
          <w:lang w:val="es-ES"/>
        </w:rPr>
        <w:t xml:space="preserve"> dispone de un portal de privacidad que permite realizar solicitudes relacionadas con los datos personales.</w:t>
      </w:r>
    </w:p>
    <w:p w14:paraId="07B85A75" w14:textId="77777777" w:rsidR="00601581" w:rsidRDefault="00000000">
      <w:pPr>
        <w:pStyle w:val="Listaconvietas"/>
        <w:spacing w:after="60" w:line="264" w:lineRule="auto"/>
        <w:rPr>
          <w:rFonts w:hint="eastAsia"/>
        </w:rPr>
      </w:pPr>
      <w:proofErr w:type="spellStart"/>
      <w:r>
        <w:t>Exportar</w:t>
      </w:r>
      <w:proofErr w:type="spellEnd"/>
      <w:r>
        <w:t xml:space="preserve"> </w:t>
      </w:r>
      <w:proofErr w:type="spellStart"/>
      <w:r>
        <w:t>datos</w:t>
      </w:r>
      <w:proofErr w:type="spellEnd"/>
      <w:r>
        <w:t>.</w:t>
      </w:r>
    </w:p>
    <w:p w14:paraId="4672F087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Solicitar eliminación de cuenta y datos personales.</w:t>
      </w:r>
    </w:p>
    <w:p w14:paraId="42824375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Solicitar eliminación de información personal en resultados del modelo.</w:t>
      </w:r>
    </w:p>
    <w:p w14:paraId="1A62C63C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Ejercer derechos relacionados con privacidad y protección de datos.</w:t>
      </w:r>
    </w:p>
    <w:p w14:paraId="5A5BA065" w14:textId="77777777" w:rsidR="00601581" w:rsidRDefault="00000000">
      <w:pPr>
        <w:pStyle w:val="Ttulo1"/>
        <w:pBdr>
          <w:bottom w:val="single" w:sz="8" w:space="6" w:color="2563EB"/>
        </w:pBdr>
        <w:spacing w:before="200" w:after="200" w:line="264" w:lineRule="auto"/>
      </w:pPr>
      <w:r>
        <w:rPr>
          <w:rFonts w:ascii="Montserrat" w:hAnsi="Montserrat"/>
          <w:color w:val="1E3A8A"/>
          <w:sz w:val="36"/>
        </w:rPr>
        <w:t>11. Buenas prácticas recomendadas</w:t>
      </w:r>
    </w:p>
    <w:p w14:paraId="0825302A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1. Minimización:</w:t>
      </w:r>
      <w:r w:rsidRPr="00B01969">
        <w:rPr>
          <w:lang w:val="es-ES"/>
        </w:rPr>
        <w:t xml:space="preserve"> Sube únicamente la información imprescindible.</w:t>
      </w:r>
    </w:p>
    <w:p w14:paraId="15B57D33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 xml:space="preserve">2. </w:t>
      </w:r>
      <w:proofErr w:type="spellStart"/>
      <w:r w:rsidRPr="00B01969">
        <w:rPr>
          <w:b/>
          <w:lang w:val="es-ES"/>
        </w:rPr>
        <w:t>Anonimización</w:t>
      </w:r>
      <w:proofErr w:type="spellEnd"/>
      <w:r w:rsidRPr="00B01969">
        <w:rPr>
          <w:b/>
          <w:lang w:val="es-ES"/>
        </w:rPr>
        <w:t>:</w:t>
      </w:r>
      <w:r w:rsidRPr="00B01969">
        <w:rPr>
          <w:lang w:val="es-ES"/>
        </w:rPr>
        <w:t xml:space="preserve"> Sustituye nombres, DNI, direcciones o importes sensibles por etiquetas neutras.</w:t>
      </w:r>
    </w:p>
    <w:p w14:paraId="6E90BB02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3. Chat temporal:</w:t>
      </w:r>
      <w:r w:rsidRPr="00B01969">
        <w:rPr>
          <w:lang w:val="es-ES"/>
        </w:rPr>
        <w:t xml:space="preserve"> Úsalo para consultas puntuales que no deban quedar en el historial.</w:t>
      </w:r>
    </w:p>
    <w:p w14:paraId="41631F62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4. Control de entrenamiento:</w:t>
      </w:r>
      <w:r w:rsidRPr="00B01969">
        <w:rPr>
          <w:lang w:val="es-ES"/>
        </w:rPr>
        <w:t xml:space="preserve"> Desactiva “Mejorar el modelo para todos” en cuentas individuales.</w:t>
      </w:r>
    </w:p>
    <w:p w14:paraId="12B7BC8F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5. Gestión activa de archivos:</w:t>
      </w:r>
      <w:r w:rsidRPr="00B01969">
        <w:rPr>
          <w:lang w:val="es-ES"/>
        </w:rPr>
        <w:t xml:space="preserve"> Elimina los chats donde hayas subido documentos sensibles.</w:t>
      </w:r>
    </w:p>
    <w:p w14:paraId="2DC97824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>6. No compartir enlaces de chats:</w:t>
      </w:r>
      <w:r w:rsidRPr="00B01969">
        <w:rPr>
          <w:lang w:val="es-ES"/>
        </w:rPr>
        <w:t xml:space="preserve"> Evita generar enlaces públicos con información interna.</w:t>
      </w:r>
    </w:p>
    <w:p w14:paraId="2512CDC7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b/>
          <w:lang w:val="es-ES"/>
        </w:rPr>
        <w:t xml:space="preserve">7. Cuidado con </w:t>
      </w:r>
      <w:proofErr w:type="spellStart"/>
      <w:r w:rsidRPr="00B01969">
        <w:rPr>
          <w:b/>
          <w:lang w:val="es-ES"/>
        </w:rPr>
        <w:t>GPTs</w:t>
      </w:r>
      <w:proofErr w:type="spellEnd"/>
      <w:r w:rsidRPr="00B01969">
        <w:rPr>
          <w:b/>
          <w:lang w:val="es-ES"/>
        </w:rPr>
        <w:t xml:space="preserve"> externos:</w:t>
      </w:r>
      <w:r w:rsidRPr="00B01969">
        <w:rPr>
          <w:lang w:val="es-ES"/>
        </w:rPr>
        <w:t xml:space="preserve"> No uses integraciones de terceros con datos sensibles sin revisar su política.</w:t>
      </w:r>
    </w:p>
    <w:p w14:paraId="5D6D16D2" w14:textId="77777777" w:rsidR="00601581" w:rsidRDefault="00000000">
      <w:pPr>
        <w:pStyle w:val="Ttulo1"/>
        <w:pBdr>
          <w:bottom w:val="single" w:sz="8" w:space="6" w:color="2563EB"/>
        </w:pBdr>
        <w:spacing w:before="200" w:after="200" w:line="264" w:lineRule="auto"/>
      </w:pPr>
      <w:r>
        <w:rPr>
          <w:rFonts w:ascii="Montserrat" w:hAnsi="Montserrat"/>
          <w:color w:val="1E3A8A"/>
          <w:sz w:val="36"/>
        </w:rPr>
        <w:t>12. Conclusión para empresa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601581" w:rsidRPr="00B01969" w14:paraId="2B67AE8A" w14:textId="77777777">
        <w:trPr>
          <w:jc w:val="center"/>
        </w:trPr>
        <w:tc>
          <w:tcPr>
            <w:tcW w:w="10080" w:type="dxa"/>
            <w:tcBorders>
              <w:top w:val="single" w:sz="10" w:space="0" w:color="2563EB"/>
              <w:left w:val="single" w:sz="10" w:space="0" w:color="2563EB"/>
              <w:bottom w:val="single" w:sz="10" w:space="0" w:color="2563EB"/>
              <w:right w:val="single" w:sz="10" w:space="0" w:color="2563EB"/>
            </w:tcBorders>
            <w:shd w:val="clear" w:color="auto" w:fill="EAF2FF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3D1153BA" w14:textId="77777777" w:rsidR="00601581" w:rsidRPr="00B01969" w:rsidRDefault="00000000">
            <w:pPr>
              <w:spacing w:after="80" w:line="264" w:lineRule="auto"/>
              <w:rPr>
                <w:rFonts w:hint="eastAsia"/>
                <w:lang w:val="es-ES"/>
              </w:rPr>
            </w:pPr>
            <w:r w:rsidRPr="00B01969">
              <w:rPr>
                <w:rFonts w:ascii="Montserrat" w:hAnsi="Montserrat"/>
                <w:b/>
                <w:color w:val="0A2540"/>
                <w:sz w:val="22"/>
                <w:lang w:val="es-ES"/>
              </w:rPr>
              <w:t>Mensaje final</w:t>
            </w:r>
          </w:p>
          <w:p w14:paraId="5CC5CD73" w14:textId="77777777" w:rsidR="00601581" w:rsidRPr="00B01969" w:rsidRDefault="00000000">
            <w:pPr>
              <w:spacing w:after="0" w:line="264" w:lineRule="auto"/>
              <w:rPr>
                <w:rFonts w:hint="eastAsia"/>
                <w:lang w:val="es-ES"/>
              </w:rPr>
            </w:pPr>
            <w:r w:rsidRPr="00B01969">
              <w:rPr>
                <w:lang w:val="es-ES"/>
              </w:rPr>
              <w:t>En una empresa, el mayor riesgo no es la tecnología, sino el comportamiento del usuario. La privacidad mejora cuando hay formación, configuración correcta, minimización de datos y criterios claros sobre qué se puede y qué no se puede introducir en una herramienta de IA.</w:t>
            </w:r>
          </w:p>
        </w:tc>
      </w:tr>
    </w:tbl>
    <w:p w14:paraId="439F9DFA" w14:textId="77777777" w:rsidR="00601581" w:rsidRDefault="00000000">
      <w:pPr>
        <w:pStyle w:val="Ttulo2"/>
        <w:spacing w:before="160" w:after="80" w:line="264" w:lineRule="auto"/>
      </w:pPr>
      <w:r>
        <w:rPr>
          <w:rFonts w:ascii="Montserrat" w:hAnsi="Montserrat"/>
          <w:color w:val="0A2540"/>
        </w:rPr>
        <w:lastRenderedPageBreak/>
        <w:t xml:space="preserve">Checklist </w:t>
      </w:r>
      <w:proofErr w:type="spellStart"/>
      <w:r>
        <w:rPr>
          <w:rFonts w:ascii="Montserrat" w:hAnsi="Montserrat"/>
          <w:color w:val="0A2540"/>
        </w:rPr>
        <w:t>rápido</w:t>
      </w:r>
      <w:proofErr w:type="spellEnd"/>
      <w:r>
        <w:rPr>
          <w:rFonts w:ascii="Montserrat" w:hAnsi="Montserrat"/>
          <w:color w:val="0A2540"/>
        </w:rPr>
        <w:t xml:space="preserve"> para </w:t>
      </w:r>
      <w:proofErr w:type="spellStart"/>
      <w:r>
        <w:rPr>
          <w:rFonts w:ascii="Montserrat" w:hAnsi="Montserrat"/>
          <w:color w:val="0A2540"/>
        </w:rPr>
        <w:t>alumnos</w:t>
      </w:r>
      <w:proofErr w:type="spellEnd"/>
    </w:p>
    <w:p w14:paraId="5D7C6259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 ¿He eliminado datos personales innecesarios?</w:t>
      </w:r>
    </w:p>
    <w:p w14:paraId="07D5EB11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 ¿He desactivado el uso de datos para entrenamiento si uso una cuenta individual?</w:t>
      </w:r>
    </w:p>
    <w:p w14:paraId="34A7B2E2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 ¿Estoy usando chat temporal si el contenido es sensible?</w:t>
      </w:r>
    </w:p>
    <w:p w14:paraId="20865B6D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 ¿Sé en qué chat he subido cada archivo?</w:t>
      </w:r>
    </w:p>
    <w:p w14:paraId="5D6E1779" w14:textId="77777777" w:rsidR="00601581" w:rsidRPr="00B01969" w:rsidRDefault="00000000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lang w:val="es-ES"/>
        </w:rPr>
        <w:t>☐ ¿Estoy evitando compartir enlaces públicos de conversaciones?</w:t>
      </w:r>
    </w:p>
    <w:p w14:paraId="6387639B" w14:textId="2258A62B" w:rsidR="00601581" w:rsidRPr="00B01969" w:rsidRDefault="00B01969">
      <w:pPr>
        <w:pStyle w:val="Listaconvietas"/>
        <w:spacing w:after="60" w:line="264" w:lineRule="auto"/>
        <w:rPr>
          <w:rFonts w:hint="eastAsia"/>
          <w:lang w:val="es-ES"/>
        </w:rPr>
      </w:pPr>
      <w:r w:rsidRPr="00B01969">
        <w:rPr>
          <w:noProof/>
          <w:lang w:val="es-ES"/>
        </w:rPr>
        <mc:AlternateContent>
          <mc:Choice Requires="wps">
            <w:drawing>
              <wp:anchor distT="365760" distB="365760" distL="0" distR="0" simplePos="0" relativeHeight="251662336" behindDoc="0" locked="0" layoutInCell="1" allowOverlap="1" wp14:anchorId="3DEB77AB" wp14:editId="1764A704">
                <wp:simplePos x="0" y="0"/>
                <wp:positionH relativeFrom="margin">
                  <wp:posOffset>-323850</wp:posOffset>
                </wp:positionH>
                <wp:positionV relativeFrom="margin">
                  <wp:posOffset>6656705</wp:posOffset>
                </wp:positionV>
                <wp:extent cx="3476625" cy="1810512"/>
                <wp:effectExtent l="0" t="0" r="0" b="0"/>
                <wp:wrapTopAndBottom/>
                <wp:docPr id="148" name="Rectángul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10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7FF1F" w14:textId="10F4C8C0" w:rsidR="00B01969" w:rsidRPr="00B01969" w:rsidRDefault="00B01969" w:rsidP="00B01969">
                            <w:pPr>
                              <w:pStyle w:val="Ttulo1"/>
                              <w:pBdr>
                                <w:bottom w:val="single" w:sz="8" w:space="6" w:color="2563EB"/>
                              </w:pBdr>
                              <w:spacing w:before="200" w:after="200" w:line="264" w:lineRule="auto"/>
                              <w:jc w:val="center"/>
                              <w:rPr>
                                <w:caps/>
                                <w:color w:val="4F81BD" w:themeColor="accent1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01969">
                              <w:rPr>
                                <w:rFonts w:ascii="Montserrat" w:hAnsi="Montserrat"/>
                                <w:color w:val="1E3A8A"/>
                                <w:sz w:val="36"/>
                                <w:lang w:val="es-ES"/>
                              </w:rPr>
                              <w:t>IA CRECIENTA</w:t>
                            </w:r>
                          </w:p>
                          <w:p w14:paraId="1D4387BD" w14:textId="28AED33D" w:rsidR="00B01969" w:rsidRPr="00B01969" w:rsidRDefault="00B01969" w:rsidP="00B01969">
                            <w:pPr>
                              <w:pStyle w:val="Ttulo1"/>
                              <w:pBdr>
                                <w:bottom w:val="single" w:sz="8" w:space="6" w:color="2563EB"/>
                              </w:pBdr>
                              <w:spacing w:before="200" w:after="200" w:line="264" w:lineRule="auto"/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hyperlink r:id="rId9" w:history="1">
                              <w:r w:rsidRPr="00B01969">
                                <w:rPr>
                                  <w:color w:val="4F81BD" w:themeColor="accent1"/>
                                  <w:lang w:val="es-ES"/>
                                </w:rPr>
                                <w:t>www.iacrecienta.com</w:t>
                              </w:r>
                            </w:hyperlink>
                          </w:p>
                          <w:p w14:paraId="2F335129" w14:textId="3CC1F5B8" w:rsidR="00B01969" w:rsidRPr="00B01969" w:rsidRDefault="00B01969" w:rsidP="00B01969">
                            <w:pPr>
                              <w:pStyle w:val="Ttulo1"/>
                              <w:pBdr>
                                <w:bottom w:val="single" w:sz="8" w:space="6" w:color="2563EB"/>
                              </w:pBdr>
                              <w:spacing w:before="200" w:after="200" w:line="264" w:lineRule="auto"/>
                              <w:rPr>
                                <w:color w:val="4F81BD" w:themeColor="accent1"/>
                                <w:lang w:val="es-ES"/>
                              </w:rPr>
                            </w:pPr>
                            <w:r w:rsidRPr="00B01969">
                              <w:rPr>
                                <w:rFonts w:ascii="Montserrat" w:hAnsi="Montserrat"/>
                                <w:color w:val="1E3A8A"/>
                                <w:sz w:val="36"/>
                                <w:lang w:val="es-ES"/>
                              </w:rPr>
                              <w:t>Tel: 683</w:t>
                            </w:r>
                            <w:r>
                              <w:rPr>
                                <w:color w:val="4F81BD" w:themeColor="accent1"/>
                                <w:lang w:val="es-ES"/>
                              </w:rPr>
                              <w:t xml:space="preserve"> </w:t>
                            </w:r>
                            <w:r w:rsidRPr="00B01969">
                              <w:rPr>
                                <w:rFonts w:ascii="Montserrat" w:hAnsi="Montserrat"/>
                                <w:color w:val="1E3A8A"/>
                                <w:sz w:val="36"/>
                                <w:lang w:val="es-ES"/>
                              </w:rPr>
                              <w:t>374 196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B77AB" id="Rectángulo 154" o:spid="_x0000_s1026" style="position:absolute;left:0;text-align:left;margin-left:-25.5pt;margin-top:524.15pt;width:273.75pt;height:142.55pt;z-index:251662336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" filled="f" stroked="f" strokeweight="2pt">
                <v:textbox style="mso-fit-shape-to-text:t" inset="0,0,0,0">
                  <w:txbxContent>
                    <w:p w14:paraId="12D7FF1F" w14:textId="10F4C8C0" w:rsidR="00B01969" w:rsidRPr="00B01969" w:rsidRDefault="00B01969" w:rsidP="00B01969">
                      <w:pPr>
                        <w:pStyle w:val="Ttulo1"/>
                        <w:pBdr>
                          <w:bottom w:val="single" w:sz="8" w:space="6" w:color="2563EB"/>
                        </w:pBdr>
                        <w:spacing w:before="200" w:after="200" w:line="264" w:lineRule="auto"/>
                        <w:jc w:val="center"/>
                        <w:rPr>
                          <w:caps/>
                          <w:color w:val="4F81BD" w:themeColor="accent1"/>
                          <w:sz w:val="24"/>
                          <w:szCs w:val="24"/>
                          <w:lang w:val="es-ES"/>
                        </w:rPr>
                      </w:pPr>
                      <w:r w:rsidRPr="00B01969">
                        <w:rPr>
                          <w:rFonts w:ascii="Montserrat" w:hAnsi="Montserrat"/>
                          <w:color w:val="1E3A8A"/>
                          <w:sz w:val="36"/>
                          <w:lang w:val="es-ES"/>
                        </w:rPr>
                        <w:t>IA CRECIENTA</w:t>
                      </w:r>
                    </w:p>
                    <w:p w14:paraId="1D4387BD" w14:textId="28AED33D" w:rsidR="00B01969" w:rsidRPr="00B01969" w:rsidRDefault="00B01969" w:rsidP="00B01969">
                      <w:pPr>
                        <w:pStyle w:val="Ttulo1"/>
                        <w:pBdr>
                          <w:bottom w:val="single" w:sz="8" w:space="6" w:color="2563EB"/>
                        </w:pBdr>
                        <w:spacing w:before="200" w:after="200" w:line="264" w:lineRule="auto"/>
                        <w:rPr>
                          <w:color w:val="4F81BD" w:themeColor="accent1"/>
                          <w:lang w:val="es-ES"/>
                        </w:rPr>
                      </w:pPr>
                      <w:hyperlink r:id="rId10" w:history="1">
                        <w:r w:rsidRPr="00B01969">
                          <w:rPr>
                            <w:color w:val="4F81BD" w:themeColor="accent1"/>
                            <w:lang w:val="es-ES"/>
                          </w:rPr>
                          <w:t>www.iacrecienta.com</w:t>
                        </w:r>
                      </w:hyperlink>
                    </w:p>
                    <w:p w14:paraId="2F335129" w14:textId="3CC1F5B8" w:rsidR="00B01969" w:rsidRPr="00B01969" w:rsidRDefault="00B01969" w:rsidP="00B01969">
                      <w:pPr>
                        <w:pStyle w:val="Ttulo1"/>
                        <w:pBdr>
                          <w:bottom w:val="single" w:sz="8" w:space="6" w:color="2563EB"/>
                        </w:pBdr>
                        <w:spacing w:before="200" w:after="200" w:line="264" w:lineRule="auto"/>
                        <w:rPr>
                          <w:color w:val="4F81BD" w:themeColor="accent1"/>
                          <w:lang w:val="es-ES"/>
                        </w:rPr>
                      </w:pPr>
                      <w:r w:rsidRPr="00B01969">
                        <w:rPr>
                          <w:rFonts w:ascii="Montserrat" w:hAnsi="Montserrat"/>
                          <w:color w:val="1E3A8A"/>
                          <w:sz w:val="36"/>
                          <w:lang w:val="es-ES"/>
                        </w:rPr>
                        <w:t>Tel: 683</w:t>
                      </w:r>
                      <w:r>
                        <w:rPr>
                          <w:color w:val="4F81BD" w:themeColor="accent1"/>
                          <w:lang w:val="es-ES"/>
                        </w:rPr>
                        <w:t xml:space="preserve"> </w:t>
                      </w:r>
                      <w:r w:rsidRPr="00B01969">
                        <w:rPr>
                          <w:rFonts w:ascii="Montserrat" w:hAnsi="Montserrat"/>
                          <w:color w:val="1E3A8A"/>
                          <w:sz w:val="36"/>
                          <w:lang w:val="es-ES"/>
                        </w:rPr>
                        <w:t>374 196</w:t>
                      </w: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752" behindDoc="1" locked="0" layoutInCell="1" allowOverlap="1" wp14:anchorId="36ABB313" wp14:editId="5A14334C">
            <wp:simplePos x="0" y="0"/>
            <wp:positionH relativeFrom="column">
              <wp:posOffset>4933950</wp:posOffset>
            </wp:positionH>
            <wp:positionV relativeFrom="paragraph">
              <wp:posOffset>6885940</wp:posOffset>
            </wp:positionV>
            <wp:extent cx="1828800" cy="496751"/>
            <wp:effectExtent l="0" t="0" r="0" b="0"/>
            <wp:wrapNone/>
            <wp:docPr id="2027937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33149" name="Imagen 12551331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96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B01969">
        <w:rPr>
          <w:lang w:val="es-ES"/>
        </w:rPr>
        <w:t xml:space="preserve">☐ ¿Estoy usando </w:t>
      </w:r>
      <w:proofErr w:type="spellStart"/>
      <w:r w:rsidR="00000000" w:rsidRPr="00B01969">
        <w:rPr>
          <w:lang w:val="es-ES"/>
        </w:rPr>
        <w:t>GPTs</w:t>
      </w:r>
      <w:proofErr w:type="spellEnd"/>
      <w:r w:rsidR="00000000" w:rsidRPr="00B01969">
        <w:rPr>
          <w:lang w:val="es-ES"/>
        </w:rPr>
        <w:t xml:space="preserve"> externos solo con información no sensible?</w:t>
      </w:r>
    </w:p>
    <w:sectPr w:rsidR="00601581" w:rsidRPr="00B01969" w:rsidSect="00034616">
      <w:headerReference w:type="default" r:id="rId11"/>
      <w:footerReference w:type="default" r:id="rId12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33FB" w14:textId="77777777" w:rsidR="00510A18" w:rsidRDefault="00510A1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F1B34CD" w14:textId="77777777" w:rsidR="00510A18" w:rsidRDefault="00510A1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DDF2" w14:textId="77777777" w:rsidR="00601581" w:rsidRPr="00B01969" w:rsidRDefault="00000000">
    <w:pPr>
      <w:pStyle w:val="Piedepgina"/>
      <w:jc w:val="center"/>
      <w:rPr>
        <w:rFonts w:hint="eastAsia"/>
        <w:lang w:val="es-ES"/>
      </w:rPr>
    </w:pPr>
    <w:r w:rsidRPr="00B01969">
      <w:rPr>
        <w:color w:val="4B5563"/>
        <w:sz w:val="16"/>
        <w:lang w:val="es-ES"/>
      </w:rPr>
      <w:t>Documento formativo para alumnos y empresas | www.iacrecienta.com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D1B7" w14:textId="77777777" w:rsidR="00510A18" w:rsidRDefault="00510A1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F8234AF" w14:textId="77777777" w:rsidR="00510A18" w:rsidRDefault="00510A1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BBC4D" w14:textId="77777777" w:rsidR="00601581" w:rsidRDefault="00000000">
    <w:pPr>
      <w:pStyle w:val="Encabezado"/>
      <w:jc w:val="right"/>
      <w:rPr>
        <w:rFonts w:hint="eastAsia"/>
      </w:rPr>
    </w:pPr>
    <w:r>
      <w:rPr>
        <w:rFonts w:ascii="Montserrat" w:hAnsi="Montserrat"/>
        <w:color w:val="4B5563"/>
        <w:sz w:val="16"/>
      </w:rPr>
      <w:t xml:space="preserve">IA CRECIENTA | </w:t>
    </w:r>
    <w:proofErr w:type="spellStart"/>
    <w:r>
      <w:rPr>
        <w:rFonts w:ascii="Montserrat" w:hAnsi="Montserrat"/>
        <w:color w:val="4B5563"/>
        <w:sz w:val="16"/>
      </w:rPr>
      <w:t>Privacidad</w:t>
    </w:r>
    <w:proofErr w:type="spellEnd"/>
    <w:r>
      <w:rPr>
        <w:rFonts w:ascii="Montserrat" w:hAnsi="Montserrat"/>
        <w:color w:val="4B5563"/>
        <w:sz w:val="16"/>
      </w:rPr>
      <w:t xml:space="preserve"> </w:t>
    </w:r>
    <w:proofErr w:type="spellStart"/>
    <w:r>
      <w:rPr>
        <w:rFonts w:ascii="Montserrat" w:hAnsi="Montserrat"/>
        <w:color w:val="4B5563"/>
        <w:sz w:val="16"/>
      </w:rPr>
      <w:t>en</w:t>
    </w:r>
    <w:proofErr w:type="spellEnd"/>
    <w:r>
      <w:rPr>
        <w:rFonts w:ascii="Montserrat" w:hAnsi="Montserrat"/>
        <w:color w:val="4B5563"/>
        <w:sz w:val="16"/>
      </w:rPr>
      <w:t xml:space="preserve"> ChatGPT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41228">
    <w:abstractNumId w:val="8"/>
  </w:num>
  <w:num w:numId="2" w16cid:durableId="2028755044">
    <w:abstractNumId w:val="6"/>
  </w:num>
  <w:num w:numId="3" w16cid:durableId="1849757448">
    <w:abstractNumId w:val="5"/>
  </w:num>
  <w:num w:numId="4" w16cid:durableId="153643061">
    <w:abstractNumId w:val="4"/>
  </w:num>
  <w:num w:numId="5" w16cid:durableId="50538607">
    <w:abstractNumId w:val="7"/>
  </w:num>
  <w:num w:numId="6" w16cid:durableId="1656494835">
    <w:abstractNumId w:val="3"/>
  </w:num>
  <w:num w:numId="7" w16cid:durableId="850143460">
    <w:abstractNumId w:val="2"/>
  </w:num>
  <w:num w:numId="8" w16cid:durableId="778069305">
    <w:abstractNumId w:val="1"/>
  </w:num>
  <w:num w:numId="9" w16cid:durableId="19146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746"/>
    <w:rsid w:val="0015074B"/>
    <w:rsid w:val="0029639D"/>
    <w:rsid w:val="00326F90"/>
    <w:rsid w:val="00510A18"/>
    <w:rsid w:val="00601581"/>
    <w:rsid w:val="00AA1D8D"/>
    <w:rsid w:val="00B0196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AC48F"/>
  <w14:defaultImageDpi w14:val="300"/>
  <w15:docId w15:val="{2FDEA2B3-319C-48F5-B30C-48379560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  <w:color w:val="111827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B0196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acrecien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acrecient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961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Privacidad en ChatGPT - Puntos clave</dc:title>
  <dc:subject>Guía formativa sobre privacidad y uso seguro de ChatGPT</dc:subject>
  <dc:creator>IA Crecienta</dc:creator>
  <cp:keywords>IA Crecienta, ChatGPT, privacidad, RGPD, formación IA</cp:keywords>
  <dc:description>generated by python-docx</dc:description>
  <cp:lastModifiedBy>Alvaro t</cp:lastModifiedBy>
  <cp:revision>2</cp:revision>
  <dcterms:created xsi:type="dcterms:W3CDTF">2013-12-23T23:15:00Z</dcterms:created>
  <dcterms:modified xsi:type="dcterms:W3CDTF">2026-05-01T10:31:00Z</dcterms:modified>
  <cp:category/>
</cp:coreProperties>
</file>