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9C2" w:rsidRDefault="00C079C2">
      <w:pPr>
        <w:spacing w:after="1600"/>
      </w:pPr>
    </w:p>
    <w:p w:rsidR="00C079C2" w:rsidRDefault="00000000">
      <w:pPr>
        <w:spacing w:after="80"/>
        <w:jc w:val="center"/>
      </w:pPr>
      <w:r>
        <w:rPr>
          <w:rFonts w:ascii="Georgia" w:eastAsia="Georgia" w:hAnsi="Georgia" w:cs="Georgia"/>
          <w:b/>
          <w:bCs/>
          <w:color w:val="3D6B49"/>
          <w:sz w:val="40"/>
          <w:szCs w:val="40"/>
        </w:rPr>
        <w:t xml:space="preserve">Lin-UV </w:t>
      </w:r>
      <w:proofErr w:type="spellStart"/>
      <w:r>
        <w:rPr>
          <w:rFonts w:ascii="Georgia" w:eastAsia="Georgia" w:hAnsi="Georgia" w:cs="Georgia"/>
          <w:b/>
          <w:bCs/>
          <w:color w:val="3D6B49"/>
          <w:sz w:val="40"/>
          <w:szCs w:val="40"/>
        </w:rPr>
        <w:t>Calculator</w:t>
      </w:r>
      <w:proofErr w:type="spellEnd"/>
    </w:p>
    <w:p w:rsidR="00C079C2" w:rsidRDefault="00000000">
      <w:pPr>
        <w:spacing w:after="60"/>
        <w:jc w:val="center"/>
      </w:pPr>
      <w:r>
        <w:rPr>
          <w:rFonts w:ascii="Georgia" w:eastAsia="Georgia" w:hAnsi="Georgia" w:cs="Georgia"/>
          <w:b/>
          <w:bCs/>
          <w:color w:val="7A5C0F"/>
          <w:sz w:val="32"/>
          <w:szCs w:val="32"/>
        </w:rPr>
        <w:t>ANNEXE — ÉTAPE 1</w:t>
      </w:r>
    </w:p>
    <w:p w:rsidR="00C079C2" w:rsidRDefault="00000000">
      <w:pPr>
        <w:spacing w:after="80"/>
        <w:jc w:val="center"/>
      </w:pPr>
      <w:r>
        <w:rPr>
          <w:i/>
          <w:iCs/>
          <w:color w:val="6B6055"/>
          <w:sz w:val="24"/>
          <w:szCs w:val="24"/>
        </w:rPr>
        <w:t>Calibrer votre temps d'exposition</w:t>
      </w:r>
    </w:p>
    <w:p w:rsidR="00C079C2" w:rsidRDefault="00C079C2">
      <w:pPr>
        <w:pBdr>
          <w:bottom w:val="single" w:sz="6" w:space="1" w:color="3D6B49"/>
        </w:pBdr>
        <w:spacing w:before="160" w:after="160"/>
      </w:pPr>
    </w:p>
    <w:p w:rsidR="00C079C2" w:rsidRDefault="00C079C2">
      <w:pPr>
        <w:spacing w:after="200"/>
      </w:pPr>
    </w:p>
    <w:p w:rsidR="00C079C2" w:rsidRDefault="00000000">
      <w:pPr>
        <w:jc w:val="center"/>
      </w:pPr>
      <w:r>
        <w:rPr>
          <w:color w:val="6B6055"/>
          <w:sz w:val="20"/>
          <w:szCs w:val="20"/>
        </w:rPr>
        <w:t>Document complémentaire au Mode d'emploi principal</w:t>
      </w:r>
    </w:p>
    <w:p w:rsidR="00C079C2" w:rsidRDefault="00C079C2">
      <w:pPr>
        <w:spacing w:after="3000"/>
      </w:pPr>
    </w:p>
    <w:p w:rsidR="00C079C2" w:rsidRDefault="00000000">
      <w:r>
        <w:br w:type="page"/>
      </w:r>
    </w:p>
    <w:p w:rsidR="00C079C2" w:rsidRDefault="00000000">
      <w:pPr>
        <w:pStyle w:val="Titre1"/>
        <w:spacing w:before="360" w:after="160"/>
      </w:pPr>
      <w:r>
        <w:lastRenderedPageBreak/>
        <w:t>À quoi sert cette étape ?</w:t>
      </w:r>
    </w:p>
    <w:p w:rsidR="00C079C2" w:rsidRDefault="00000000" w:rsidP="004C4472">
      <w:pPr>
        <w:spacing w:after="140"/>
        <w:jc w:val="both"/>
      </w:pPr>
      <w:r>
        <w:t xml:space="preserve">Avant même de parler de linéarisation, il y a une question fondamentale à résoudre : </w:t>
      </w:r>
      <w:r>
        <w:rPr>
          <w:b/>
          <w:bCs/>
        </w:rPr>
        <w:t>combien de temps exposer votre plaque ?</w:t>
      </w:r>
      <w:r>
        <w:t xml:space="preserve"> Trop peu, et votre noir ne sera pas assez dense. Trop longtemps, et vous perdrez des détails dans les lumières, voire vous brûlerez votre plaque.</w:t>
      </w:r>
    </w:p>
    <w:p w:rsidR="00C079C2" w:rsidRDefault="00000000" w:rsidP="004C4472">
      <w:pPr>
        <w:spacing w:after="140"/>
        <w:jc w:val="both"/>
      </w:pPr>
      <w:r>
        <w:t xml:space="preserve">La réponse ne s'invente pas : elle se mesure. Pour cela, vous avez besoin d'une </w:t>
      </w:r>
      <w:r>
        <w:rPr>
          <w:b/>
          <w:bCs/>
        </w:rPr>
        <w:t>charte de densités</w:t>
      </w:r>
      <w:r w:rsidR="004C4472">
        <w:rPr>
          <w:b/>
          <w:bCs/>
        </w:rPr>
        <w:t xml:space="preserve"> de type </w:t>
      </w:r>
      <w:r w:rsidR="004C4472" w:rsidRPr="004C4472">
        <w:rPr>
          <w:b/>
          <w:bCs/>
        </w:rPr>
        <w:t>Stouffer</w:t>
      </w:r>
      <w:r w:rsidR="004C4472">
        <w:t xml:space="preserve"> </w:t>
      </w:r>
      <w:r>
        <w:t>(une série d'échelons de gris progressifs) et d'un protocole simple.</w:t>
      </w:r>
      <w:r w:rsidR="00F86972">
        <w:t xml:space="preserve"> </w:t>
      </w:r>
      <w:r w:rsidR="00F86972" w:rsidRPr="00F86972">
        <w:rPr>
          <w:color w:val="C00000"/>
        </w:rPr>
        <w:t>Une charte de densité imprimée à partir de Photoshop ne convient pas pour cette étape.</w:t>
      </w:r>
    </w:p>
    <w:p w:rsidR="00C079C2" w:rsidRDefault="004C4472" w:rsidP="004C4472">
      <w:pPr>
        <w:spacing w:after="140"/>
        <w:jc w:val="both"/>
      </w:pPr>
      <w:r>
        <w:t xml:space="preserve">Vous avez besoin de déterminer le temps d'exposition optimal de la </w:t>
      </w:r>
      <w:r w:rsidRPr="004C4472">
        <w:rPr>
          <w:b/>
          <w:bCs/>
        </w:rPr>
        <w:t>trame d'aquatinte</w:t>
      </w:r>
      <w:r>
        <w:t xml:space="preserve"> (pour le réglage des noirs) et du </w:t>
      </w:r>
      <w:r w:rsidRPr="004C4472">
        <w:rPr>
          <w:b/>
          <w:bCs/>
        </w:rPr>
        <w:t>film vierge</w:t>
      </w:r>
      <w:r>
        <w:t xml:space="preserve"> (pour le réglage des blancs). Dans les deux cas, u</w:t>
      </w:r>
      <w:r w:rsidR="00000000">
        <w:t xml:space="preserve">ne fois votre temps de référence établi, vous l'entrerez dans le calculateur </w:t>
      </w:r>
      <w:r w:rsidR="00000000">
        <w:rPr>
          <w:rFonts w:ascii="Courier New" w:eastAsia="Courier New" w:hAnsi="Courier New" w:cs="Courier New"/>
          <w:b/>
          <w:bCs/>
          <w:color w:val="1A5FAD"/>
          <w:sz w:val="20"/>
          <w:szCs w:val="20"/>
        </w:rPr>
        <w:t>Time expos.</w:t>
      </w:r>
      <w:r w:rsidR="00000000">
        <w:t xml:space="preserve"> </w:t>
      </w:r>
      <w:proofErr w:type="gramStart"/>
      <w:r w:rsidR="00000000">
        <w:t>de</w:t>
      </w:r>
      <w:proofErr w:type="gramEnd"/>
      <w:r w:rsidR="00000000">
        <w:t xml:space="preserve"> l'application pour obtenir le </w:t>
      </w:r>
      <w:r w:rsidR="00000000">
        <w:rPr>
          <w:b/>
          <w:bCs/>
        </w:rPr>
        <w:t>temps d'exposition standard</w:t>
      </w:r>
      <w:r w:rsidR="00000000">
        <w:t xml:space="preserve"> à utiliser pour toute la suite.</w:t>
      </w:r>
    </w:p>
    <w:p w:rsidR="00C079C2" w:rsidRDefault="00C079C2">
      <w:pPr>
        <w:pBdr>
          <w:bottom w:val="single" w:sz="6" w:space="1" w:color="3D6B49"/>
        </w:pBdr>
        <w:spacing w:before="160" w:after="160"/>
      </w:pPr>
    </w:p>
    <w:p w:rsidR="00C079C2" w:rsidRDefault="00000000" w:rsidP="004C4472">
      <w:pPr>
        <w:pStyle w:val="Titre2"/>
        <w:spacing w:before="240"/>
        <w:jc w:val="both"/>
      </w:pPr>
      <w:r>
        <w:t>Qu'est-ce qu'une charte Stouffer ?</w:t>
      </w:r>
    </w:p>
    <w:p w:rsidR="00C079C2" w:rsidRDefault="00000000" w:rsidP="004C4472">
      <w:pPr>
        <w:spacing w:after="140"/>
        <w:jc w:val="both"/>
      </w:pPr>
      <w:r>
        <w:t xml:space="preserve">La </w:t>
      </w:r>
      <w:r>
        <w:rPr>
          <w:b/>
          <w:bCs/>
        </w:rPr>
        <w:t>charte Stouffer</w:t>
      </w:r>
      <w:r>
        <w:t xml:space="preserve"> (ou </w:t>
      </w:r>
      <w:proofErr w:type="spellStart"/>
      <w:r>
        <w:rPr>
          <w:i/>
          <w:iCs/>
          <w:color w:val="6B6055"/>
        </w:rPr>
        <w:t>step</w:t>
      </w:r>
      <w:proofErr w:type="spellEnd"/>
      <w:r>
        <w:rPr>
          <w:i/>
          <w:iCs/>
          <w:color w:val="6B6055"/>
        </w:rPr>
        <w:t xml:space="preserve"> wedge</w:t>
      </w:r>
      <w:r>
        <w:t xml:space="preserve">) est une règle transparente composée de petites cases dont chacune absorbe une quantité précise et connue de lumière UV. On l'utilise comme un étalon : au lieu de deviner le bon temps d'exposition, on le </w:t>
      </w:r>
      <w:r w:rsidR="004C4472">
        <w:rPr>
          <w:b/>
          <w:bCs/>
        </w:rPr>
        <w:t>détermine</w:t>
      </w:r>
      <w:r>
        <w:t xml:space="preserve"> directement </w:t>
      </w:r>
      <w:r w:rsidR="004C4472">
        <w:t>à partir de</w:t>
      </w:r>
      <w:r>
        <w:t xml:space="preserve"> la plaque exposée</w:t>
      </w:r>
      <w:r w:rsidR="004C4472">
        <w:t xml:space="preserve"> et imprimée</w:t>
      </w:r>
      <w:r>
        <w:t>.</w:t>
      </w:r>
    </w:p>
    <w:p w:rsidR="00C079C2" w:rsidRDefault="00000000" w:rsidP="004C4472">
      <w:pPr>
        <w:spacing w:after="140"/>
        <w:jc w:val="both"/>
      </w:pPr>
      <w:r>
        <w:t xml:space="preserve">Les chartes Stouffer existent en différentes versions selon le nombre de pas et l'écart entre eux. Les plus courantes en photopolymère sont les modèles </w:t>
      </w:r>
      <w:r>
        <w:rPr>
          <w:b/>
          <w:bCs/>
        </w:rPr>
        <w:t>21 pas</w:t>
      </w:r>
      <w:r>
        <w:t xml:space="preserve"> et </w:t>
      </w:r>
      <w:r>
        <w:rPr>
          <w:b/>
          <w:bCs/>
        </w:rPr>
        <w:t>31 pas</w:t>
      </w:r>
      <w:r>
        <w:t>, avec 1/3 de valence d'écart entre chaque pas. Le nombre de pas par valence (</w:t>
      </w:r>
      <w:proofErr w:type="spellStart"/>
      <w:r>
        <w:rPr>
          <w:b/>
          <w:bCs/>
        </w:rPr>
        <w:t>steps</w:t>
      </w:r>
      <w:proofErr w:type="spellEnd"/>
      <w:r>
        <w:rPr>
          <w:b/>
          <w:bCs/>
        </w:rPr>
        <w:t xml:space="preserve"> per stop</w:t>
      </w:r>
      <w:r>
        <w:t>) est généralement 3 ou 7 selon le modèle.</w:t>
      </w:r>
    </w:p>
    <w:p w:rsidR="00C079C2" w:rsidRDefault="00000000" w:rsidP="004C4472">
      <w:pPr>
        <w:pBdr>
          <w:left w:val="thick" w:sz="20" w:space="0" w:color="3D6B49"/>
        </w:pBdr>
        <w:shd w:val="clear" w:color="auto" w:fill="FBF6EC"/>
        <w:spacing w:before="120" w:after="160"/>
        <w:ind w:left="400"/>
        <w:jc w:val="both"/>
      </w:pPr>
      <w:proofErr w:type="gramStart"/>
      <w:r>
        <w:t>💡  La</w:t>
      </w:r>
      <w:proofErr w:type="gramEnd"/>
      <w:r>
        <w:t xml:space="preserve"> charte Stouffer est un investissement durable. Elle coûte entre 30 et 80 € selon le modèle, mais elle vous accompagnera toute la vie de votre atelier.</w:t>
      </w:r>
    </w:p>
    <w:p w:rsidR="004F20AB" w:rsidRDefault="004F20AB">
      <w:pPr>
        <w:pStyle w:val="Titre2"/>
        <w:spacing w:before="240"/>
      </w:pPr>
    </w:p>
    <w:p w:rsidR="00C079C2" w:rsidRDefault="00000000">
      <w:pPr>
        <w:pStyle w:val="Titre2"/>
        <w:spacing w:before="240"/>
      </w:pPr>
      <w:r>
        <w:t>Procédure de détermination du temps d'exposition</w:t>
      </w:r>
    </w:p>
    <w:p w:rsidR="00C079C2" w:rsidRDefault="00000000">
      <w:pPr>
        <w:spacing w:after="140"/>
      </w:pPr>
      <w:r>
        <w:t>Voici comment procéder, étape par étape :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</w:rPr>
        <w:t>Placez la charte Stouffer</w:t>
      </w:r>
      <w:r>
        <w:t xml:space="preserve"> sur une plaque vierge, en contact direct avec l'émulsion sensible.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</w:rPr>
        <w:t>Exposez la plaque</w:t>
      </w:r>
      <w:r>
        <w:t xml:space="preserve"> à votre source UV pendant un temps de départ raisonnable (par exemple 45 secondes si vous ne savez pas encore).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</w:rPr>
        <w:t>Développez</w:t>
      </w:r>
      <w:r>
        <w:t xml:space="preserve"> (rincez) la plaque selon votre protocole habituel. Séchez-la.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</w:rPr>
        <w:t>Encrez et tirez</w:t>
      </w:r>
      <w:r>
        <w:t xml:space="preserve"> une épreuve, ou observez directement la plaque à la lumière rasante.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</w:rPr>
        <w:t>Repérez le dernier pas dense</w:t>
      </w:r>
      <w:r>
        <w:t xml:space="preserve"> (le premier pas entièrement noir, de gauche à droite ou du plus clair au plus foncé). C'est le </w:t>
      </w:r>
      <w:proofErr w:type="gramStart"/>
      <w:r>
        <w:rPr>
          <w:b/>
          <w:bCs/>
        </w:rPr>
        <w:t>«  premier</w:t>
      </w:r>
      <w:proofErr w:type="gramEnd"/>
      <w:r>
        <w:rPr>
          <w:b/>
          <w:bCs/>
        </w:rPr>
        <w:t xml:space="preserve"> pas noir maximum »</w:t>
      </w:r>
      <w:r>
        <w:t xml:space="preserve"> — notez son numéro.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</w:rPr>
        <w:t>Entrez ces valeurs</w:t>
      </w:r>
      <w:r>
        <w:t xml:space="preserve"> dans le calculateur </w:t>
      </w:r>
      <w:r>
        <w:rPr>
          <w:rFonts w:ascii="Courier New" w:eastAsia="Courier New" w:hAnsi="Courier New" w:cs="Courier New"/>
          <w:b/>
          <w:bCs/>
          <w:color w:val="1A5FAD"/>
          <w:sz w:val="20"/>
          <w:szCs w:val="20"/>
        </w:rPr>
        <w:t>Time expos.</w:t>
      </w:r>
      <w:r>
        <w:t xml:space="preserve"> </w:t>
      </w:r>
      <w:proofErr w:type="gramStart"/>
      <w:r>
        <w:t>de</w:t>
      </w:r>
      <w:proofErr w:type="gramEnd"/>
      <w:r>
        <w:t xml:space="preserve"> l'application :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r>
        <w:rPr>
          <w:b/>
          <w:bCs/>
        </w:rPr>
        <w:t xml:space="preserve">Baseline </w:t>
      </w:r>
      <w:proofErr w:type="spellStart"/>
      <w:r>
        <w:rPr>
          <w:b/>
          <w:bCs/>
        </w:rPr>
        <w:t>exposure</w:t>
      </w:r>
      <w:proofErr w:type="spellEnd"/>
      <w:r>
        <w:t xml:space="preserve"> : le temps d'exposition que vous venez d'utiliser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r>
        <w:rPr>
          <w:b/>
          <w:bCs/>
        </w:rPr>
        <w:t xml:space="preserve">First max black </w:t>
      </w:r>
      <w:proofErr w:type="spellStart"/>
      <w:r>
        <w:rPr>
          <w:b/>
          <w:bCs/>
        </w:rPr>
        <w:t>step</w:t>
      </w:r>
      <w:proofErr w:type="spellEnd"/>
      <w:r>
        <w:t xml:space="preserve"> : le numéro de pas que vous venez de noter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proofErr w:type="spellStart"/>
      <w:r>
        <w:rPr>
          <w:b/>
          <w:bCs/>
        </w:rPr>
        <w:lastRenderedPageBreak/>
        <w:t>Steps</w:t>
      </w:r>
      <w:proofErr w:type="spellEnd"/>
      <w:r>
        <w:rPr>
          <w:b/>
          <w:bCs/>
        </w:rPr>
        <w:t xml:space="preserve"> per stop</w:t>
      </w:r>
      <w:r>
        <w:t xml:space="preserve"> : le nombre de pas par valence de votre charte Stouffer (indiqué sur l'emballage — souvent 3 ou 7)</w:t>
      </w:r>
    </w:p>
    <w:p w:rsidR="00C079C2" w:rsidRDefault="00000000">
      <w:pPr>
        <w:pStyle w:val="Paragraphedeliste"/>
        <w:numPr>
          <w:ilvl w:val="0"/>
          <w:numId w:val="2"/>
        </w:numPr>
        <w:spacing w:after="100"/>
      </w:pPr>
      <w:r>
        <w:t xml:space="preserve">Le résultat </w:t>
      </w:r>
      <w:r>
        <w:rPr>
          <w:b/>
          <w:bCs/>
        </w:rPr>
        <w:t xml:space="preserve">Standard </w:t>
      </w:r>
      <w:proofErr w:type="spellStart"/>
      <w:r>
        <w:rPr>
          <w:b/>
          <w:bCs/>
        </w:rPr>
        <w:t>Exposure</w:t>
      </w:r>
      <w:proofErr w:type="spellEnd"/>
      <w:r>
        <w:t xml:space="preserve"> s'affiche. C'est votre temps de référence à utiliser pour toutes vos plaques.</w:t>
      </w:r>
    </w:p>
    <w:p w:rsidR="00C079C2" w:rsidRDefault="00C079C2">
      <w:pPr>
        <w:spacing w:after="100"/>
      </w:pPr>
    </w:p>
    <w:p w:rsidR="00C079C2" w:rsidRDefault="00000000">
      <w:pPr>
        <w:pStyle w:val="Titre2"/>
        <w:spacing w:before="240"/>
      </w:pPr>
      <w:r>
        <w:t>Interpréter le résultat</w:t>
      </w:r>
    </w:p>
    <w:p w:rsidR="00C079C2" w:rsidRDefault="00000000">
      <w:pPr>
        <w:spacing w:after="140"/>
      </w:pPr>
      <w:r>
        <w:t xml:space="preserve">Le temps calculé est le </w:t>
      </w:r>
      <w:r>
        <w:rPr>
          <w:b/>
          <w:bCs/>
        </w:rPr>
        <w:t>temps standard</w:t>
      </w:r>
      <w:r>
        <w:t xml:space="preserve"> : celui pour lequel votre plaque atteint la densité maximale au tout premier pas de la charte, sans aller au-delà. En pratique, visez que le premier pas soit franchement noir et que le deuxième soit encore légèrement plus clair.</w:t>
      </w:r>
    </w:p>
    <w:p w:rsidR="00C079C2" w:rsidRDefault="00000000">
      <w:pPr>
        <w:pBdr>
          <w:left w:val="thick" w:sz="20" w:space="0" w:color="7A5C0F"/>
        </w:pBdr>
        <w:shd w:val="clear" w:color="auto" w:fill="FBF6EC"/>
        <w:spacing w:before="120" w:after="160"/>
        <w:ind w:left="400"/>
      </w:pPr>
      <w:r>
        <w:rPr>
          <w:b/>
          <w:bCs/>
        </w:rPr>
        <w:t xml:space="preserve">Astuce : </w:t>
      </w:r>
      <w:r>
        <w:t>si vous avez le moindre doute sur le numéro du bon pas, faites une deuxième exposition avec un temps légèrement différent (±20 %) et comparez les deux plaques. La différence sera très visible.</w:t>
      </w:r>
    </w:p>
    <w:p w:rsidR="00C079C2" w:rsidRDefault="00C079C2">
      <w:pPr>
        <w:spacing w:after="80"/>
      </w:pPr>
    </w:p>
    <w:p w:rsidR="00C079C2" w:rsidRDefault="00000000">
      <w:pPr>
        <w:pStyle w:val="Titre2"/>
        <w:spacing w:before="240"/>
      </w:pPr>
      <w:r>
        <w:t>Et si les résultats varient d'une plaque à l'autre ?</w:t>
      </w:r>
    </w:p>
    <w:p w:rsidR="00C079C2" w:rsidRDefault="00000000">
      <w:pPr>
        <w:spacing w:after="140"/>
      </w:pPr>
      <w:r>
        <w:t>Un léger écart est normal — les plaques ont une petite tolérance de fabrication. Si l'écart est important (plus de 2 pas), vérifiez que votre source UV est homogène sur toute la surface du châssis.</w:t>
      </w:r>
    </w:p>
    <w:p w:rsidR="00C079C2" w:rsidRDefault="00C079C2">
      <w:pPr>
        <w:spacing w:after="100"/>
      </w:pPr>
    </w:p>
    <w:p w:rsidR="00C079C2" w:rsidRDefault="00C079C2">
      <w:pPr>
        <w:spacing w:after="100"/>
      </w:pPr>
    </w:p>
    <w:p w:rsidR="00C079C2" w:rsidRDefault="00C079C2">
      <w:pPr>
        <w:pBdr>
          <w:bottom w:val="single" w:sz="6" w:space="1" w:color="3D6B49"/>
        </w:pBdr>
        <w:spacing w:before="160" w:after="160"/>
      </w:pPr>
    </w:p>
    <w:p w:rsidR="00C079C2" w:rsidRDefault="00000000">
      <w:pPr>
        <w:pStyle w:val="Titre1"/>
        <w:spacing w:before="360" w:after="160"/>
      </w:pPr>
      <w:r>
        <w:t>Utiliser un scanner : quelques précautions</w:t>
      </w:r>
    </w:p>
    <w:p w:rsidR="00C079C2" w:rsidRDefault="00000000">
      <w:pPr>
        <w:spacing w:after="140"/>
      </w:pPr>
      <w:r>
        <w:t>Le scanner est une alternative pratique au densitomètre, à condition qu'il soit utilisé correctement. Un scanner mal réglé produirait des valeurs inexactes qui fausseraient toute votre linéarisation.</w:t>
      </w:r>
    </w:p>
    <w:p w:rsidR="00C079C2" w:rsidRDefault="00000000">
      <w:pPr>
        <w:pStyle w:val="Titre2"/>
        <w:spacing w:before="240"/>
      </w:pPr>
      <w:r>
        <w:t>Réglages indispensables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r>
        <w:rPr>
          <w:b/>
          <w:bCs/>
        </w:rPr>
        <w:t xml:space="preserve">Mode : </w:t>
      </w:r>
      <w:r>
        <w:t xml:space="preserve">numérisez en mode </w:t>
      </w:r>
      <w:r>
        <w:rPr>
          <w:b/>
          <w:bCs/>
        </w:rPr>
        <w:t>RVB 8 bits</w:t>
      </w:r>
      <w:r>
        <w:t>. Ignorez les modes « document » ou « photo automatique » — ils appliquent des corrections qui biaisent les mesures.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r>
        <w:rPr>
          <w:b/>
          <w:bCs/>
        </w:rPr>
        <w:t xml:space="preserve">Résolution : </w:t>
      </w:r>
      <w:r>
        <w:t>300 à 600 dpi est suffisant. Inutile d'aller au-delà.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r>
        <w:rPr>
          <w:b/>
          <w:bCs/>
        </w:rPr>
        <w:t xml:space="preserve">Corrections automatiques : </w:t>
      </w:r>
      <w:r>
        <w:t>désactivez-les toutes : netteté, contraste automatique, profil ICC, dépoussiérage numérique...</w:t>
      </w:r>
    </w:p>
    <w:p w:rsidR="00C079C2" w:rsidRDefault="00000000">
      <w:pPr>
        <w:pStyle w:val="Paragraphedeliste"/>
        <w:numPr>
          <w:ilvl w:val="0"/>
          <w:numId w:val="3"/>
        </w:numPr>
        <w:spacing w:after="80"/>
      </w:pPr>
      <w:r>
        <w:rPr>
          <w:b/>
          <w:bCs/>
        </w:rPr>
        <w:t xml:space="preserve">Format de sauvegarde : </w:t>
      </w:r>
      <w:r>
        <w:t xml:space="preserve">sauvegardez en </w:t>
      </w:r>
      <w:r>
        <w:rPr>
          <w:b/>
          <w:bCs/>
        </w:rPr>
        <w:t>TIFF</w:t>
      </w:r>
      <w:r>
        <w:t xml:space="preserve"> (sans compression ou compression LZW). Jamais en JPEG, qui altère les valeurs.</w:t>
      </w:r>
    </w:p>
    <w:p w:rsidR="00C079C2" w:rsidRDefault="00C079C2">
      <w:pPr>
        <w:spacing w:after="80"/>
      </w:pPr>
    </w:p>
    <w:p w:rsidR="00C079C2" w:rsidRDefault="00000000">
      <w:pPr>
        <w:pStyle w:val="Titre2"/>
        <w:spacing w:before="240"/>
      </w:pPr>
      <w:r>
        <w:t>Extraire la valeur B dans Photoshop</w:t>
      </w:r>
    </w:p>
    <w:p w:rsidR="00C079C2" w:rsidRDefault="00000000">
      <w:pPr>
        <w:spacing w:after="140"/>
      </w:pPr>
      <w:r>
        <w:t>Une fois votre image scannée, ouvrez-la dans Photoshop. Pour mesurer la densité de chaque case :</w:t>
      </w:r>
    </w:p>
    <w:p w:rsidR="00C079C2" w:rsidRDefault="00000000">
      <w:pPr>
        <w:pStyle w:val="Paragraphedeliste"/>
        <w:numPr>
          <w:ilvl w:val="0"/>
          <w:numId w:val="6"/>
        </w:numPr>
        <w:spacing w:after="100"/>
      </w:pPr>
      <w:r>
        <w:t xml:space="preserve">Allez dans </w:t>
      </w:r>
      <w:r>
        <w:rPr>
          <w:rFonts w:ascii="Courier New" w:eastAsia="Courier New" w:hAnsi="Courier New" w:cs="Courier New"/>
          <w:b/>
          <w:bCs/>
          <w:color w:val="1A5FAD"/>
          <w:sz w:val="20"/>
          <w:szCs w:val="20"/>
        </w:rPr>
        <w:t>Fenêtre &gt; Informations</w:t>
      </w:r>
      <w:r>
        <w:t xml:space="preserve"> (ou appuyez sur F8) pour afficher la palette Informations.</w:t>
      </w:r>
    </w:p>
    <w:p w:rsidR="00C079C2" w:rsidRDefault="00000000">
      <w:pPr>
        <w:pStyle w:val="Paragraphedeliste"/>
        <w:numPr>
          <w:ilvl w:val="0"/>
          <w:numId w:val="6"/>
        </w:numPr>
        <w:spacing w:after="100"/>
      </w:pPr>
      <w:r>
        <w:t>Placez votre pipette sur le centre d'une case.</w:t>
      </w:r>
    </w:p>
    <w:p w:rsidR="00C079C2" w:rsidRDefault="00000000">
      <w:pPr>
        <w:pStyle w:val="Paragraphedeliste"/>
        <w:numPr>
          <w:ilvl w:val="0"/>
          <w:numId w:val="6"/>
        </w:numPr>
        <w:spacing w:after="100"/>
      </w:pPr>
      <w:r>
        <w:lastRenderedPageBreak/>
        <w:t xml:space="preserve">Lisez la valeur </w:t>
      </w:r>
      <w:r>
        <w:rPr>
          <w:b/>
          <w:bCs/>
        </w:rPr>
        <w:t>B</w:t>
      </w:r>
      <w:r>
        <w:t xml:space="preserve"> (canal Bleu) dans la palette. C'est cette valeur, entre 0 et 255, que vous noterez pour chaque échelon.</w:t>
      </w:r>
    </w:p>
    <w:p w:rsidR="00C079C2" w:rsidRDefault="00000000">
      <w:pPr>
        <w:pStyle w:val="Paragraphedeliste"/>
        <w:numPr>
          <w:ilvl w:val="0"/>
          <w:numId w:val="6"/>
        </w:numPr>
        <w:spacing w:after="100"/>
      </w:pPr>
      <w:r>
        <w:t>Répétez pour chacune des 31 cases.</w:t>
      </w:r>
    </w:p>
    <w:p w:rsidR="00C079C2" w:rsidRDefault="00000000">
      <w:pPr>
        <w:pBdr>
          <w:left w:val="thick" w:sz="20" w:space="0" w:color="3D6B49"/>
        </w:pBdr>
        <w:shd w:val="clear" w:color="auto" w:fill="FBF6EC"/>
        <w:spacing w:before="120" w:after="160"/>
        <w:ind w:left="400"/>
      </w:pPr>
      <w:proofErr w:type="gramStart"/>
      <w:r>
        <w:t>💡  Utilisez</w:t>
      </w:r>
      <w:proofErr w:type="gramEnd"/>
      <w:r>
        <w:t xml:space="preserve"> l'outil </w:t>
      </w:r>
      <w:proofErr w:type="spellStart"/>
      <w:r>
        <w:rPr>
          <w:rFonts w:ascii="Courier New" w:eastAsia="Courier New" w:hAnsi="Courier New" w:cs="Courier New"/>
          <w:b/>
          <w:bCs/>
          <w:color w:val="1A5FAD"/>
          <w:sz w:val="20"/>
          <w:szCs w:val="20"/>
        </w:rPr>
        <w:t>Echantillon</w:t>
      </w:r>
      <w:proofErr w:type="spellEnd"/>
      <w:r>
        <w:rPr>
          <w:rFonts w:ascii="Courier New" w:eastAsia="Courier New" w:hAnsi="Courier New" w:cs="Courier New"/>
          <w:b/>
          <w:bCs/>
          <w:color w:val="1A5FAD"/>
          <w:sz w:val="20"/>
          <w:szCs w:val="20"/>
        </w:rPr>
        <w:t xml:space="preserve"> de couleur</w:t>
      </w:r>
      <w:r>
        <w:t xml:space="preserve"> (</w:t>
      </w:r>
      <w:proofErr w:type="spellStart"/>
      <w:r>
        <w:t>Shift+Clic</w:t>
      </w:r>
      <w:proofErr w:type="spellEnd"/>
      <w:r>
        <w:t>) pour placer des points de mesure fixes sur chaque case. Photoshop les affichera tous simultanément dans la palette Informations, ce qui accélère considérablement la saisie.</w:t>
      </w:r>
    </w:p>
    <w:p w:rsidR="00C079C2" w:rsidRDefault="00C079C2">
      <w:pPr>
        <w:spacing w:after="80"/>
      </w:pPr>
    </w:p>
    <w:p w:rsidR="00C079C2" w:rsidRDefault="00000000">
      <w:pPr>
        <w:pStyle w:val="Titre2"/>
        <w:spacing w:before="240"/>
      </w:pPr>
      <w:r>
        <w:t>Vérification de la calibration du scanner</w:t>
      </w:r>
    </w:p>
    <w:p w:rsidR="00C079C2" w:rsidRDefault="00000000">
      <w:pPr>
        <w:spacing w:after="140"/>
      </w:pPr>
      <w:r>
        <w:t xml:space="preserve">Avant de faire confiance à votre scanner, vérifiez-le rapidement. Scannez une feuille de papier blanc pur et une feuille noire uniforme (ou couvrez le plateau). Les valeurs B doivent être proches de </w:t>
      </w:r>
      <w:r>
        <w:rPr>
          <w:b/>
          <w:bCs/>
        </w:rPr>
        <w:t>255</w:t>
      </w:r>
      <w:r>
        <w:t xml:space="preserve"> pour le blanc et de </w:t>
      </w:r>
      <w:r>
        <w:rPr>
          <w:b/>
          <w:bCs/>
        </w:rPr>
        <w:t>0</w:t>
      </w:r>
      <w:r>
        <w:t xml:space="preserve"> pour le noir. Si vous obtenez des valeurs très différentes (blanc &lt; 240 ou noir &gt; 20), votre scanner a besoin d'un calibrage ou d'un nettoyage de sa vitre.</w:t>
      </w:r>
    </w:p>
    <w:p w:rsidR="00C079C2" w:rsidRDefault="00000000">
      <w:pPr>
        <w:pBdr>
          <w:left w:val="thick" w:sz="20" w:space="0" w:color="7A5C0F"/>
        </w:pBdr>
        <w:shd w:val="clear" w:color="auto" w:fill="FBF6EC"/>
        <w:spacing w:before="120" w:after="160"/>
        <w:ind w:left="400"/>
      </w:pPr>
      <w:r>
        <w:rPr>
          <w:b/>
          <w:bCs/>
        </w:rPr>
        <w:t xml:space="preserve">Important : </w:t>
      </w:r>
      <w:r>
        <w:t>faites toujours vos scans dans les mêmes conditions (même luminosité ambiante, même scanner, même réglages). La répétabilité est essentielle pour que vos mesures soient comparables d'une session à l'autre.</w:t>
      </w:r>
    </w:p>
    <w:p w:rsidR="00C079C2" w:rsidRDefault="00C079C2">
      <w:pPr>
        <w:spacing w:after="100"/>
      </w:pPr>
    </w:p>
    <w:p w:rsidR="00C079C2" w:rsidRDefault="00C079C2">
      <w:pPr>
        <w:pBdr>
          <w:bottom w:val="single" w:sz="6" w:space="1" w:color="3D6B49"/>
        </w:pBdr>
        <w:spacing w:before="160" w:after="160"/>
      </w:pPr>
    </w:p>
    <w:p w:rsidR="00C079C2" w:rsidRDefault="00000000">
      <w:pPr>
        <w:pStyle w:val="Titre1"/>
        <w:spacing w:before="360" w:after="160"/>
      </w:pPr>
      <w:r>
        <w:t>En résumé</w:t>
      </w:r>
    </w:p>
    <w:p w:rsidR="00C079C2" w:rsidRDefault="00000000">
      <w:pPr>
        <w:spacing w:after="140"/>
      </w:pPr>
      <w:r>
        <w:t xml:space="preserve">Que vous utilisiez une charte Stouffer ou une charte imprimée, l'objectif est le même : trouver le </w:t>
      </w:r>
      <w:r>
        <w:rPr>
          <w:b/>
          <w:bCs/>
        </w:rPr>
        <w:t>temps d'exposition qui maximise votre noir sans détruire vos blancs</w:t>
      </w:r>
      <w:r>
        <w:t>. Une fois ce temps établi et saisi dans le calculateur, l'application fait le reste.</w:t>
      </w:r>
    </w:p>
    <w:p w:rsidR="00C079C2" w:rsidRDefault="00000000">
      <w:pPr>
        <w:spacing w:after="140"/>
      </w:pPr>
      <w:r>
        <w:t xml:space="preserve">Pour le scanner, la règle d'or est simple : </w:t>
      </w:r>
      <w:r>
        <w:rPr>
          <w:b/>
          <w:bCs/>
        </w:rPr>
        <w:t>désactivez toute automatisation</w:t>
      </w:r>
      <w:r>
        <w:t xml:space="preserve"> et utilisez le canal Bleu (B) en mode RVB 8 bits. La constance de vos mesures est plus importante que leur valeur absolue.</w:t>
      </w:r>
    </w:p>
    <w:p w:rsidR="00C079C2" w:rsidRDefault="00C079C2">
      <w:pPr>
        <w:spacing w:after="100"/>
      </w:pPr>
    </w:p>
    <w:p w:rsidR="00C079C2" w:rsidRDefault="00000000">
      <w:pPr>
        <w:jc w:val="center"/>
      </w:pPr>
      <w:r>
        <w:rPr>
          <w:rFonts w:ascii="Georgia" w:eastAsia="Georgia" w:hAnsi="Georgia" w:cs="Georgia"/>
          <w:i/>
          <w:iCs/>
          <w:color w:val="6B6055"/>
          <w:sz w:val="20"/>
          <w:szCs w:val="20"/>
        </w:rPr>
        <w:t>— retournez au Mode d'emploi principal pour continuer —</w:t>
      </w:r>
    </w:p>
    <w:p w:rsidR="00C079C2" w:rsidRDefault="00C079C2">
      <w:pPr>
        <w:spacing w:after="100"/>
      </w:pPr>
    </w:p>
    <w:sectPr w:rsidR="00C079C2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54F3"/>
    <w:multiLevelType w:val="hybridMultilevel"/>
    <w:tmpl w:val="51B2B0FC"/>
    <w:lvl w:ilvl="0" w:tplc="35F42368">
      <w:start w:val="1"/>
      <w:numFmt w:val="bullet"/>
      <w:lvlText w:val="•"/>
      <w:lvlJc w:val="left"/>
      <w:pPr>
        <w:ind w:left="600" w:hanging="360"/>
      </w:pPr>
      <w:rPr>
        <w:rFonts w:ascii="Arial" w:eastAsia="Arial" w:hAnsi="Arial" w:cs="Arial"/>
        <w:color w:val="3D6B49"/>
        <w:sz w:val="22"/>
        <w:szCs w:val="22"/>
      </w:rPr>
    </w:lvl>
    <w:lvl w:ilvl="1" w:tplc="AE8CD0E8">
      <w:numFmt w:val="decimal"/>
      <w:lvlText w:val=""/>
      <w:lvlJc w:val="left"/>
    </w:lvl>
    <w:lvl w:ilvl="2" w:tplc="11EAA17C">
      <w:numFmt w:val="decimal"/>
      <w:lvlText w:val=""/>
      <w:lvlJc w:val="left"/>
    </w:lvl>
    <w:lvl w:ilvl="3" w:tplc="8D36F820">
      <w:numFmt w:val="decimal"/>
      <w:lvlText w:val=""/>
      <w:lvlJc w:val="left"/>
    </w:lvl>
    <w:lvl w:ilvl="4" w:tplc="AA9003D6">
      <w:numFmt w:val="decimal"/>
      <w:lvlText w:val=""/>
      <w:lvlJc w:val="left"/>
    </w:lvl>
    <w:lvl w:ilvl="5" w:tplc="648A587A">
      <w:numFmt w:val="decimal"/>
      <w:lvlText w:val=""/>
      <w:lvlJc w:val="left"/>
    </w:lvl>
    <w:lvl w:ilvl="6" w:tplc="B0DEDA62">
      <w:numFmt w:val="decimal"/>
      <w:lvlText w:val=""/>
      <w:lvlJc w:val="left"/>
    </w:lvl>
    <w:lvl w:ilvl="7" w:tplc="85741148">
      <w:numFmt w:val="decimal"/>
      <w:lvlText w:val=""/>
      <w:lvlJc w:val="left"/>
    </w:lvl>
    <w:lvl w:ilvl="8" w:tplc="3B160A16">
      <w:numFmt w:val="decimal"/>
      <w:lvlText w:val=""/>
      <w:lvlJc w:val="left"/>
    </w:lvl>
  </w:abstractNum>
  <w:abstractNum w:abstractNumId="1" w15:restartNumberingAfterBreak="0">
    <w:nsid w:val="2A664B84"/>
    <w:multiLevelType w:val="hybridMultilevel"/>
    <w:tmpl w:val="7382A106"/>
    <w:lvl w:ilvl="0" w:tplc="D6B43BDA">
      <w:start w:val="1"/>
      <w:numFmt w:val="bullet"/>
      <w:lvlText w:val="●"/>
      <w:lvlJc w:val="left"/>
      <w:pPr>
        <w:ind w:left="720" w:hanging="360"/>
      </w:pPr>
    </w:lvl>
    <w:lvl w:ilvl="1" w:tplc="AC583358">
      <w:start w:val="1"/>
      <w:numFmt w:val="bullet"/>
      <w:lvlText w:val="○"/>
      <w:lvlJc w:val="left"/>
      <w:pPr>
        <w:ind w:left="1440" w:hanging="360"/>
      </w:pPr>
    </w:lvl>
    <w:lvl w:ilvl="2" w:tplc="2EDE7BCE">
      <w:start w:val="1"/>
      <w:numFmt w:val="bullet"/>
      <w:lvlText w:val="■"/>
      <w:lvlJc w:val="left"/>
      <w:pPr>
        <w:ind w:left="2160" w:hanging="360"/>
      </w:pPr>
    </w:lvl>
    <w:lvl w:ilvl="3" w:tplc="17B49B18">
      <w:start w:val="1"/>
      <w:numFmt w:val="bullet"/>
      <w:lvlText w:val="●"/>
      <w:lvlJc w:val="left"/>
      <w:pPr>
        <w:ind w:left="2880" w:hanging="360"/>
      </w:pPr>
    </w:lvl>
    <w:lvl w:ilvl="4" w:tplc="86BA2E24">
      <w:start w:val="1"/>
      <w:numFmt w:val="bullet"/>
      <w:lvlText w:val="○"/>
      <w:lvlJc w:val="left"/>
      <w:pPr>
        <w:ind w:left="3600" w:hanging="360"/>
      </w:pPr>
    </w:lvl>
    <w:lvl w:ilvl="5" w:tplc="7B923314">
      <w:start w:val="1"/>
      <w:numFmt w:val="bullet"/>
      <w:lvlText w:val="■"/>
      <w:lvlJc w:val="left"/>
      <w:pPr>
        <w:ind w:left="4320" w:hanging="360"/>
      </w:pPr>
    </w:lvl>
    <w:lvl w:ilvl="6" w:tplc="EF1E0040">
      <w:start w:val="1"/>
      <w:numFmt w:val="bullet"/>
      <w:lvlText w:val="●"/>
      <w:lvlJc w:val="left"/>
      <w:pPr>
        <w:ind w:left="5040" w:hanging="360"/>
      </w:pPr>
    </w:lvl>
    <w:lvl w:ilvl="7" w:tplc="E798652E">
      <w:start w:val="1"/>
      <w:numFmt w:val="bullet"/>
      <w:lvlText w:val="●"/>
      <w:lvlJc w:val="left"/>
      <w:pPr>
        <w:ind w:left="5760" w:hanging="360"/>
      </w:pPr>
    </w:lvl>
    <w:lvl w:ilvl="8" w:tplc="ED3EE15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32B0983"/>
    <w:multiLevelType w:val="hybridMultilevel"/>
    <w:tmpl w:val="47BA18CA"/>
    <w:lvl w:ilvl="0" w:tplc="5296D7B4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color w:val="3D6B49"/>
        <w:sz w:val="22"/>
        <w:szCs w:val="22"/>
      </w:rPr>
    </w:lvl>
    <w:lvl w:ilvl="1" w:tplc="C3C4D3AC">
      <w:numFmt w:val="decimal"/>
      <w:lvlText w:val=""/>
      <w:lvlJc w:val="left"/>
    </w:lvl>
    <w:lvl w:ilvl="2" w:tplc="2320E6BA">
      <w:numFmt w:val="decimal"/>
      <w:lvlText w:val=""/>
      <w:lvlJc w:val="left"/>
    </w:lvl>
    <w:lvl w:ilvl="3" w:tplc="30048FBE">
      <w:numFmt w:val="decimal"/>
      <w:lvlText w:val=""/>
      <w:lvlJc w:val="left"/>
    </w:lvl>
    <w:lvl w:ilvl="4" w:tplc="E77AD7A4">
      <w:numFmt w:val="decimal"/>
      <w:lvlText w:val=""/>
      <w:lvlJc w:val="left"/>
    </w:lvl>
    <w:lvl w:ilvl="5" w:tplc="38E8A8CC">
      <w:numFmt w:val="decimal"/>
      <w:lvlText w:val=""/>
      <w:lvlJc w:val="left"/>
    </w:lvl>
    <w:lvl w:ilvl="6" w:tplc="1A2430E4">
      <w:numFmt w:val="decimal"/>
      <w:lvlText w:val=""/>
      <w:lvlJc w:val="left"/>
    </w:lvl>
    <w:lvl w:ilvl="7" w:tplc="249CE0EA">
      <w:numFmt w:val="decimal"/>
      <w:lvlText w:val=""/>
      <w:lvlJc w:val="left"/>
    </w:lvl>
    <w:lvl w:ilvl="8" w:tplc="114A930C">
      <w:numFmt w:val="decimal"/>
      <w:lvlText w:val=""/>
      <w:lvlJc w:val="left"/>
    </w:lvl>
  </w:abstractNum>
  <w:abstractNum w:abstractNumId="3" w15:restartNumberingAfterBreak="0">
    <w:nsid w:val="4E2055A0"/>
    <w:multiLevelType w:val="hybridMultilevel"/>
    <w:tmpl w:val="447841A2"/>
    <w:lvl w:ilvl="0" w:tplc="7396DDE4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color w:val="3D6B49"/>
        <w:sz w:val="22"/>
        <w:szCs w:val="22"/>
      </w:rPr>
    </w:lvl>
    <w:lvl w:ilvl="1" w:tplc="3744750A">
      <w:numFmt w:val="decimal"/>
      <w:lvlText w:val=""/>
      <w:lvlJc w:val="left"/>
    </w:lvl>
    <w:lvl w:ilvl="2" w:tplc="75F0D7C0">
      <w:numFmt w:val="decimal"/>
      <w:lvlText w:val=""/>
      <w:lvlJc w:val="left"/>
    </w:lvl>
    <w:lvl w:ilvl="3" w:tplc="9D543404">
      <w:numFmt w:val="decimal"/>
      <w:lvlText w:val=""/>
      <w:lvlJc w:val="left"/>
    </w:lvl>
    <w:lvl w:ilvl="4" w:tplc="04A23134">
      <w:numFmt w:val="decimal"/>
      <w:lvlText w:val=""/>
      <w:lvlJc w:val="left"/>
    </w:lvl>
    <w:lvl w:ilvl="5" w:tplc="00DC71C4">
      <w:numFmt w:val="decimal"/>
      <w:lvlText w:val=""/>
      <w:lvlJc w:val="left"/>
    </w:lvl>
    <w:lvl w:ilvl="6" w:tplc="E3607CCE">
      <w:numFmt w:val="decimal"/>
      <w:lvlText w:val=""/>
      <w:lvlJc w:val="left"/>
    </w:lvl>
    <w:lvl w:ilvl="7" w:tplc="658E77EE">
      <w:numFmt w:val="decimal"/>
      <w:lvlText w:val=""/>
      <w:lvlJc w:val="left"/>
    </w:lvl>
    <w:lvl w:ilvl="8" w:tplc="6BFC1016">
      <w:numFmt w:val="decimal"/>
      <w:lvlText w:val=""/>
      <w:lvlJc w:val="left"/>
    </w:lvl>
  </w:abstractNum>
  <w:abstractNum w:abstractNumId="4" w15:restartNumberingAfterBreak="0">
    <w:nsid w:val="56C059BB"/>
    <w:multiLevelType w:val="hybridMultilevel"/>
    <w:tmpl w:val="51CE9B60"/>
    <w:lvl w:ilvl="0" w:tplc="4364C9EA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color w:val="3D6B49"/>
        <w:sz w:val="22"/>
        <w:szCs w:val="22"/>
      </w:rPr>
    </w:lvl>
    <w:lvl w:ilvl="1" w:tplc="C2526A24">
      <w:numFmt w:val="decimal"/>
      <w:lvlText w:val=""/>
      <w:lvlJc w:val="left"/>
    </w:lvl>
    <w:lvl w:ilvl="2" w:tplc="6DEC9228">
      <w:numFmt w:val="decimal"/>
      <w:lvlText w:val=""/>
      <w:lvlJc w:val="left"/>
    </w:lvl>
    <w:lvl w:ilvl="3" w:tplc="855C9A70">
      <w:numFmt w:val="decimal"/>
      <w:lvlText w:val=""/>
      <w:lvlJc w:val="left"/>
    </w:lvl>
    <w:lvl w:ilvl="4" w:tplc="3E9E83FE">
      <w:numFmt w:val="decimal"/>
      <w:lvlText w:val=""/>
      <w:lvlJc w:val="left"/>
    </w:lvl>
    <w:lvl w:ilvl="5" w:tplc="22884482">
      <w:numFmt w:val="decimal"/>
      <w:lvlText w:val=""/>
      <w:lvlJc w:val="left"/>
    </w:lvl>
    <w:lvl w:ilvl="6" w:tplc="C414C036">
      <w:numFmt w:val="decimal"/>
      <w:lvlText w:val=""/>
      <w:lvlJc w:val="left"/>
    </w:lvl>
    <w:lvl w:ilvl="7" w:tplc="83B4203A">
      <w:numFmt w:val="decimal"/>
      <w:lvlText w:val=""/>
      <w:lvlJc w:val="left"/>
    </w:lvl>
    <w:lvl w:ilvl="8" w:tplc="DC8C6C5C">
      <w:numFmt w:val="decimal"/>
      <w:lvlText w:val=""/>
      <w:lvlJc w:val="left"/>
    </w:lvl>
  </w:abstractNum>
  <w:abstractNum w:abstractNumId="5" w15:restartNumberingAfterBreak="0">
    <w:nsid w:val="6874054E"/>
    <w:multiLevelType w:val="hybridMultilevel"/>
    <w:tmpl w:val="7960F940"/>
    <w:lvl w:ilvl="0" w:tplc="BABE8ED4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color w:val="3D6B49"/>
        <w:sz w:val="22"/>
        <w:szCs w:val="22"/>
      </w:rPr>
    </w:lvl>
    <w:lvl w:ilvl="1" w:tplc="C3228472">
      <w:numFmt w:val="decimal"/>
      <w:lvlText w:val=""/>
      <w:lvlJc w:val="left"/>
    </w:lvl>
    <w:lvl w:ilvl="2" w:tplc="7B446D62">
      <w:numFmt w:val="decimal"/>
      <w:lvlText w:val=""/>
      <w:lvlJc w:val="left"/>
    </w:lvl>
    <w:lvl w:ilvl="3" w:tplc="D382BBDE">
      <w:numFmt w:val="decimal"/>
      <w:lvlText w:val=""/>
      <w:lvlJc w:val="left"/>
    </w:lvl>
    <w:lvl w:ilvl="4" w:tplc="CEF890AE">
      <w:numFmt w:val="decimal"/>
      <w:lvlText w:val=""/>
      <w:lvlJc w:val="left"/>
    </w:lvl>
    <w:lvl w:ilvl="5" w:tplc="E2BA7B20">
      <w:numFmt w:val="decimal"/>
      <w:lvlText w:val=""/>
      <w:lvlJc w:val="left"/>
    </w:lvl>
    <w:lvl w:ilvl="6" w:tplc="F2E2818C">
      <w:numFmt w:val="decimal"/>
      <w:lvlText w:val=""/>
      <w:lvlJc w:val="left"/>
    </w:lvl>
    <w:lvl w:ilvl="7" w:tplc="421ECC3E">
      <w:numFmt w:val="decimal"/>
      <w:lvlText w:val=""/>
      <w:lvlJc w:val="left"/>
    </w:lvl>
    <w:lvl w:ilvl="8" w:tplc="1FD45BB8">
      <w:numFmt w:val="decimal"/>
      <w:lvlText w:val=""/>
      <w:lvlJc w:val="left"/>
    </w:lvl>
  </w:abstractNum>
  <w:num w:numId="1" w16cid:durableId="115955844">
    <w:abstractNumId w:val="1"/>
    <w:lvlOverride w:ilvl="0">
      <w:startOverride w:val="1"/>
    </w:lvlOverride>
  </w:num>
  <w:num w:numId="2" w16cid:durableId="167721297">
    <w:abstractNumId w:val="5"/>
    <w:lvlOverride w:ilvl="0">
      <w:startOverride w:val="1"/>
    </w:lvlOverride>
  </w:num>
  <w:num w:numId="3" w16cid:durableId="1596522717">
    <w:abstractNumId w:val="0"/>
    <w:lvlOverride w:ilvl="0">
      <w:startOverride w:val="1"/>
    </w:lvlOverride>
  </w:num>
  <w:num w:numId="4" w16cid:durableId="961420541">
    <w:abstractNumId w:val="2"/>
    <w:lvlOverride w:ilvl="0">
      <w:startOverride w:val="1"/>
    </w:lvlOverride>
  </w:num>
  <w:num w:numId="5" w16cid:durableId="1703941323">
    <w:abstractNumId w:val="3"/>
    <w:lvlOverride w:ilvl="0">
      <w:startOverride w:val="1"/>
    </w:lvlOverride>
  </w:num>
  <w:num w:numId="6" w16cid:durableId="84011886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C2"/>
    <w:rsid w:val="004C4472"/>
    <w:rsid w:val="004F20AB"/>
    <w:rsid w:val="00BA0FBF"/>
    <w:rsid w:val="00C079C2"/>
    <w:rsid w:val="00F8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3F24DEC"/>
  <w15:docId w15:val="{8D8C3DF1-6816-C042-B8D2-7C1CF4C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416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00" w:after="180"/>
      <w:outlineLvl w:val="0"/>
    </w:pPr>
    <w:rPr>
      <w:rFonts w:ascii="Georgia" w:eastAsia="Georgia" w:hAnsi="Georgia" w:cs="Georgia"/>
      <w:b/>
      <w:bCs/>
      <w:color w:val="3D6B49"/>
      <w:sz w:val="30"/>
      <w:szCs w:val="30"/>
    </w:rPr>
  </w:style>
  <w:style w:type="paragraph" w:styleId="Titre2">
    <w:name w:val="heading 2"/>
    <w:uiPriority w:val="9"/>
    <w:unhideWhenUsed/>
    <w:qFormat/>
    <w:pPr>
      <w:spacing w:before="260" w:after="100"/>
      <w:outlineLvl w:val="1"/>
    </w:pPr>
    <w:rPr>
      <w:rFonts w:ascii="Georgia" w:eastAsia="Georgia" w:hAnsi="Georgia" w:cs="Georgia"/>
      <w:b/>
      <w:bCs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958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jean-pierre de villartay</cp:lastModifiedBy>
  <cp:revision>4</cp:revision>
  <dcterms:created xsi:type="dcterms:W3CDTF">2026-03-19T14:49:00Z</dcterms:created>
  <dcterms:modified xsi:type="dcterms:W3CDTF">2026-03-19T15:34:00Z</dcterms:modified>
</cp:coreProperties>
</file>