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EE5F" w14:textId="77777777" w:rsidR="004025F1" w:rsidRPr="000C4855" w:rsidRDefault="00000000">
      <w:pPr>
        <w:pStyle w:val="Ttulo1"/>
        <w:rPr>
          <w:rFonts w:ascii="Times New Roman" w:hAnsi="Times New Roman" w:cs="Times New Roman"/>
          <w:i/>
          <w:iCs/>
        </w:rPr>
      </w:pPr>
      <w:r w:rsidRPr="000C4855">
        <w:rPr>
          <w:rFonts w:ascii="Times New Roman" w:hAnsi="Times New Roman" w:cs="Times New Roman"/>
          <w:i/>
          <w:iCs/>
        </w:rPr>
        <w:t>Guía Gratuita</w:t>
      </w:r>
    </w:p>
    <w:p w14:paraId="41E4774C" w14:textId="77777777" w:rsidR="004025F1" w:rsidRPr="000C4855" w:rsidRDefault="00000000">
      <w:pPr>
        <w:pStyle w:val="Ttulo2"/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t>5 CLAVES CIENTÍFICAS PARA VIVIR MÁS Y MEJOR</w:t>
      </w:r>
    </w:p>
    <w:p w14:paraId="74C16EB4" w14:textId="77777777" w:rsidR="004025F1" w:rsidRPr="000C4855" w:rsidRDefault="00000000">
      <w:pPr>
        <w:pStyle w:val="Ttulo3"/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t>1. Comprende tu genética</w:t>
      </w:r>
    </w:p>
    <w:p w14:paraId="3BC0F643" w14:textId="77777777" w:rsidR="004025F1" w:rsidRPr="000C4855" w:rsidRDefault="000000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t>Tus genes no determinan tu destino. Solo influyen entre un 10-25% en tu longevidad. El resto depende de tus hábitos. Comprender tu perfil genético es el primer paso para tomar decisiones que te favorezcan a largo plazo.</w:t>
      </w:r>
    </w:p>
    <w:p w14:paraId="74B44061" w14:textId="77777777" w:rsidR="004025F1" w:rsidRPr="000C4855" w:rsidRDefault="00000000">
      <w:pPr>
        <w:pStyle w:val="Ttulo3"/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t>2. Activa los genes correctos</w:t>
      </w:r>
    </w:p>
    <w:p w14:paraId="4216B37D" w14:textId="77777777" w:rsidR="004025F1" w:rsidRPr="000C4855" w:rsidRDefault="000000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t>Genes como FOXO3, SIRT1, Klotho o TP53 están implicados en la reparación celular, la longevidad y la prevención del envejecimiento prematuro. Puedes influir positivamente sobre ellos a través de ejercicio, ayuno intermitente, descanso y ciertos nutrientes.</w:t>
      </w:r>
    </w:p>
    <w:p w14:paraId="7BF08BC3" w14:textId="77777777" w:rsidR="004025F1" w:rsidRPr="000C4855" w:rsidRDefault="00000000">
      <w:pPr>
        <w:pStyle w:val="Ttulo3"/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t>3. Aliméntate para reparar, no solo para nutrir</w:t>
      </w:r>
    </w:p>
    <w:p w14:paraId="562EB15F" w14:textId="77777777" w:rsidR="004025F1" w:rsidRPr="000C4855" w:rsidRDefault="000000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t>Una alimentación rica en vegetales crucíferos, alimentos antioxidantes (polifenoles), grasas saludables (como omega 3), fibra y compuestos como la curcumina o el resveratrol favorecen la expresión de genes protectores.</w:t>
      </w:r>
    </w:p>
    <w:p w14:paraId="58577B54" w14:textId="77777777" w:rsidR="004025F1" w:rsidRPr="000C4855" w:rsidRDefault="00000000">
      <w:pPr>
        <w:pStyle w:val="Ttulo3"/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t>4. Apoya tu cuerpo con suplementación basada en ciencia</w:t>
      </w:r>
    </w:p>
    <w:p w14:paraId="2F231BFC" w14:textId="77777777" w:rsidR="004025F1" w:rsidRPr="000C4855" w:rsidRDefault="000000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t>Tu cuerpo necesita ciertos nutrientes en cantidades precisas. La suplementación personalizada puede ayudarte a compensar carencias, modular inflamación o mejorar tu descanso. Ejemplos: vitamina D3, melatonina, triptófano, espirulina.</w:t>
      </w:r>
    </w:p>
    <w:p w14:paraId="70F55D8C" w14:textId="77777777" w:rsidR="004025F1" w:rsidRPr="000C4855" w:rsidRDefault="00000000">
      <w:pPr>
        <w:pStyle w:val="Ttulo3"/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t>5. Longevidad es también respirar, moverte y conectar</w:t>
      </w:r>
    </w:p>
    <w:p w14:paraId="1012BD3F" w14:textId="77777777" w:rsidR="004025F1" w:rsidRPr="000C4855" w:rsidRDefault="000000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t>Dormir bien, moverse de forma regular, gestionar el estrés y tener vínculos sanos son claves silenciosas para vivir más y mejor. No subestimes el poder de lo sencillo.</w:t>
      </w:r>
    </w:p>
    <w:p w14:paraId="39F2D741" w14:textId="77777777" w:rsidR="004025F1" w:rsidRPr="000C4855" w:rsidRDefault="000000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br/>
        <w:t>En Genetic Factor Longevity</w:t>
      </w:r>
      <w:r w:rsidRPr="000C4855">
        <w:rPr>
          <w:rFonts w:ascii="Times New Roman" w:hAnsi="Times New Roman" w:cs="Times New Roman"/>
          <w:i/>
          <w:iCs/>
          <w:sz w:val="28"/>
          <w:szCs w:val="28"/>
        </w:rPr>
        <w:br/>
        <w:t>Creemos en una salud personalizada, basada en evidencia científica y acompañada con alma.</w:t>
      </w:r>
      <w:r w:rsidRPr="000C4855">
        <w:rPr>
          <w:rFonts w:ascii="Times New Roman" w:hAnsi="Times New Roman" w:cs="Times New Roman"/>
          <w:i/>
          <w:iCs/>
          <w:sz w:val="28"/>
          <w:szCs w:val="28"/>
        </w:rPr>
        <w:br/>
        <w:t>Somos una familia comprometida con tu bienestar y longevidad.</w:t>
      </w:r>
      <w:r w:rsidRPr="000C4855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3438A963" w14:textId="77777777" w:rsidR="004025F1" w:rsidRPr="000C4855" w:rsidRDefault="000000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lastRenderedPageBreak/>
        <w:t>www.geneticfactorlongevity.com</w:t>
      </w:r>
    </w:p>
    <w:p w14:paraId="7CC70D75" w14:textId="77777777" w:rsidR="004025F1" w:rsidRPr="000C4855" w:rsidRDefault="000000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br/>
        <w:t>Te acompañamos con:</w:t>
      </w:r>
      <w:r w:rsidRPr="000C485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C4855">
        <w:rPr>
          <w:rFonts w:ascii="Segoe UI Emoji" w:hAnsi="Segoe UI Emoji" w:cs="Segoe UI Emoji"/>
          <w:i/>
          <w:iCs/>
          <w:sz w:val="28"/>
          <w:szCs w:val="28"/>
        </w:rPr>
        <w:t>🔬</w:t>
      </w:r>
      <w:r w:rsidRPr="000C4855">
        <w:rPr>
          <w:rFonts w:ascii="Times New Roman" w:hAnsi="Times New Roman" w:cs="Times New Roman"/>
          <w:i/>
          <w:iCs/>
          <w:sz w:val="28"/>
          <w:szCs w:val="28"/>
        </w:rPr>
        <w:t xml:space="preserve"> Ciencia rigurosa</w:t>
      </w:r>
      <w:r w:rsidRPr="000C485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C4855">
        <w:rPr>
          <w:rFonts w:ascii="Segoe UI Emoji" w:hAnsi="Segoe UI Emoji" w:cs="Segoe UI Emoji"/>
          <w:i/>
          <w:iCs/>
          <w:sz w:val="28"/>
          <w:szCs w:val="28"/>
        </w:rPr>
        <w:t>🧬</w:t>
      </w:r>
      <w:r w:rsidRPr="000C4855">
        <w:rPr>
          <w:rFonts w:ascii="Times New Roman" w:hAnsi="Times New Roman" w:cs="Times New Roman"/>
          <w:i/>
          <w:iCs/>
          <w:sz w:val="28"/>
          <w:szCs w:val="28"/>
        </w:rPr>
        <w:t xml:space="preserve"> Genética personalizada</w:t>
      </w:r>
      <w:r w:rsidRPr="000C485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C4855">
        <w:rPr>
          <w:rFonts w:ascii="Segoe UI Emoji" w:hAnsi="Segoe UI Emoji" w:cs="Segoe UI Emoji"/>
          <w:i/>
          <w:iCs/>
          <w:sz w:val="28"/>
          <w:szCs w:val="28"/>
        </w:rPr>
        <w:t>🥦</w:t>
      </w:r>
      <w:r w:rsidRPr="000C4855">
        <w:rPr>
          <w:rFonts w:ascii="Times New Roman" w:hAnsi="Times New Roman" w:cs="Times New Roman"/>
          <w:i/>
          <w:iCs/>
          <w:sz w:val="28"/>
          <w:szCs w:val="28"/>
        </w:rPr>
        <w:t xml:space="preserve"> Nutrición funcional, de precisión y regenerativa</w:t>
      </w:r>
      <w:r w:rsidRPr="000C485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C4855">
        <w:rPr>
          <w:rFonts w:ascii="Segoe UI Emoji" w:hAnsi="Segoe UI Emoji" w:cs="Segoe UI Emoji"/>
          <w:i/>
          <w:iCs/>
          <w:sz w:val="28"/>
          <w:szCs w:val="28"/>
        </w:rPr>
        <w:t>🧠</w:t>
      </w:r>
      <w:r w:rsidRPr="000C4855">
        <w:rPr>
          <w:rFonts w:ascii="Times New Roman" w:hAnsi="Times New Roman" w:cs="Times New Roman"/>
          <w:i/>
          <w:iCs/>
          <w:sz w:val="28"/>
          <w:szCs w:val="28"/>
        </w:rPr>
        <w:t xml:space="preserve"> Suplementación con base científica</w:t>
      </w:r>
    </w:p>
    <w:p w14:paraId="7B5C412E" w14:textId="77777777" w:rsidR="004025F1" w:rsidRPr="000C4855" w:rsidRDefault="000000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85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*Descarga realizada con fines educativos. No sustituye asesoramiento médico </w:t>
      </w:r>
      <w:proofErr w:type="gramStart"/>
      <w:r w:rsidRPr="000C4855">
        <w:rPr>
          <w:rFonts w:ascii="Times New Roman" w:hAnsi="Times New Roman" w:cs="Times New Roman"/>
          <w:i/>
          <w:iCs/>
          <w:sz w:val="28"/>
          <w:szCs w:val="28"/>
        </w:rPr>
        <w:t>personalizado.*</w:t>
      </w:r>
      <w:proofErr w:type="gramEnd"/>
    </w:p>
    <w:sectPr w:rsidR="004025F1" w:rsidRPr="000C48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3670707">
    <w:abstractNumId w:val="8"/>
  </w:num>
  <w:num w:numId="2" w16cid:durableId="827213574">
    <w:abstractNumId w:val="6"/>
  </w:num>
  <w:num w:numId="3" w16cid:durableId="111441586">
    <w:abstractNumId w:val="5"/>
  </w:num>
  <w:num w:numId="4" w16cid:durableId="1757094232">
    <w:abstractNumId w:val="4"/>
  </w:num>
  <w:num w:numId="5" w16cid:durableId="1596742393">
    <w:abstractNumId w:val="7"/>
  </w:num>
  <w:num w:numId="6" w16cid:durableId="1361541305">
    <w:abstractNumId w:val="3"/>
  </w:num>
  <w:num w:numId="7" w16cid:durableId="744033488">
    <w:abstractNumId w:val="2"/>
  </w:num>
  <w:num w:numId="8" w16cid:durableId="2025160611">
    <w:abstractNumId w:val="1"/>
  </w:num>
  <w:num w:numId="9" w16cid:durableId="123031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4855"/>
    <w:rsid w:val="0015074B"/>
    <w:rsid w:val="0029639D"/>
    <w:rsid w:val="00326F90"/>
    <w:rsid w:val="004025F1"/>
    <w:rsid w:val="00AA1D8D"/>
    <w:rsid w:val="00B47730"/>
    <w:rsid w:val="00CB0664"/>
    <w:rsid w:val="00D506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64CC7"/>
  <w14:defaultImageDpi w14:val="300"/>
  <w15:docId w15:val="{A3BFD799-1BAD-48A0-970E-8CECCC7E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Sonia Perez</cp:lastModifiedBy>
  <cp:revision>2</cp:revision>
  <dcterms:created xsi:type="dcterms:W3CDTF">2025-07-22T12:50:00Z</dcterms:created>
  <dcterms:modified xsi:type="dcterms:W3CDTF">2025-07-22T12:50:00Z</dcterms:modified>
  <cp:category/>
</cp:coreProperties>
</file>