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32F8" w14:textId="0875CB52" w:rsidR="00F065BD" w:rsidRPr="00547A36" w:rsidRDefault="00E26352">
      <w:pPr>
        <w:tabs>
          <w:tab w:val="right" w:pos="9000"/>
        </w:tabs>
        <w:spacing w:line="360" w:lineRule="auto"/>
        <w:jc w:val="both"/>
        <w:rPr>
          <w:rFonts w:ascii="Arial" w:hAnsi="Arial" w:cs="Arial"/>
          <w:bCs/>
        </w:rPr>
      </w:pPr>
      <w:r>
        <w:rPr>
          <w:rFonts w:ascii="Arial" w:hAnsi="Arial" w:cs="Arial"/>
        </w:rPr>
        <w:t xml:space="preserve">Rechtbank </w:t>
      </w:r>
      <w:r w:rsidR="000411AA">
        <w:rPr>
          <w:rFonts w:ascii="Arial" w:hAnsi="Arial" w:cs="Arial"/>
        </w:rPr>
        <w:t>Oost-Brabant</w:t>
      </w:r>
    </w:p>
    <w:p w14:paraId="7DF81970" w14:textId="063410BB" w:rsidR="00F065BD" w:rsidRPr="00547A36" w:rsidRDefault="00453435">
      <w:pPr>
        <w:tabs>
          <w:tab w:val="left" w:pos="3960"/>
          <w:tab w:val="right" w:pos="9000"/>
        </w:tabs>
        <w:spacing w:line="360" w:lineRule="auto"/>
        <w:ind w:left="3960" w:hanging="3960"/>
        <w:jc w:val="both"/>
        <w:rPr>
          <w:rFonts w:ascii="Arial" w:hAnsi="Arial" w:cs="Arial"/>
        </w:rPr>
      </w:pPr>
      <w:r w:rsidRPr="00547A36">
        <w:rPr>
          <w:rFonts w:ascii="Arial" w:hAnsi="Arial" w:cs="Arial"/>
        </w:rPr>
        <w:t xml:space="preserve">Zitting: </w:t>
      </w:r>
      <w:r w:rsidR="00E253AF">
        <w:rPr>
          <w:rFonts w:ascii="Arial" w:hAnsi="Arial" w:cs="Arial"/>
        </w:rPr>
        <w:t>30 oktober</w:t>
      </w:r>
      <w:r w:rsidR="00CB751E">
        <w:rPr>
          <w:rFonts w:ascii="Arial" w:hAnsi="Arial" w:cs="Arial"/>
        </w:rPr>
        <w:t xml:space="preserve"> 202</w:t>
      </w:r>
      <w:r w:rsidR="00696121">
        <w:rPr>
          <w:rFonts w:ascii="Arial" w:hAnsi="Arial" w:cs="Arial"/>
        </w:rPr>
        <w:t>4</w:t>
      </w:r>
    </w:p>
    <w:p w14:paraId="31F4CEDE" w14:textId="41C73AD3" w:rsidR="00E26352" w:rsidRDefault="00E26352">
      <w:pPr>
        <w:tabs>
          <w:tab w:val="left" w:pos="0"/>
          <w:tab w:val="right" w:pos="9000"/>
        </w:tabs>
        <w:spacing w:line="360" w:lineRule="auto"/>
        <w:jc w:val="both"/>
        <w:rPr>
          <w:rFonts w:ascii="Arial" w:hAnsi="Arial" w:cs="Arial"/>
        </w:rPr>
      </w:pPr>
      <w:r>
        <w:rPr>
          <w:rFonts w:ascii="Arial" w:hAnsi="Arial" w:cs="Arial"/>
        </w:rPr>
        <w:t>Zaakkenmerk: C/0</w:t>
      </w:r>
      <w:r w:rsidR="00945DB2">
        <w:rPr>
          <w:rFonts w:ascii="Arial" w:hAnsi="Arial" w:cs="Arial"/>
        </w:rPr>
        <w:t>1/408555</w:t>
      </w:r>
    </w:p>
    <w:p w14:paraId="79E2799D" w14:textId="77777777" w:rsidR="005E313F" w:rsidRPr="00547A36" w:rsidRDefault="005E313F" w:rsidP="00EA066C">
      <w:pPr>
        <w:tabs>
          <w:tab w:val="left" w:pos="3960"/>
        </w:tabs>
        <w:spacing w:line="360" w:lineRule="auto"/>
        <w:jc w:val="both"/>
        <w:rPr>
          <w:rFonts w:ascii="Arial" w:hAnsi="Arial" w:cs="Arial"/>
          <w:b/>
          <w:bCs/>
          <w:u w:val="single"/>
        </w:rPr>
      </w:pPr>
    </w:p>
    <w:p w14:paraId="00607F3D" w14:textId="77777777" w:rsidR="005E313F" w:rsidRPr="00547A36" w:rsidRDefault="005E313F">
      <w:pPr>
        <w:tabs>
          <w:tab w:val="left" w:pos="3960"/>
        </w:tabs>
        <w:spacing w:line="360" w:lineRule="auto"/>
        <w:ind w:left="3960" w:hanging="3960"/>
        <w:jc w:val="both"/>
        <w:rPr>
          <w:rFonts w:ascii="Arial" w:hAnsi="Arial" w:cs="Arial"/>
          <w:b/>
          <w:bCs/>
          <w:u w:val="single"/>
        </w:rPr>
      </w:pPr>
    </w:p>
    <w:p w14:paraId="10FDFCBD" w14:textId="77777777" w:rsidR="000B02A8" w:rsidRPr="00547A36" w:rsidRDefault="000B02A8">
      <w:pPr>
        <w:tabs>
          <w:tab w:val="left" w:pos="3960"/>
        </w:tabs>
        <w:spacing w:line="360" w:lineRule="auto"/>
        <w:ind w:left="3960" w:hanging="3960"/>
        <w:jc w:val="both"/>
        <w:rPr>
          <w:rFonts w:ascii="Arial" w:hAnsi="Arial" w:cs="Arial"/>
          <w:b/>
          <w:bCs/>
          <w:u w:val="single"/>
        </w:rPr>
      </w:pPr>
    </w:p>
    <w:p w14:paraId="47FC4596" w14:textId="77777777" w:rsidR="00945DB2" w:rsidRDefault="00E26352" w:rsidP="00EA066C">
      <w:pPr>
        <w:tabs>
          <w:tab w:val="left" w:pos="3960"/>
        </w:tabs>
        <w:spacing w:line="360" w:lineRule="auto"/>
        <w:ind w:left="3960" w:hanging="3960"/>
        <w:jc w:val="center"/>
        <w:rPr>
          <w:rFonts w:ascii="Arial" w:hAnsi="Arial" w:cs="Arial"/>
          <w:b/>
          <w:bCs/>
          <w:u w:val="single"/>
        </w:rPr>
      </w:pPr>
      <w:r>
        <w:rPr>
          <w:rFonts w:ascii="Arial" w:hAnsi="Arial" w:cs="Arial"/>
          <w:b/>
          <w:bCs/>
          <w:u w:val="single"/>
        </w:rPr>
        <w:t>CONCLUSIE VAN ANTWOORD</w:t>
      </w:r>
      <w:r w:rsidR="00945DB2">
        <w:rPr>
          <w:rFonts w:ascii="Arial" w:hAnsi="Arial" w:cs="Arial"/>
          <w:b/>
          <w:bCs/>
          <w:u w:val="single"/>
        </w:rPr>
        <w:t xml:space="preserve"> IN </w:t>
      </w:r>
    </w:p>
    <w:p w14:paraId="7AD58D44" w14:textId="3406779D" w:rsidR="00F065BD" w:rsidRDefault="00945DB2" w:rsidP="00EA066C">
      <w:pPr>
        <w:tabs>
          <w:tab w:val="left" w:pos="3960"/>
        </w:tabs>
        <w:spacing w:line="360" w:lineRule="auto"/>
        <w:ind w:left="3960" w:hanging="3960"/>
        <w:jc w:val="center"/>
        <w:rPr>
          <w:rFonts w:ascii="Arial" w:hAnsi="Arial" w:cs="Arial"/>
          <w:b/>
          <w:bCs/>
          <w:u w:val="single"/>
        </w:rPr>
      </w:pPr>
      <w:r>
        <w:rPr>
          <w:rFonts w:ascii="Arial" w:hAnsi="Arial" w:cs="Arial"/>
          <w:b/>
          <w:bCs/>
          <w:u w:val="single"/>
        </w:rPr>
        <w:t>CONVENTIE TEVENS EIS IN RECONVENTIE</w:t>
      </w:r>
    </w:p>
    <w:p w14:paraId="6D995128" w14:textId="77777777" w:rsidR="00E26352" w:rsidRPr="00547A36" w:rsidRDefault="00E26352" w:rsidP="00EA066C">
      <w:pPr>
        <w:tabs>
          <w:tab w:val="left" w:pos="3960"/>
        </w:tabs>
        <w:spacing w:line="360" w:lineRule="auto"/>
        <w:ind w:left="3960" w:hanging="3960"/>
        <w:jc w:val="center"/>
        <w:rPr>
          <w:rFonts w:ascii="Arial" w:hAnsi="Arial" w:cs="Arial"/>
          <w:b/>
          <w:bCs/>
          <w:u w:val="single"/>
        </w:rPr>
      </w:pPr>
    </w:p>
    <w:p w14:paraId="2DCB6DAF" w14:textId="77777777" w:rsidR="005E313F" w:rsidRPr="00547A36" w:rsidRDefault="005E313F" w:rsidP="00BA0278">
      <w:pPr>
        <w:tabs>
          <w:tab w:val="left" w:pos="0"/>
          <w:tab w:val="left" w:pos="5760"/>
        </w:tabs>
        <w:spacing w:line="360" w:lineRule="auto"/>
        <w:rPr>
          <w:rFonts w:ascii="Arial" w:hAnsi="Arial" w:cs="Arial"/>
          <w:u w:val="single"/>
        </w:rPr>
      </w:pPr>
    </w:p>
    <w:p w14:paraId="703B99AE" w14:textId="77777777" w:rsidR="00F065BD" w:rsidRDefault="00F065BD" w:rsidP="00EA066C">
      <w:pPr>
        <w:tabs>
          <w:tab w:val="left" w:pos="0"/>
          <w:tab w:val="left" w:pos="5760"/>
        </w:tabs>
        <w:spacing w:line="360" w:lineRule="auto"/>
        <w:jc w:val="center"/>
        <w:rPr>
          <w:rFonts w:ascii="Arial" w:hAnsi="Arial" w:cs="Arial"/>
        </w:rPr>
      </w:pPr>
      <w:r w:rsidRPr="00547A36">
        <w:rPr>
          <w:rFonts w:ascii="Arial" w:hAnsi="Arial" w:cs="Arial"/>
          <w:u w:val="single"/>
        </w:rPr>
        <w:t>Inzake</w:t>
      </w:r>
      <w:r w:rsidRPr="00547A36">
        <w:rPr>
          <w:rFonts w:ascii="Arial" w:hAnsi="Arial" w:cs="Arial"/>
        </w:rPr>
        <w:t>:</w:t>
      </w:r>
    </w:p>
    <w:p w14:paraId="775E1420" w14:textId="77777777" w:rsidR="00945DB2" w:rsidRDefault="00945DB2" w:rsidP="00CB751E">
      <w:pPr>
        <w:tabs>
          <w:tab w:val="left" w:pos="0"/>
          <w:tab w:val="left" w:pos="5760"/>
        </w:tabs>
        <w:spacing w:line="360" w:lineRule="auto"/>
        <w:jc w:val="center"/>
        <w:rPr>
          <w:rFonts w:ascii="Arial" w:hAnsi="Arial" w:cs="Arial"/>
          <w:b/>
          <w:u w:val="single"/>
        </w:rPr>
      </w:pPr>
      <w:r>
        <w:rPr>
          <w:rFonts w:ascii="Arial" w:hAnsi="Arial" w:cs="Arial"/>
          <w:bCs/>
        </w:rPr>
        <w:t>de besloten vennootschap</w:t>
      </w:r>
      <w:r w:rsidR="00696121">
        <w:rPr>
          <w:rFonts w:ascii="Arial" w:hAnsi="Arial" w:cs="Arial"/>
          <w:bCs/>
        </w:rPr>
        <w:t xml:space="preserve"> </w:t>
      </w:r>
      <w:r>
        <w:rPr>
          <w:rFonts w:ascii="Arial" w:hAnsi="Arial" w:cs="Arial"/>
          <w:b/>
          <w:u w:val="single"/>
        </w:rPr>
        <w:t>Sportcentrum de Kemmer B.V.</w:t>
      </w:r>
    </w:p>
    <w:p w14:paraId="4632DA0C" w14:textId="552B9344" w:rsidR="00696121" w:rsidRDefault="00945DB2" w:rsidP="00CB751E">
      <w:pPr>
        <w:tabs>
          <w:tab w:val="left" w:pos="0"/>
          <w:tab w:val="left" w:pos="5760"/>
        </w:tabs>
        <w:spacing w:line="360" w:lineRule="auto"/>
        <w:jc w:val="center"/>
        <w:rPr>
          <w:rFonts w:ascii="Arial" w:hAnsi="Arial" w:cs="Arial"/>
          <w:bCs/>
        </w:rPr>
      </w:pPr>
      <w:r>
        <w:rPr>
          <w:rFonts w:ascii="Arial" w:hAnsi="Arial" w:cs="Arial"/>
          <w:bCs/>
        </w:rPr>
        <w:t>gevestigd</w:t>
      </w:r>
      <w:r w:rsidR="00696121" w:rsidRPr="00696121">
        <w:rPr>
          <w:rFonts w:ascii="Arial" w:hAnsi="Arial" w:cs="Arial"/>
          <w:bCs/>
        </w:rPr>
        <w:t xml:space="preserve"> </w:t>
      </w:r>
      <w:r>
        <w:rPr>
          <w:rFonts w:ascii="Arial" w:hAnsi="Arial" w:cs="Arial"/>
          <w:bCs/>
        </w:rPr>
        <w:t>te Oirschot</w:t>
      </w:r>
    </w:p>
    <w:p w14:paraId="6F7E23AD" w14:textId="164F2C72" w:rsidR="00945DB2" w:rsidRDefault="00945DB2" w:rsidP="00CB751E">
      <w:pPr>
        <w:tabs>
          <w:tab w:val="left" w:pos="0"/>
          <w:tab w:val="left" w:pos="5760"/>
        </w:tabs>
        <w:spacing w:line="360" w:lineRule="auto"/>
        <w:jc w:val="center"/>
        <w:rPr>
          <w:rFonts w:ascii="Arial" w:hAnsi="Arial" w:cs="Arial"/>
          <w:bCs/>
        </w:rPr>
      </w:pPr>
      <w:r>
        <w:rPr>
          <w:rFonts w:ascii="Arial" w:hAnsi="Arial" w:cs="Arial"/>
          <w:bCs/>
        </w:rPr>
        <w:t>gedaagde in conventie</w:t>
      </w:r>
    </w:p>
    <w:p w14:paraId="03BD7571" w14:textId="2EA655DC" w:rsidR="00945DB2" w:rsidRDefault="00945DB2" w:rsidP="00CB751E">
      <w:pPr>
        <w:tabs>
          <w:tab w:val="left" w:pos="0"/>
          <w:tab w:val="left" w:pos="5760"/>
        </w:tabs>
        <w:spacing w:line="360" w:lineRule="auto"/>
        <w:jc w:val="center"/>
        <w:rPr>
          <w:rFonts w:ascii="Arial" w:hAnsi="Arial" w:cs="Arial"/>
          <w:bCs/>
        </w:rPr>
      </w:pPr>
      <w:r>
        <w:rPr>
          <w:rFonts w:ascii="Arial" w:hAnsi="Arial" w:cs="Arial"/>
          <w:bCs/>
        </w:rPr>
        <w:t>eiseres in reconventie</w:t>
      </w:r>
    </w:p>
    <w:p w14:paraId="7668D452" w14:textId="4F32179E" w:rsidR="00945DB2" w:rsidRPr="00696121" w:rsidRDefault="00945DB2" w:rsidP="00CB751E">
      <w:pPr>
        <w:tabs>
          <w:tab w:val="left" w:pos="0"/>
          <w:tab w:val="left" w:pos="5760"/>
        </w:tabs>
        <w:spacing w:line="360" w:lineRule="auto"/>
        <w:jc w:val="center"/>
        <w:rPr>
          <w:rFonts w:ascii="Arial" w:hAnsi="Arial" w:cs="Arial"/>
          <w:bCs/>
        </w:rPr>
      </w:pPr>
      <w:r>
        <w:rPr>
          <w:rFonts w:ascii="Arial" w:hAnsi="Arial" w:cs="Arial"/>
          <w:bCs/>
        </w:rPr>
        <w:t>procesadvocaat mr. M.A.J. Kemps</w:t>
      </w:r>
    </w:p>
    <w:p w14:paraId="7D671486" w14:textId="77777777" w:rsidR="00F065BD" w:rsidRPr="00E26352" w:rsidRDefault="00F065BD" w:rsidP="005E313F">
      <w:pPr>
        <w:tabs>
          <w:tab w:val="left" w:pos="0"/>
        </w:tabs>
        <w:spacing w:line="360" w:lineRule="auto"/>
        <w:jc w:val="center"/>
        <w:rPr>
          <w:rFonts w:ascii="Arial" w:hAnsi="Arial" w:cs="Arial"/>
        </w:rPr>
      </w:pPr>
    </w:p>
    <w:p w14:paraId="768B6385" w14:textId="77777777" w:rsidR="00F065BD" w:rsidRPr="000411AA" w:rsidRDefault="00F065BD" w:rsidP="005E313F">
      <w:pPr>
        <w:tabs>
          <w:tab w:val="left" w:pos="0"/>
        </w:tabs>
        <w:spacing w:line="360" w:lineRule="auto"/>
        <w:jc w:val="center"/>
        <w:rPr>
          <w:rFonts w:ascii="Arial" w:hAnsi="Arial" w:cs="Arial"/>
        </w:rPr>
      </w:pPr>
      <w:r w:rsidRPr="000411AA">
        <w:rPr>
          <w:rFonts w:ascii="Arial" w:hAnsi="Arial" w:cs="Arial"/>
          <w:u w:val="single"/>
        </w:rPr>
        <w:t>Contra</w:t>
      </w:r>
      <w:r w:rsidRPr="000411AA">
        <w:rPr>
          <w:rFonts w:ascii="Arial" w:hAnsi="Arial" w:cs="Arial"/>
        </w:rPr>
        <w:t>:</w:t>
      </w:r>
    </w:p>
    <w:p w14:paraId="5C75D57C" w14:textId="77777777" w:rsidR="004571D6" w:rsidRPr="000411AA" w:rsidRDefault="004571D6" w:rsidP="005E313F">
      <w:pPr>
        <w:tabs>
          <w:tab w:val="left" w:pos="0"/>
        </w:tabs>
        <w:spacing w:line="360" w:lineRule="auto"/>
        <w:jc w:val="center"/>
        <w:rPr>
          <w:rFonts w:ascii="Arial" w:hAnsi="Arial" w:cs="Arial"/>
        </w:rPr>
      </w:pPr>
    </w:p>
    <w:p w14:paraId="28BAF0FB" w14:textId="77777777" w:rsidR="00945DB2" w:rsidRDefault="00696121" w:rsidP="005E313F">
      <w:pPr>
        <w:pStyle w:val="Eindnoottekst"/>
        <w:tabs>
          <w:tab w:val="left" w:pos="0"/>
        </w:tabs>
        <w:spacing w:line="360" w:lineRule="auto"/>
        <w:jc w:val="center"/>
        <w:rPr>
          <w:rFonts w:ascii="Arial" w:hAnsi="Arial" w:cs="Arial"/>
        </w:rPr>
      </w:pPr>
      <w:r>
        <w:rPr>
          <w:rFonts w:ascii="Arial" w:hAnsi="Arial" w:cs="Arial"/>
        </w:rPr>
        <w:t xml:space="preserve">de </w:t>
      </w:r>
      <w:r w:rsidR="00945DB2">
        <w:rPr>
          <w:rFonts w:ascii="Arial" w:hAnsi="Arial" w:cs="Arial"/>
        </w:rPr>
        <w:t>publiekrechtelijke rechtspersoon</w:t>
      </w:r>
      <w:r>
        <w:rPr>
          <w:rFonts w:ascii="Arial" w:hAnsi="Arial" w:cs="Arial"/>
        </w:rPr>
        <w:t xml:space="preserve"> </w:t>
      </w:r>
      <w:r w:rsidR="00945DB2">
        <w:rPr>
          <w:rFonts w:ascii="Arial" w:hAnsi="Arial" w:cs="Arial"/>
          <w:b/>
          <w:bCs/>
          <w:u w:val="single"/>
        </w:rPr>
        <w:t>Gemeente Oirschot</w:t>
      </w:r>
      <w:r>
        <w:rPr>
          <w:rFonts w:ascii="Arial" w:hAnsi="Arial" w:cs="Arial"/>
        </w:rPr>
        <w:t xml:space="preserve"> </w:t>
      </w:r>
    </w:p>
    <w:p w14:paraId="2F8BCCBE" w14:textId="034758C9" w:rsidR="00F065BD" w:rsidRPr="00696121" w:rsidRDefault="00945DB2" w:rsidP="005E313F">
      <w:pPr>
        <w:pStyle w:val="Eindnoottekst"/>
        <w:tabs>
          <w:tab w:val="left" w:pos="0"/>
        </w:tabs>
        <w:spacing w:line="360" w:lineRule="auto"/>
        <w:jc w:val="center"/>
        <w:rPr>
          <w:rFonts w:ascii="Arial" w:hAnsi="Arial" w:cs="Arial"/>
        </w:rPr>
      </w:pPr>
      <w:r>
        <w:rPr>
          <w:rFonts w:ascii="Arial" w:hAnsi="Arial" w:cs="Arial"/>
        </w:rPr>
        <w:t>gevestigd te Oirschot</w:t>
      </w:r>
    </w:p>
    <w:p w14:paraId="54E4FDB2" w14:textId="3A2CCEF4" w:rsidR="00BA0278" w:rsidRDefault="00E26352" w:rsidP="00415F40">
      <w:pPr>
        <w:tabs>
          <w:tab w:val="left" w:pos="0"/>
        </w:tabs>
        <w:spacing w:line="360" w:lineRule="auto"/>
        <w:jc w:val="center"/>
        <w:rPr>
          <w:rFonts w:ascii="Arial" w:hAnsi="Arial" w:cs="Arial"/>
        </w:rPr>
      </w:pPr>
      <w:r>
        <w:rPr>
          <w:rFonts w:ascii="Arial" w:hAnsi="Arial" w:cs="Arial"/>
        </w:rPr>
        <w:t>eiser</w:t>
      </w:r>
      <w:r w:rsidR="002C0AD0">
        <w:rPr>
          <w:rFonts w:ascii="Arial" w:hAnsi="Arial" w:cs="Arial"/>
        </w:rPr>
        <w:t>es</w:t>
      </w:r>
      <w:r w:rsidR="00945DB2">
        <w:rPr>
          <w:rFonts w:ascii="Arial" w:hAnsi="Arial" w:cs="Arial"/>
        </w:rPr>
        <w:t xml:space="preserve"> in conventie</w:t>
      </w:r>
    </w:p>
    <w:p w14:paraId="6325BF67" w14:textId="640C2CC6" w:rsidR="00945DB2" w:rsidRPr="00547A36" w:rsidRDefault="00945DB2" w:rsidP="00415F40">
      <w:pPr>
        <w:tabs>
          <w:tab w:val="left" w:pos="0"/>
        </w:tabs>
        <w:spacing w:line="360" w:lineRule="auto"/>
        <w:jc w:val="center"/>
        <w:rPr>
          <w:rFonts w:ascii="Arial" w:hAnsi="Arial" w:cs="Arial"/>
        </w:rPr>
      </w:pPr>
      <w:r>
        <w:rPr>
          <w:rFonts w:ascii="Arial" w:hAnsi="Arial" w:cs="Arial"/>
        </w:rPr>
        <w:t>gedaagde in reconventie</w:t>
      </w:r>
    </w:p>
    <w:p w14:paraId="6FE57A84" w14:textId="7230E4FC" w:rsidR="00F065BD" w:rsidRPr="007634CD" w:rsidRDefault="005577AF" w:rsidP="005E313F">
      <w:pPr>
        <w:tabs>
          <w:tab w:val="left" w:pos="0"/>
        </w:tabs>
        <w:spacing w:line="360" w:lineRule="auto"/>
        <w:jc w:val="center"/>
        <w:rPr>
          <w:rFonts w:ascii="Arial" w:hAnsi="Arial" w:cs="Arial"/>
        </w:rPr>
      </w:pPr>
      <w:r w:rsidRPr="007634CD">
        <w:rPr>
          <w:rFonts w:ascii="Arial" w:hAnsi="Arial" w:cs="Arial"/>
        </w:rPr>
        <w:t>proces</w:t>
      </w:r>
      <w:r w:rsidR="00A55508" w:rsidRPr="007634CD">
        <w:rPr>
          <w:rFonts w:ascii="Arial" w:hAnsi="Arial" w:cs="Arial"/>
        </w:rPr>
        <w:t>advoca</w:t>
      </w:r>
      <w:r w:rsidR="00696121" w:rsidRPr="007634CD">
        <w:rPr>
          <w:rFonts w:ascii="Arial" w:hAnsi="Arial" w:cs="Arial"/>
        </w:rPr>
        <w:t>a</w:t>
      </w:r>
      <w:r w:rsidR="00415F40" w:rsidRPr="007634CD">
        <w:rPr>
          <w:rFonts w:ascii="Arial" w:hAnsi="Arial" w:cs="Arial"/>
        </w:rPr>
        <w:t>t</w:t>
      </w:r>
      <w:r w:rsidR="00BA0278" w:rsidRPr="007634CD">
        <w:rPr>
          <w:rFonts w:ascii="Arial" w:hAnsi="Arial" w:cs="Arial"/>
        </w:rPr>
        <w:t xml:space="preserve">: </w:t>
      </w:r>
      <w:r w:rsidR="00945DB2">
        <w:rPr>
          <w:rFonts w:ascii="Arial" w:hAnsi="Arial" w:cs="Arial"/>
        </w:rPr>
        <w:t>mr. M. Willems</w:t>
      </w:r>
    </w:p>
    <w:p w14:paraId="519A0686" w14:textId="77777777" w:rsidR="00F065BD" w:rsidRPr="00547A36" w:rsidRDefault="00F065BD" w:rsidP="005E313F">
      <w:pPr>
        <w:tabs>
          <w:tab w:val="left" w:pos="0"/>
        </w:tabs>
        <w:spacing w:line="360" w:lineRule="auto"/>
        <w:jc w:val="center"/>
        <w:rPr>
          <w:rFonts w:ascii="Arial" w:hAnsi="Arial" w:cs="Arial"/>
        </w:rPr>
      </w:pPr>
      <w:r w:rsidRPr="00547A36">
        <w:rPr>
          <w:rFonts w:ascii="Arial" w:hAnsi="Arial" w:cs="Arial"/>
        </w:rPr>
        <w:t>_________________________________</w:t>
      </w:r>
    </w:p>
    <w:p w14:paraId="1CF9242A" w14:textId="77777777" w:rsidR="00F065BD" w:rsidRDefault="00F065BD">
      <w:pPr>
        <w:spacing w:line="360" w:lineRule="auto"/>
        <w:jc w:val="both"/>
        <w:rPr>
          <w:rFonts w:ascii="Arial" w:hAnsi="Arial" w:cs="Arial"/>
        </w:rPr>
      </w:pPr>
    </w:p>
    <w:p w14:paraId="493F962C" w14:textId="77777777" w:rsidR="00696121" w:rsidRDefault="00696121">
      <w:pPr>
        <w:spacing w:line="360" w:lineRule="auto"/>
        <w:jc w:val="both"/>
        <w:rPr>
          <w:rFonts w:ascii="Arial" w:hAnsi="Arial" w:cs="Arial"/>
        </w:rPr>
      </w:pPr>
    </w:p>
    <w:p w14:paraId="3866EB5C" w14:textId="77777777" w:rsidR="00AD037C" w:rsidRDefault="00AD037C" w:rsidP="0033636B">
      <w:pPr>
        <w:spacing w:line="360" w:lineRule="auto"/>
        <w:jc w:val="both"/>
        <w:rPr>
          <w:rFonts w:ascii="Arial" w:hAnsi="Arial" w:cs="Arial"/>
        </w:rPr>
      </w:pPr>
    </w:p>
    <w:p w14:paraId="5F5FF020" w14:textId="77777777" w:rsidR="00AD037C" w:rsidRDefault="00AD037C" w:rsidP="0033636B">
      <w:pPr>
        <w:spacing w:line="360" w:lineRule="auto"/>
        <w:jc w:val="both"/>
        <w:rPr>
          <w:rFonts w:ascii="Arial" w:hAnsi="Arial" w:cs="Arial"/>
        </w:rPr>
      </w:pPr>
    </w:p>
    <w:p w14:paraId="7E8BF54E" w14:textId="77777777" w:rsidR="00AD037C" w:rsidRDefault="00AD037C" w:rsidP="0033636B">
      <w:pPr>
        <w:spacing w:line="360" w:lineRule="auto"/>
        <w:jc w:val="both"/>
        <w:rPr>
          <w:rFonts w:ascii="Arial" w:hAnsi="Arial" w:cs="Arial"/>
        </w:rPr>
      </w:pPr>
    </w:p>
    <w:p w14:paraId="5A4EB0F0" w14:textId="77777777" w:rsidR="00AD037C" w:rsidRDefault="00AD037C" w:rsidP="0033636B">
      <w:pPr>
        <w:spacing w:line="360" w:lineRule="auto"/>
        <w:jc w:val="both"/>
        <w:rPr>
          <w:rFonts w:ascii="Arial" w:hAnsi="Arial" w:cs="Arial"/>
        </w:rPr>
      </w:pPr>
    </w:p>
    <w:p w14:paraId="2D7D4E26" w14:textId="77777777" w:rsidR="00EC2FA8" w:rsidRDefault="00EC2FA8" w:rsidP="0033636B">
      <w:pPr>
        <w:spacing w:line="360" w:lineRule="auto"/>
        <w:jc w:val="both"/>
        <w:rPr>
          <w:rFonts w:ascii="Arial" w:hAnsi="Arial" w:cs="Arial"/>
        </w:rPr>
      </w:pPr>
    </w:p>
    <w:p w14:paraId="7163E9EA" w14:textId="4BA0F4FF" w:rsidR="0033636B" w:rsidRPr="0033636B" w:rsidRDefault="00AD037C" w:rsidP="0033636B">
      <w:pPr>
        <w:spacing w:line="360" w:lineRule="auto"/>
        <w:jc w:val="both"/>
        <w:rPr>
          <w:rFonts w:ascii="Arial" w:hAnsi="Arial" w:cs="Arial"/>
          <w:b/>
        </w:rPr>
      </w:pPr>
      <w:r>
        <w:rPr>
          <w:rFonts w:ascii="Arial" w:hAnsi="Arial" w:cs="Arial"/>
          <w:b/>
        </w:rPr>
        <w:lastRenderedPageBreak/>
        <w:t>Inhoudsopgave conclusie van antwoord in conventie</w:t>
      </w:r>
    </w:p>
    <w:p w14:paraId="2111B098" w14:textId="15AF5E04" w:rsidR="0033636B" w:rsidRDefault="0094449B" w:rsidP="004C45F4">
      <w:pPr>
        <w:spacing w:line="360" w:lineRule="auto"/>
        <w:ind w:left="567" w:hanging="567"/>
        <w:jc w:val="both"/>
        <w:rPr>
          <w:rFonts w:ascii="Arial" w:hAnsi="Arial" w:cs="Arial"/>
        </w:rPr>
      </w:pPr>
      <w:r>
        <w:rPr>
          <w:rFonts w:ascii="Arial" w:hAnsi="Arial" w:cs="Arial"/>
        </w:rPr>
        <w:t>I</w:t>
      </w:r>
      <w:r>
        <w:rPr>
          <w:rFonts w:ascii="Arial" w:hAnsi="Arial" w:cs="Arial"/>
        </w:rPr>
        <w:tab/>
        <w:t>Relevante feiten en omstandigheden</w:t>
      </w:r>
    </w:p>
    <w:p w14:paraId="120C5F78" w14:textId="1A1E4FB2" w:rsidR="0094449B" w:rsidRPr="0033636B" w:rsidRDefault="00070DAB" w:rsidP="004C45F4">
      <w:pPr>
        <w:spacing w:line="360" w:lineRule="auto"/>
        <w:ind w:left="567" w:hanging="567"/>
        <w:jc w:val="both"/>
        <w:rPr>
          <w:rFonts w:ascii="Arial" w:hAnsi="Arial" w:cs="Arial"/>
        </w:rPr>
      </w:pPr>
      <w:r>
        <w:rPr>
          <w:rFonts w:ascii="Arial" w:hAnsi="Arial" w:cs="Arial"/>
        </w:rPr>
        <w:t>II</w:t>
      </w:r>
      <w:r>
        <w:rPr>
          <w:rFonts w:ascii="Arial" w:hAnsi="Arial" w:cs="Arial"/>
        </w:rPr>
        <w:tab/>
        <w:t xml:space="preserve">Reactie op de </w:t>
      </w:r>
      <w:r w:rsidR="00AD037C">
        <w:rPr>
          <w:rFonts w:ascii="Arial" w:hAnsi="Arial" w:cs="Arial"/>
        </w:rPr>
        <w:t>inhoud van de</w:t>
      </w:r>
      <w:r w:rsidR="0052792C">
        <w:rPr>
          <w:rFonts w:ascii="Arial" w:hAnsi="Arial" w:cs="Arial"/>
        </w:rPr>
        <w:t xml:space="preserve"> dagvaarding</w:t>
      </w:r>
    </w:p>
    <w:p w14:paraId="0EFEA4E9" w14:textId="573FA45C" w:rsidR="00AD037C" w:rsidRDefault="00AD037C" w:rsidP="00BC0BBB">
      <w:pPr>
        <w:spacing w:line="360" w:lineRule="auto"/>
        <w:ind w:left="567" w:hanging="567"/>
        <w:jc w:val="both"/>
        <w:rPr>
          <w:rFonts w:ascii="Arial" w:hAnsi="Arial" w:cs="Arial"/>
        </w:rPr>
      </w:pPr>
      <w:r>
        <w:rPr>
          <w:rFonts w:ascii="Arial" w:hAnsi="Arial" w:cs="Arial"/>
        </w:rPr>
        <w:t>III</w:t>
      </w:r>
      <w:r>
        <w:rPr>
          <w:rFonts w:ascii="Arial" w:hAnsi="Arial" w:cs="Arial"/>
        </w:rPr>
        <w:tab/>
      </w:r>
      <w:r w:rsidR="00BC0BBB">
        <w:rPr>
          <w:rFonts w:ascii="Arial" w:hAnsi="Arial" w:cs="Arial"/>
        </w:rPr>
        <w:t>Juridische kwalificatie van de Overeenkomst</w:t>
      </w:r>
    </w:p>
    <w:p w14:paraId="79279F69" w14:textId="66A1D17E" w:rsidR="0033636B" w:rsidRPr="0033636B" w:rsidRDefault="0033636B" w:rsidP="00AD037C">
      <w:pPr>
        <w:spacing w:line="360" w:lineRule="auto"/>
        <w:jc w:val="both"/>
        <w:rPr>
          <w:rFonts w:ascii="Arial" w:hAnsi="Arial" w:cs="Arial"/>
        </w:rPr>
      </w:pPr>
    </w:p>
    <w:p w14:paraId="3A9BDE12" w14:textId="389DE168" w:rsidR="007B7C48" w:rsidRPr="007B7C48" w:rsidRDefault="00AD037C" w:rsidP="007B7C48">
      <w:pPr>
        <w:spacing w:line="360" w:lineRule="auto"/>
        <w:jc w:val="both"/>
        <w:rPr>
          <w:rFonts w:ascii="Arial" w:hAnsi="Arial" w:cs="Arial"/>
          <w:b/>
        </w:rPr>
      </w:pPr>
      <w:r>
        <w:rPr>
          <w:rFonts w:ascii="Arial" w:hAnsi="Arial" w:cs="Arial"/>
          <w:b/>
        </w:rPr>
        <w:t>Inhoudsopgave conclusie van eis in reconventie</w:t>
      </w:r>
    </w:p>
    <w:p w14:paraId="6CB1FB66" w14:textId="00E9F2FC" w:rsidR="00AD037C" w:rsidRDefault="00D16A18" w:rsidP="00AD037C">
      <w:pPr>
        <w:tabs>
          <w:tab w:val="left" w:pos="567"/>
        </w:tabs>
        <w:spacing w:line="360" w:lineRule="auto"/>
        <w:jc w:val="both"/>
        <w:rPr>
          <w:rFonts w:ascii="Arial" w:hAnsi="Arial" w:cs="Arial"/>
        </w:rPr>
      </w:pPr>
      <w:r>
        <w:rPr>
          <w:rFonts w:ascii="Arial" w:hAnsi="Arial" w:cs="Arial"/>
        </w:rPr>
        <w:t>I</w:t>
      </w:r>
      <w:r w:rsidR="00BC0BBB">
        <w:rPr>
          <w:rFonts w:ascii="Arial" w:hAnsi="Arial" w:cs="Arial"/>
        </w:rPr>
        <w:t>V</w:t>
      </w:r>
      <w:r w:rsidR="00AD037C">
        <w:rPr>
          <w:rFonts w:ascii="Arial" w:hAnsi="Arial" w:cs="Arial"/>
        </w:rPr>
        <w:tab/>
      </w:r>
      <w:r>
        <w:rPr>
          <w:rFonts w:ascii="Arial" w:hAnsi="Arial" w:cs="Arial"/>
        </w:rPr>
        <w:t>Reconventionele v</w:t>
      </w:r>
      <w:r w:rsidR="00AD037C">
        <w:rPr>
          <w:rFonts w:ascii="Arial" w:hAnsi="Arial" w:cs="Arial"/>
        </w:rPr>
        <w:t>ordering de Kemmer</w:t>
      </w:r>
    </w:p>
    <w:p w14:paraId="2FD22517" w14:textId="4E588EAD" w:rsidR="00AD037C" w:rsidRDefault="00D16A18" w:rsidP="00AD037C">
      <w:pPr>
        <w:tabs>
          <w:tab w:val="left" w:pos="567"/>
        </w:tabs>
        <w:spacing w:line="360" w:lineRule="auto"/>
        <w:jc w:val="both"/>
        <w:rPr>
          <w:rFonts w:ascii="Arial" w:hAnsi="Arial" w:cs="Arial"/>
        </w:rPr>
      </w:pPr>
      <w:r>
        <w:rPr>
          <w:rFonts w:ascii="Arial" w:hAnsi="Arial" w:cs="Arial"/>
        </w:rPr>
        <w:t>VI</w:t>
      </w:r>
      <w:r w:rsidR="00AD037C">
        <w:rPr>
          <w:rFonts w:ascii="Arial" w:hAnsi="Arial" w:cs="Arial"/>
        </w:rPr>
        <w:tab/>
        <w:t>Spoedeisend belang</w:t>
      </w:r>
    </w:p>
    <w:p w14:paraId="3E4ACC99" w14:textId="13853501" w:rsidR="00AD037C" w:rsidRDefault="00D16A18" w:rsidP="00AD037C">
      <w:pPr>
        <w:tabs>
          <w:tab w:val="left" w:pos="567"/>
        </w:tabs>
        <w:spacing w:line="360" w:lineRule="auto"/>
        <w:jc w:val="both"/>
        <w:rPr>
          <w:rFonts w:ascii="Arial" w:hAnsi="Arial" w:cs="Arial"/>
        </w:rPr>
      </w:pPr>
      <w:r>
        <w:rPr>
          <w:rFonts w:ascii="Arial" w:hAnsi="Arial" w:cs="Arial"/>
        </w:rPr>
        <w:t>V</w:t>
      </w:r>
      <w:r w:rsidR="00AD037C">
        <w:rPr>
          <w:rFonts w:ascii="Arial" w:hAnsi="Arial" w:cs="Arial"/>
        </w:rPr>
        <w:t>II</w:t>
      </w:r>
      <w:r w:rsidR="00AD037C">
        <w:rPr>
          <w:rFonts w:ascii="Arial" w:hAnsi="Arial" w:cs="Arial"/>
        </w:rPr>
        <w:tab/>
        <w:t>Belangenafweging</w:t>
      </w:r>
    </w:p>
    <w:p w14:paraId="641DB7A5" w14:textId="4878F440" w:rsidR="00AD037C" w:rsidRDefault="00D16A18" w:rsidP="00AD037C">
      <w:pPr>
        <w:tabs>
          <w:tab w:val="left" w:pos="567"/>
        </w:tabs>
        <w:spacing w:line="360" w:lineRule="auto"/>
        <w:jc w:val="both"/>
        <w:rPr>
          <w:rFonts w:ascii="Arial" w:hAnsi="Arial" w:cs="Arial"/>
        </w:rPr>
      </w:pPr>
      <w:r>
        <w:rPr>
          <w:rFonts w:ascii="Arial" w:hAnsi="Arial" w:cs="Arial"/>
        </w:rPr>
        <w:t>VIII</w:t>
      </w:r>
      <w:r w:rsidR="00AD037C">
        <w:rPr>
          <w:rFonts w:ascii="Arial" w:hAnsi="Arial" w:cs="Arial"/>
        </w:rPr>
        <w:tab/>
        <w:t>Conclusie</w:t>
      </w:r>
    </w:p>
    <w:p w14:paraId="21BD14F0" w14:textId="77777777" w:rsidR="00AD037C" w:rsidRPr="0033636B" w:rsidRDefault="00AD037C" w:rsidP="0033636B">
      <w:pPr>
        <w:spacing w:line="360" w:lineRule="auto"/>
        <w:jc w:val="both"/>
        <w:rPr>
          <w:rFonts w:ascii="Arial" w:hAnsi="Arial" w:cs="Arial"/>
        </w:rPr>
      </w:pPr>
    </w:p>
    <w:p w14:paraId="3B52DB3F" w14:textId="4F614029" w:rsidR="0033636B" w:rsidRPr="0033636B" w:rsidRDefault="0094449B" w:rsidP="0033636B">
      <w:pPr>
        <w:spacing w:line="360" w:lineRule="auto"/>
        <w:ind w:left="567" w:hanging="567"/>
        <w:jc w:val="both"/>
        <w:rPr>
          <w:rFonts w:ascii="Arial" w:hAnsi="Arial" w:cs="Arial"/>
          <w:b/>
        </w:rPr>
      </w:pPr>
      <w:r>
        <w:rPr>
          <w:rFonts w:ascii="Arial" w:hAnsi="Arial" w:cs="Arial"/>
          <w:b/>
        </w:rPr>
        <w:t>I.</w:t>
      </w:r>
      <w:r>
        <w:rPr>
          <w:rFonts w:ascii="Arial" w:hAnsi="Arial" w:cs="Arial"/>
          <w:b/>
        </w:rPr>
        <w:tab/>
        <w:t>Relevante feiten en omstandigheden</w:t>
      </w:r>
    </w:p>
    <w:p w14:paraId="74B1DF0B" w14:textId="4573B9AF" w:rsidR="0033636B" w:rsidRPr="0033636B" w:rsidRDefault="0033636B" w:rsidP="0033636B">
      <w:pPr>
        <w:spacing w:line="360" w:lineRule="auto"/>
        <w:ind w:left="567" w:hanging="567"/>
        <w:jc w:val="both"/>
        <w:rPr>
          <w:rFonts w:ascii="Arial" w:hAnsi="Arial" w:cs="Arial"/>
        </w:rPr>
      </w:pPr>
      <w:r w:rsidRPr="0033636B">
        <w:rPr>
          <w:rFonts w:ascii="Arial" w:hAnsi="Arial" w:cs="Arial"/>
        </w:rPr>
        <w:t>1.1</w:t>
      </w:r>
      <w:r w:rsidRPr="0033636B">
        <w:rPr>
          <w:rFonts w:ascii="Arial" w:hAnsi="Arial" w:cs="Arial"/>
        </w:rPr>
        <w:tab/>
        <w:t>In de</w:t>
      </w:r>
      <w:r w:rsidR="00133CB8">
        <w:rPr>
          <w:rFonts w:ascii="Arial" w:hAnsi="Arial" w:cs="Arial"/>
        </w:rPr>
        <w:t>ze</w:t>
      </w:r>
      <w:r w:rsidRPr="0033636B">
        <w:rPr>
          <w:rFonts w:ascii="Arial" w:hAnsi="Arial" w:cs="Arial"/>
        </w:rPr>
        <w:t xml:space="preserve"> conclusie z</w:t>
      </w:r>
      <w:r w:rsidR="00CB751E">
        <w:rPr>
          <w:rFonts w:ascii="Arial" w:hAnsi="Arial" w:cs="Arial"/>
        </w:rPr>
        <w:t xml:space="preserve">al </w:t>
      </w:r>
      <w:r w:rsidRPr="0033636B">
        <w:rPr>
          <w:rFonts w:ascii="Arial" w:hAnsi="Arial" w:cs="Arial"/>
        </w:rPr>
        <w:t>gedaagde</w:t>
      </w:r>
      <w:r w:rsidR="0094449B">
        <w:rPr>
          <w:rFonts w:ascii="Arial" w:hAnsi="Arial" w:cs="Arial"/>
        </w:rPr>
        <w:t xml:space="preserve"> </w:t>
      </w:r>
      <w:r w:rsidR="00696121">
        <w:rPr>
          <w:rFonts w:ascii="Arial" w:hAnsi="Arial" w:cs="Arial"/>
        </w:rPr>
        <w:t>worden aangeduid als</w:t>
      </w:r>
      <w:r w:rsidR="007634CD">
        <w:rPr>
          <w:rFonts w:ascii="Arial" w:hAnsi="Arial" w:cs="Arial"/>
        </w:rPr>
        <w:t xml:space="preserve"> “</w:t>
      </w:r>
      <w:r w:rsidR="0094449B">
        <w:rPr>
          <w:rFonts w:ascii="Arial" w:hAnsi="Arial" w:cs="Arial"/>
          <w:b/>
          <w:bCs/>
        </w:rPr>
        <w:t>de Kemmer</w:t>
      </w:r>
      <w:r w:rsidR="007634CD">
        <w:rPr>
          <w:rFonts w:ascii="Arial" w:hAnsi="Arial" w:cs="Arial"/>
        </w:rPr>
        <w:t>”</w:t>
      </w:r>
      <w:r w:rsidR="0094449B">
        <w:rPr>
          <w:rFonts w:ascii="Arial" w:hAnsi="Arial" w:cs="Arial"/>
        </w:rPr>
        <w:t xml:space="preserve">. </w:t>
      </w:r>
      <w:r w:rsidR="00281821">
        <w:rPr>
          <w:rFonts w:ascii="Arial" w:hAnsi="Arial" w:cs="Arial"/>
        </w:rPr>
        <w:t xml:space="preserve">Eiser zal </w:t>
      </w:r>
      <w:r w:rsidRPr="0033636B">
        <w:rPr>
          <w:rFonts w:ascii="Arial" w:hAnsi="Arial" w:cs="Arial"/>
        </w:rPr>
        <w:t>worden aangeduid als “</w:t>
      </w:r>
      <w:r w:rsidR="0094449B">
        <w:rPr>
          <w:rFonts w:ascii="Arial" w:hAnsi="Arial" w:cs="Arial"/>
          <w:b/>
        </w:rPr>
        <w:t>de Gemeente</w:t>
      </w:r>
      <w:r w:rsidR="0094449B">
        <w:rPr>
          <w:rFonts w:ascii="Arial" w:hAnsi="Arial" w:cs="Arial"/>
        </w:rPr>
        <w:t>”.</w:t>
      </w:r>
    </w:p>
    <w:p w14:paraId="66C6AB72" w14:textId="77777777" w:rsidR="0033636B" w:rsidRPr="0033636B" w:rsidRDefault="0033636B" w:rsidP="0033636B">
      <w:pPr>
        <w:spacing w:line="360" w:lineRule="auto"/>
        <w:jc w:val="both"/>
        <w:rPr>
          <w:rFonts w:ascii="Arial" w:hAnsi="Arial" w:cs="Arial"/>
        </w:rPr>
      </w:pPr>
    </w:p>
    <w:p w14:paraId="1AAE1574" w14:textId="77777777" w:rsidR="0094449B" w:rsidRDefault="0033636B" w:rsidP="00133CB8">
      <w:pPr>
        <w:spacing w:line="360" w:lineRule="auto"/>
        <w:ind w:left="567" w:hanging="567"/>
        <w:jc w:val="both"/>
        <w:rPr>
          <w:rFonts w:ascii="Arial" w:hAnsi="Arial" w:cs="Arial"/>
        </w:rPr>
      </w:pPr>
      <w:r w:rsidRPr="0033636B">
        <w:rPr>
          <w:rFonts w:ascii="Arial" w:hAnsi="Arial" w:cs="Arial"/>
        </w:rPr>
        <w:t>1.</w:t>
      </w:r>
      <w:r w:rsidR="00133CB8">
        <w:rPr>
          <w:rFonts w:ascii="Arial" w:hAnsi="Arial" w:cs="Arial"/>
        </w:rPr>
        <w:t>2</w:t>
      </w:r>
      <w:r w:rsidRPr="0033636B">
        <w:rPr>
          <w:rFonts w:ascii="Arial" w:hAnsi="Arial" w:cs="Arial"/>
        </w:rPr>
        <w:tab/>
      </w:r>
      <w:r w:rsidR="0094449B">
        <w:rPr>
          <w:rFonts w:ascii="Arial" w:hAnsi="Arial" w:cs="Arial"/>
        </w:rPr>
        <w:t>De Kemmer</w:t>
      </w:r>
      <w:r w:rsidR="00B13D12">
        <w:rPr>
          <w:rFonts w:ascii="Arial" w:hAnsi="Arial" w:cs="Arial"/>
        </w:rPr>
        <w:t xml:space="preserve"> </w:t>
      </w:r>
      <w:r w:rsidRPr="0033636B">
        <w:rPr>
          <w:rFonts w:ascii="Arial" w:hAnsi="Arial" w:cs="Arial"/>
        </w:rPr>
        <w:t>ontken</w:t>
      </w:r>
      <w:r w:rsidR="0094449B">
        <w:rPr>
          <w:rFonts w:ascii="Arial" w:hAnsi="Arial" w:cs="Arial"/>
        </w:rPr>
        <w:t>t</w:t>
      </w:r>
      <w:r w:rsidR="001A4912">
        <w:rPr>
          <w:rFonts w:ascii="Arial" w:hAnsi="Arial" w:cs="Arial"/>
        </w:rPr>
        <w:t xml:space="preserve"> </w:t>
      </w:r>
      <w:r w:rsidRPr="0033636B">
        <w:rPr>
          <w:rFonts w:ascii="Arial" w:hAnsi="Arial" w:cs="Arial"/>
        </w:rPr>
        <w:t>en betwist al hetgeen door</w:t>
      </w:r>
      <w:r w:rsidR="00CB751E">
        <w:rPr>
          <w:rFonts w:ascii="Arial" w:hAnsi="Arial" w:cs="Arial"/>
        </w:rPr>
        <w:t xml:space="preserve"> </w:t>
      </w:r>
      <w:r w:rsidR="0094449B">
        <w:rPr>
          <w:rFonts w:ascii="Arial" w:hAnsi="Arial" w:cs="Arial"/>
        </w:rPr>
        <w:t>de Gemeente</w:t>
      </w:r>
      <w:r w:rsidR="00CB751E">
        <w:rPr>
          <w:rFonts w:ascii="Arial" w:hAnsi="Arial" w:cs="Arial"/>
        </w:rPr>
        <w:t xml:space="preserve"> </w:t>
      </w:r>
      <w:r w:rsidRPr="0033636B">
        <w:rPr>
          <w:rFonts w:ascii="Arial" w:hAnsi="Arial" w:cs="Arial"/>
        </w:rPr>
        <w:t>bij dagvaarding is gesteld</w:t>
      </w:r>
      <w:r w:rsidR="0080164B">
        <w:rPr>
          <w:rFonts w:ascii="Arial" w:hAnsi="Arial" w:cs="Arial"/>
        </w:rPr>
        <w:t>,</w:t>
      </w:r>
      <w:r w:rsidRPr="0033636B">
        <w:rPr>
          <w:rFonts w:ascii="Arial" w:hAnsi="Arial" w:cs="Arial"/>
        </w:rPr>
        <w:t xml:space="preserve"> voor zover zulks in het navolgende niet uitdrukkelijk wordt erkend.</w:t>
      </w:r>
    </w:p>
    <w:p w14:paraId="0F9EDA3A" w14:textId="77777777" w:rsidR="0094449B" w:rsidRDefault="0094449B" w:rsidP="00133CB8">
      <w:pPr>
        <w:spacing w:line="360" w:lineRule="auto"/>
        <w:ind w:left="567" w:hanging="567"/>
        <w:jc w:val="both"/>
        <w:rPr>
          <w:rFonts w:ascii="Arial" w:hAnsi="Arial" w:cs="Arial"/>
        </w:rPr>
      </w:pPr>
    </w:p>
    <w:p w14:paraId="6EAC1764" w14:textId="0829FB1D" w:rsidR="0033636B" w:rsidRDefault="0094449B" w:rsidP="00133CB8">
      <w:pPr>
        <w:spacing w:line="360" w:lineRule="auto"/>
        <w:ind w:left="567" w:hanging="567"/>
        <w:jc w:val="both"/>
        <w:rPr>
          <w:rFonts w:ascii="Arial" w:hAnsi="Arial" w:cs="Arial"/>
        </w:rPr>
      </w:pPr>
      <w:r>
        <w:rPr>
          <w:rFonts w:ascii="Arial" w:hAnsi="Arial" w:cs="Arial"/>
        </w:rPr>
        <w:t>1.3</w:t>
      </w:r>
      <w:r>
        <w:rPr>
          <w:rFonts w:ascii="Arial" w:hAnsi="Arial" w:cs="Arial"/>
        </w:rPr>
        <w:tab/>
      </w:r>
      <w:r w:rsidRPr="0094449B">
        <w:rPr>
          <w:rFonts w:ascii="Arial" w:hAnsi="Arial" w:cs="Arial"/>
        </w:rPr>
        <w:t xml:space="preserve">Op 1 juli 2014 is </w:t>
      </w:r>
      <w:r>
        <w:rPr>
          <w:rFonts w:ascii="Arial" w:hAnsi="Arial" w:cs="Arial"/>
        </w:rPr>
        <w:t xml:space="preserve">de Kemmer een </w:t>
      </w:r>
      <w:r w:rsidRPr="0094449B">
        <w:rPr>
          <w:rFonts w:ascii="Arial" w:hAnsi="Arial" w:cs="Arial"/>
        </w:rPr>
        <w:t>overeenkomst (“</w:t>
      </w:r>
      <w:r w:rsidRPr="0094449B">
        <w:rPr>
          <w:rFonts w:ascii="Arial" w:hAnsi="Arial" w:cs="Arial"/>
          <w:b/>
        </w:rPr>
        <w:t>de Overeenkomst</w:t>
      </w:r>
      <w:r w:rsidRPr="0094449B">
        <w:rPr>
          <w:rFonts w:ascii="Arial" w:hAnsi="Arial" w:cs="Arial"/>
        </w:rPr>
        <w:t xml:space="preserve">”) aangegaan met </w:t>
      </w:r>
      <w:r>
        <w:rPr>
          <w:rFonts w:ascii="Arial" w:hAnsi="Arial" w:cs="Arial"/>
        </w:rPr>
        <w:t>de Gemeente. De Overeenkomst is door de Gemeente overgelegd als productie 1. Uit hoofde van de Overeenkomst exploiteert de Kemmer het in eigendom aan de Gemeente toebehorende sport- en recreatiecomplex gelegen te Oirschot aan Bloemendaal 5.</w:t>
      </w:r>
    </w:p>
    <w:p w14:paraId="4D933744" w14:textId="77777777" w:rsidR="0094449B" w:rsidRDefault="0094449B" w:rsidP="00133CB8">
      <w:pPr>
        <w:spacing w:line="360" w:lineRule="auto"/>
        <w:ind w:left="567" w:hanging="567"/>
        <w:jc w:val="both"/>
        <w:rPr>
          <w:rFonts w:ascii="Arial" w:hAnsi="Arial" w:cs="Arial"/>
        </w:rPr>
      </w:pPr>
    </w:p>
    <w:p w14:paraId="68AD3C0A" w14:textId="77777777"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94449B">
        <w:rPr>
          <w:rFonts w:ascii="Arial" w:hAnsi="Arial" w:cs="Arial"/>
        </w:rPr>
        <w:t>1.4</w:t>
      </w:r>
      <w:r w:rsidRPr="0094449B">
        <w:rPr>
          <w:rFonts w:ascii="Arial" w:hAnsi="Arial" w:cs="Arial"/>
        </w:rPr>
        <w:tab/>
      </w:r>
      <w:r w:rsidRPr="0094449B">
        <w:rPr>
          <w:rFonts w:ascii="Arial" w:hAnsi="Arial" w:cs="Arial"/>
          <w:spacing w:val="-3"/>
          <w:szCs w:val="24"/>
        </w:rPr>
        <w:t>De looptijd van de Overeenkomst bedroeg in eerste instantie tweeëneenhalf jaar. Aansluitend is de Overeenkomst twee keer verlengd met als gevolg dat de Overeenkomst in beginsel op 31 december 2024 eindigt.</w:t>
      </w:r>
    </w:p>
    <w:p w14:paraId="645B2B0A" w14:textId="77777777"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633F1490" w14:textId="77777777" w:rsidR="00D16A18" w:rsidRDefault="00D16A18"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3A427FC7" w14:textId="46E5FBD3"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94449B">
        <w:rPr>
          <w:rFonts w:ascii="Arial" w:hAnsi="Arial" w:cs="Arial"/>
          <w:spacing w:val="-3"/>
          <w:szCs w:val="24"/>
        </w:rPr>
        <w:t>1.5</w:t>
      </w:r>
      <w:r w:rsidRPr="0094449B">
        <w:rPr>
          <w:rFonts w:ascii="Arial" w:hAnsi="Arial" w:cs="Arial"/>
          <w:spacing w:val="-3"/>
          <w:szCs w:val="24"/>
        </w:rPr>
        <w:tab/>
        <w:t>Tot 14 oktober 2021 was de besloten vennootschap JDT Management Support &amp; Mediation B.V. (“</w:t>
      </w:r>
      <w:r w:rsidRPr="0094449B">
        <w:rPr>
          <w:rFonts w:ascii="Arial" w:hAnsi="Arial" w:cs="Arial"/>
          <w:b/>
          <w:spacing w:val="-3"/>
          <w:szCs w:val="24"/>
        </w:rPr>
        <w:t>JDT</w:t>
      </w:r>
      <w:r w:rsidRPr="0094449B">
        <w:rPr>
          <w:rFonts w:ascii="Arial" w:hAnsi="Arial" w:cs="Arial"/>
          <w:spacing w:val="-3"/>
          <w:szCs w:val="24"/>
        </w:rPr>
        <w:t>”) enig aandeelhouder van de Kemmer. De heer A.J.M.C. van Rooy (“</w:t>
      </w:r>
      <w:r w:rsidRPr="0094449B">
        <w:rPr>
          <w:rFonts w:ascii="Arial" w:hAnsi="Arial" w:cs="Arial"/>
          <w:b/>
          <w:spacing w:val="-3"/>
          <w:szCs w:val="24"/>
        </w:rPr>
        <w:t>Van Rooy</w:t>
      </w:r>
      <w:r w:rsidRPr="0094449B">
        <w:rPr>
          <w:rFonts w:ascii="Arial" w:hAnsi="Arial" w:cs="Arial"/>
          <w:spacing w:val="-3"/>
          <w:szCs w:val="24"/>
        </w:rPr>
        <w:t>) fungeerde als enig (indirect) bestuurder. Op 14 oktober 2021 heeft JDT haar aandelen in het kapitaal van de Kemmer overgedragen aan de besloten vennootschap Vibefix Holding B.V. (“</w:t>
      </w:r>
      <w:r w:rsidRPr="0094449B">
        <w:rPr>
          <w:rFonts w:ascii="Arial" w:hAnsi="Arial" w:cs="Arial"/>
          <w:b/>
          <w:i/>
          <w:spacing w:val="-3"/>
          <w:szCs w:val="24"/>
        </w:rPr>
        <w:t>Vibefix</w:t>
      </w:r>
      <w:r w:rsidRPr="0094449B">
        <w:rPr>
          <w:rFonts w:ascii="Arial" w:hAnsi="Arial" w:cs="Arial"/>
          <w:spacing w:val="-3"/>
          <w:szCs w:val="24"/>
        </w:rPr>
        <w:t>”). Gelijktijdig is de heer M. Adriaansen (“</w:t>
      </w:r>
      <w:r w:rsidRPr="0094449B">
        <w:rPr>
          <w:rFonts w:ascii="Arial" w:hAnsi="Arial" w:cs="Arial"/>
          <w:b/>
          <w:spacing w:val="-3"/>
          <w:szCs w:val="24"/>
        </w:rPr>
        <w:t>Adriaansen</w:t>
      </w:r>
      <w:r w:rsidRPr="0094449B">
        <w:rPr>
          <w:rFonts w:ascii="Arial" w:hAnsi="Arial" w:cs="Arial"/>
          <w:spacing w:val="-3"/>
          <w:szCs w:val="24"/>
        </w:rPr>
        <w:t>”) als (indirect) bestuurder van de Kemmer aangetreden.</w:t>
      </w:r>
    </w:p>
    <w:p w14:paraId="7FFA9BA6" w14:textId="77777777"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4C3232E1" w14:textId="4787D26F"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94449B">
        <w:rPr>
          <w:rFonts w:ascii="Arial" w:hAnsi="Arial" w:cs="Arial"/>
          <w:b/>
          <w:spacing w:val="-3"/>
          <w:szCs w:val="24"/>
          <w:u w:val="double"/>
        </w:rPr>
        <w:t>Productie 1</w:t>
      </w:r>
      <w:r>
        <w:rPr>
          <w:rFonts w:ascii="Arial" w:hAnsi="Arial" w:cs="Arial"/>
          <w:spacing w:val="-3"/>
          <w:szCs w:val="24"/>
        </w:rPr>
        <w:tab/>
        <w:t>Uittreksel Handelsregister de Kemmer</w:t>
      </w:r>
    </w:p>
    <w:p w14:paraId="1A8DA88C" w14:textId="70D87610"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94449B">
        <w:rPr>
          <w:rFonts w:ascii="Arial" w:hAnsi="Arial" w:cs="Arial"/>
          <w:b/>
          <w:spacing w:val="-3"/>
          <w:szCs w:val="24"/>
          <w:u w:val="double"/>
        </w:rPr>
        <w:t>Productie 2</w:t>
      </w:r>
      <w:r>
        <w:rPr>
          <w:rFonts w:ascii="Arial" w:hAnsi="Arial" w:cs="Arial"/>
          <w:spacing w:val="-3"/>
          <w:szCs w:val="24"/>
        </w:rPr>
        <w:tab/>
        <w:t>Uittreksel Handelsregister JDT</w:t>
      </w:r>
    </w:p>
    <w:p w14:paraId="3B3635DB" w14:textId="51C831A4" w:rsidR="0094449B" w:rsidRP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94449B">
        <w:rPr>
          <w:rFonts w:ascii="Arial" w:hAnsi="Arial" w:cs="Arial"/>
          <w:b/>
          <w:spacing w:val="-3"/>
          <w:szCs w:val="24"/>
          <w:u w:val="double"/>
        </w:rPr>
        <w:t>Productie 3</w:t>
      </w:r>
      <w:r>
        <w:rPr>
          <w:rFonts w:ascii="Arial" w:hAnsi="Arial" w:cs="Arial"/>
          <w:spacing w:val="-3"/>
          <w:szCs w:val="24"/>
        </w:rPr>
        <w:tab/>
        <w:t>Uittreksel Handelsregister Vivefix</w:t>
      </w:r>
    </w:p>
    <w:p w14:paraId="188F043D" w14:textId="009ECDCD" w:rsidR="0094449B" w:rsidRP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6F5A96C1" w14:textId="2AC71D2A"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94449B">
        <w:rPr>
          <w:rFonts w:ascii="Arial" w:hAnsi="Arial" w:cs="Arial"/>
        </w:rPr>
        <w:t>1.6</w:t>
      </w:r>
      <w:r w:rsidRPr="0094449B">
        <w:rPr>
          <w:rFonts w:ascii="Arial" w:hAnsi="Arial" w:cs="Arial"/>
        </w:rPr>
        <w:tab/>
      </w:r>
      <w:r w:rsidRPr="0094449B">
        <w:rPr>
          <w:rFonts w:ascii="Arial" w:hAnsi="Arial" w:cs="Arial"/>
          <w:spacing w:val="-3"/>
          <w:szCs w:val="24"/>
        </w:rPr>
        <w:t xml:space="preserve">In 2017 is de zoon van Van Rooy verongelukt. In dat jaar heeft de Kemmer op de automatische piloot gedraaid en is er ten gevolge van de tragische familieomstandigheden geen aandacht besteed aan het verbeteren van de exploitatie. De activiteiten in 2017 en 2018 waren verlieslatend. </w:t>
      </w:r>
    </w:p>
    <w:p w14:paraId="33B69872" w14:textId="77777777"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12AE830D" w14:textId="77777777" w:rsid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94449B">
        <w:rPr>
          <w:rFonts w:ascii="Arial" w:hAnsi="Arial" w:cs="Arial"/>
          <w:spacing w:val="-3"/>
          <w:szCs w:val="24"/>
        </w:rPr>
        <w:t>1.7</w:t>
      </w:r>
      <w:r w:rsidRPr="0094449B">
        <w:rPr>
          <w:rFonts w:ascii="Arial" w:hAnsi="Arial" w:cs="Arial"/>
          <w:spacing w:val="-3"/>
          <w:szCs w:val="24"/>
        </w:rPr>
        <w:tab/>
        <w:t>Vanaf 2020 werd de Kemmer zeer hard getroffen door de gevolgen van de coronapandemie. Gedurende lange tijd heeft zij haar activiteiten toen door de afgekondigde lockdowns moeten staken. Ook in 2020 en 2021 werd er dientengevolge fors verlies geleden.</w:t>
      </w:r>
    </w:p>
    <w:p w14:paraId="29DD2D78" w14:textId="77777777" w:rsidR="00AC5575" w:rsidRDefault="00AC5575"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3DAC0A6D"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AC5575">
        <w:rPr>
          <w:rFonts w:ascii="Arial" w:hAnsi="Arial" w:cs="Arial"/>
          <w:spacing w:val="-3"/>
          <w:szCs w:val="24"/>
        </w:rPr>
        <w:t>1.8</w:t>
      </w:r>
      <w:r w:rsidRPr="00AC5575">
        <w:rPr>
          <w:rFonts w:ascii="Arial" w:hAnsi="Arial" w:cs="Arial"/>
          <w:spacing w:val="-3"/>
          <w:szCs w:val="24"/>
        </w:rPr>
        <w:tab/>
        <w:t>Begin 2021 heeft Van Rooy zich in verbinding gesteld met de Gemeente en gevraagd om de Overeenkomst – waarvan de looptijd zoals hiervoor al werd aangegeven zou eindigen op 31 december 2024 – voor de duur van twee jaar te verlengen. De Gemeente bleek bereid om aan dit verzoek van de Kemmer gehoor te geven.</w:t>
      </w:r>
    </w:p>
    <w:p w14:paraId="4378CD57"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59045557" w14:textId="77D6763C"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1.9</w:t>
      </w:r>
      <w:r>
        <w:rPr>
          <w:rFonts w:ascii="Arial" w:hAnsi="Arial" w:cs="Arial"/>
          <w:spacing w:val="-3"/>
          <w:szCs w:val="24"/>
        </w:rPr>
        <w:tab/>
      </w:r>
      <w:r w:rsidRPr="00AC5575">
        <w:rPr>
          <w:rFonts w:ascii="Arial" w:hAnsi="Arial" w:cs="Arial"/>
          <w:spacing w:val="-3"/>
          <w:szCs w:val="24"/>
        </w:rPr>
        <w:t xml:space="preserve">Op 1 juni 2021 is het verzoek van de Kemmer aan de orde gesteld tijdens een vergadering van het college van Burgemeester &amp; Wethouders. In een </w:t>
      </w:r>
      <w:r w:rsidRPr="00AC5575">
        <w:rPr>
          <w:rFonts w:ascii="Arial" w:hAnsi="Arial" w:cs="Arial"/>
          <w:spacing w:val="-3"/>
          <w:szCs w:val="24"/>
        </w:rPr>
        <w:lastRenderedPageBreak/>
        <w:t>zogenaamde oplegnotitie wordt het volgende over het verzoek van de Kemmer vermeld:</w:t>
      </w:r>
    </w:p>
    <w:p w14:paraId="164AD023" w14:textId="77777777"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contextualSpacing/>
        <w:jc w:val="both"/>
        <w:rPr>
          <w:rFonts w:ascii="Arial" w:hAnsi="Arial" w:cs="Arial"/>
          <w:spacing w:val="-3"/>
          <w:szCs w:val="24"/>
        </w:rPr>
      </w:pPr>
    </w:p>
    <w:p w14:paraId="4F1F86E9" w14:textId="77777777"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contextualSpacing/>
        <w:jc w:val="both"/>
        <w:rPr>
          <w:rFonts w:ascii="Arial" w:hAnsi="Arial" w:cs="Arial"/>
          <w:spacing w:val="-3"/>
          <w:szCs w:val="24"/>
        </w:rPr>
      </w:pPr>
      <w:r w:rsidRPr="00AC5575">
        <w:rPr>
          <w:rFonts w:ascii="Arial" w:hAnsi="Arial" w:cs="Arial"/>
          <w:spacing w:val="-3"/>
          <w:szCs w:val="24"/>
        </w:rPr>
        <w:t>“</w:t>
      </w:r>
      <w:r w:rsidRPr="00AC5575">
        <w:rPr>
          <w:rFonts w:ascii="Arial" w:hAnsi="Arial" w:cs="Arial"/>
          <w:i/>
          <w:spacing w:val="-3"/>
          <w:szCs w:val="24"/>
        </w:rPr>
        <w:t xml:space="preserve">In het voorstel wat voor u ligt wordt gevraagd om het contract met de exploitant te verlengen. Het huidige contract loopt nog een aantal jaar, maar de exploitant zou graag eerder zekerheid hebben dat het contract verlengd wordt. </w:t>
      </w:r>
      <w:r w:rsidRPr="00AC5575">
        <w:rPr>
          <w:rFonts w:ascii="Arial" w:hAnsi="Arial" w:cs="Arial"/>
          <w:i/>
          <w:spacing w:val="-3"/>
          <w:szCs w:val="24"/>
          <w:u w:val="single"/>
        </w:rPr>
        <w:t>Helaas heeft Bizob geen capaciteit om dit nu op te pakken, hierdoor is het voorstel om de intentie uit te spreken</w:t>
      </w:r>
      <w:r w:rsidRPr="00AC5575">
        <w:rPr>
          <w:rFonts w:ascii="Arial" w:hAnsi="Arial" w:cs="Arial"/>
          <w:i/>
          <w:spacing w:val="-3"/>
          <w:szCs w:val="24"/>
        </w:rPr>
        <w:t>.</w:t>
      </w:r>
      <w:r w:rsidRPr="00AC5575">
        <w:rPr>
          <w:rFonts w:ascii="Arial" w:hAnsi="Arial" w:cs="Arial"/>
          <w:spacing w:val="-3"/>
          <w:szCs w:val="24"/>
        </w:rPr>
        <w:t xml:space="preserve"> (onderstreping door procesadvocaat)</w:t>
      </w:r>
    </w:p>
    <w:p w14:paraId="07877B54" w14:textId="77777777"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contextualSpacing/>
        <w:jc w:val="both"/>
        <w:rPr>
          <w:rFonts w:ascii="Arial" w:hAnsi="Arial" w:cs="Arial"/>
          <w:i/>
          <w:spacing w:val="-3"/>
          <w:szCs w:val="24"/>
        </w:rPr>
      </w:pPr>
    </w:p>
    <w:p w14:paraId="73930175" w14:textId="77777777"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contextualSpacing/>
        <w:jc w:val="both"/>
        <w:rPr>
          <w:rFonts w:ascii="Arial" w:hAnsi="Arial" w:cs="Arial"/>
          <w:spacing w:val="-3"/>
          <w:szCs w:val="24"/>
        </w:rPr>
      </w:pPr>
      <w:r w:rsidRPr="00AC5575">
        <w:rPr>
          <w:rFonts w:ascii="Arial" w:hAnsi="Arial" w:cs="Arial"/>
          <w:i/>
          <w:spacing w:val="-3"/>
          <w:szCs w:val="24"/>
        </w:rPr>
        <w:t>De intentie van de heer Van Rooy bij de aanbesteding in 2014 was om de exploitatie ooit over te dragen aan zijn zoon. In 2017 is de zoon van de heer Van Rooy verongelukt. In dat zwarte jaar heeft de Kemmer op de automatische piloot doorgedraaid, maar is er weinig aandacht besteed aan (het verbeteren van) de exploitatie. Om die reden is er in het jaar 2017/2018 geen winst gemaakt. Ook door Corona is de omzet in 2020 en 2021 niet wat het normaal zou zijn. De heer Van Rooy zou graag 2 extra jaren de kans willen krijgen om deze lage omzet goed te maken.</w:t>
      </w:r>
      <w:r w:rsidRPr="00AC5575">
        <w:rPr>
          <w:rFonts w:ascii="Arial" w:hAnsi="Arial" w:cs="Arial"/>
          <w:spacing w:val="-3"/>
          <w:szCs w:val="24"/>
        </w:rPr>
        <w:t>”</w:t>
      </w:r>
    </w:p>
    <w:p w14:paraId="0C6A4EE3" w14:textId="656118E1"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2526133C" w14:textId="563D5A3F" w:rsidR="00AC5575" w:rsidRDefault="00AC5575"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AC5575">
        <w:rPr>
          <w:rFonts w:ascii="Arial" w:hAnsi="Arial" w:cs="Arial"/>
          <w:b/>
          <w:spacing w:val="-3"/>
          <w:szCs w:val="24"/>
          <w:u w:val="double"/>
        </w:rPr>
        <w:t>Productie 4</w:t>
      </w:r>
      <w:r>
        <w:rPr>
          <w:rFonts w:ascii="Arial" w:hAnsi="Arial" w:cs="Arial"/>
          <w:spacing w:val="-3"/>
          <w:szCs w:val="24"/>
        </w:rPr>
        <w:tab/>
        <w:t>Oplegnotitie</w:t>
      </w:r>
    </w:p>
    <w:p w14:paraId="4CBBA888" w14:textId="37EC967A" w:rsidR="00AC5575" w:rsidRPr="0094449B" w:rsidRDefault="00AC5575"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AC5575">
        <w:rPr>
          <w:rFonts w:ascii="Arial" w:hAnsi="Arial" w:cs="Arial"/>
          <w:b/>
          <w:spacing w:val="-3"/>
          <w:szCs w:val="24"/>
          <w:u w:val="double"/>
        </w:rPr>
        <w:t>Productie 5</w:t>
      </w:r>
      <w:r>
        <w:rPr>
          <w:rFonts w:ascii="Arial" w:hAnsi="Arial" w:cs="Arial"/>
          <w:spacing w:val="-3"/>
          <w:szCs w:val="24"/>
        </w:rPr>
        <w:tab/>
        <w:t>Agendaformulier</w:t>
      </w:r>
    </w:p>
    <w:p w14:paraId="7F030C20" w14:textId="32F5291A" w:rsidR="0094449B" w:rsidRPr="0094449B" w:rsidRDefault="0094449B" w:rsidP="0094449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7CF2B8DC" w14:textId="06D59496"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AC5575">
        <w:rPr>
          <w:rFonts w:ascii="Arial" w:hAnsi="Arial" w:cs="Arial"/>
        </w:rPr>
        <w:t>1.10</w:t>
      </w:r>
      <w:r w:rsidRPr="00AC5575">
        <w:rPr>
          <w:rFonts w:ascii="Arial" w:hAnsi="Arial" w:cs="Arial"/>
        </w:rPr>
        <w:tab/>
      </w:r>
      <w:r w:rsidRPr="00AC5575">
        <w:rPr>
          <w:rFonts w:ascii="Arial" w:hAnsi="Arial" w:cs="Arial"/>
          <w:spacing w:val="-3"/>
          <w:szCs w:val="24"/>
        </w:rPr>
        <w:t>Met verwijzing naar de onderstreepte passage uit de oplegnotitie merkt de Kemmer het volgende op. De Overeenkomst tussen de Kemmer en de Gemeente is voorafgegaan aan een aanbestedingsprocedure. In dat kader had de Gemeente Bizob ingeschakeld. Deze organisatie treedt op als partner voor inkoop en contractmanagement voor gemeenten en publieke organisaties. De Overeenkomst is destijds ook door Bizob vervaardigd.</w:t>
      </w:r>
    </w:p>
    <w:p w14:paraId="4AB1E947"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2E140B5D"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AC5575">
        <w:rPr>
          <w:rFonts w:ascii="Arial" w:hAnsi="Arial" w:cs="Arial"/>
          <w:spacing w:val="-3"/>
          <w:szCs w:val="24"/>
        </w:rPr>
        <w:t>1.11</w:t>
      </w:r>
      <w:r w:rsidRPr="00AC5575">
        <w:rPr>
          <w:rFonts w:ascii="Arial" w:hAnsi="Arial" w:cs="Arial"/>
          <w:spacing w:val="-3"/>
          <w:szCs w:val="24"/>
        </w:rPr>
        <w:tab/>
        <w:t xml:space="preserve">Het was uitdrukkelijk de bedoeling van de Kemmer en de Gemeente om de gevraagde verlenging voor de duur van twee jaar door Bizob te laten </w:t>
      </w:r>
      <w:r w:rsidRPr="00AC5575">
        <w:rPr>
          <w:rFonts w:ascii="Arial" w:hAnsi="Arial" w:cs="Arial"/>
          <w:spacing w:val="-3"/>
          <w:szCs w:val="24"/>
        </w:rPr>
        <w:lastRenderedPageBreak/>
        <w:t xml:space="preserve">vastleggen. Er deed zich echter een probleem voor. Bizob had het te druk. Enkel om deze reden is er door de Gemeente gezocht naar een alternatief dat is terug te vinden in de oplegnotitie waarin staat: </w:t>
      </w:r>
      <w:r w:rsidRPr="00AC5575">
        <w:rPr>
          <w:rFonts w:ascii="Arial" w:hAnsi="Arial" w:cs="Arial"/>
          <w:i/>
          <w:spacing w:val="-3"/>
          <w:szCs w:val="24"/>
          <w:u w:val="single"/>
        </w:rPr>
        <w:t>Helaas heeft Bizob geen capaciteit om dit nu op te pakken, hierdoor is het voorstel om de intentie uit te spreken</w:t>
      </w:r>
      <w:r w:rsidRPr="00AC5575">
        <w:rPr>
          <w:rFonts w:ascii="Arial" w:hAnsi="Arial" w:cs="Arial"/>
          <w:spacing w:val="-3"/>
          <w:szCs w:val="24"/>
        </w:rPr>
        <w:t>.</w:t>
      </w:r>
    </w:p>
    <w:p w14:paraId="18499CD8"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1127E70A" w14:textId="3C231AA5"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AC5575">
        <w:rPr>
          <w:rFonts w:ascii="Arial" w:hAnsi="Arial" w:cs="Arial"/>
          <w:spacing w:val="-3"/>
          <w:szCs w:val="24"/>
        </w:rPr>
        <w:t>1.12</w:t>
      </w:r>
      <w:r w:rsidRPr="00AC5575">
        <w:rPr>
          <w:rFonts w:ascii="Arial" w:hAnsi="Arial" w:cs="Arial"/>
          <w:spacing w:val="-3"/>
          <w:szCs w:val="24"/>
        </w:rPr>
        <w:tab/>
        <w:t>Op 22 juni 2021 hebben de Gemeente en de Kemmer uitvoering gegeven aan voornoemd alternatief door ondertekening van een allonge</w:t>
      </w:r>
      <w:r>
        <w:rPr>
          <w:rFonts w:ascii="Arial" w:hAnsi="Arial" w:cs="Arial"/>
          <w:spacing w:val="-3"/>
          <w:szCs w:val="24"/>
        </w:rPr>
        <w:t>.</w:t>
      </w:r>
      <w:r w:rsidRPr="00AC5575">
        <w:rPr>
          <w:rFonts w:ascii="Arial" w:hAnsi="Arial" w:cs="Arial"/>
          <w:spacing w:val="-3"/>
          <w:szCs w:val="24"/>
        </w:rPr>
        <w:t xml:space="preserve"> In lid 2 van de allonge staat het volgende:</w:t>
      </w:r>
    </w:p>
    <w:p w14:paraId="42D7302B" w14:textId="77777777" w:rsidR="00AC5575" w:rsidRPr="00AC5575" w:rsidRDefault="00AC5575" w:rsidP="00AC5575">
      <w:pPr>
        <w:widowControl w:val="0"/>
        <w:autoSpaceDE w:val="0"/>
        <w:autoSpaceDN w:val="0"/>
        <w:adjustRightInd w:val="0"/>
        <w:rPr>
          <w:rFonts w:ascii="Arial" w:hAnsi="Arial" w:cs="Arial"/>
          <w:spacing w:val="-3"/>
          <w:szCs w:val="24"/>
        </w:rPr>
      </w:pPr>
    </w:p>
    <w:p w14:paraId="545FAAAD" w14:textId="1197BC1F" w:rsidR="00AC5575" w:rsidRPr="00AC5575" w:rsidRDefault="00AC5575" w:rsidP="00AC5575">
      <w:pPr>
        <w:widowControl w:val="0"/>
        <w:tabs>
          <w:tab w:val="left" w:pos="-1440"/>
          <w:tab w:val="left" w:pos="-720"/>
        </w:tabs>
        <w:suppressAutoHyphens/>
        <w:autoSpaceDE w:val="0"/>
        <w:autoSpaceDN w:val="0"/>
        <w:adjustRightInd w:val="0"/>
        <w:spacing w:line="360" w:lineRule="auto"/>
        <w:ind w:left="1416" w:hanging="849"/>
        <w:contextualSpacing/>
        <w:jc w:val="both"/>
        <w:rPr>
          <w:rFonts w:ascii="Arial" w:hAnsi="Arial" w:cs="Arial"/>
          <w:spacing w:val="-3"/>
          <w:szCs w:val="24"/>
        </w:rPr>
      </w:pPr>
      <w:r w:rsidRPr="00AC5575">
        <w:rPr>
          <w:rFonts w:ascii="Arial" w:hAnsi="Arial" w:cs="Arial"/>
          <w:spacing w:val="-3"/>
          <w:szCs w:val="24"/>
        </w:rPr>
        <w:t>“</w:t>
      </w:r>
      <w:r w:rsidRPr="00AC5575">
        <w:rPr>
          <w:rFonts w:ascii="Arial" w:hAnsi="Arial" w:cs="Arial"/>
          <w:i/>
          <w:spacing w:val="-3"/>
          <w:szCs w:val="24"/>
        </w:rPr>
        <w:t>2.</w:t>
      </w:r>
      <w:r w:rsidRPr="00AC5575">
        <w:rPr>
          <w:rFonts w:ascii="Arial" w:hAnsi="Arial" w:cs="Arial"/>
          <w:i/>
          <w:spacing w:val="-3"/>
          <w:szCs w:val="24"/>
        </w:rPr>
        <w:tab/>
        <w:t xml:space="preserve">De Gemeente heeft de intentie uitgesproken om de lopende huurovereenkomst tussen partijen per 1 januari 2025 te verlengen met 2 (twee) jaar. Bij verlenging wordt 31 december 2026 derhalve de nieuwe einddatum van de overeenkomst. </w:t>
      </w:r>
      <w:r w:rsidRPr="00AC5575">
        <w:rPr>
          <w:rFonts w:ascii="Arial" w:hAnsi="Arial" w:cs="Arial"/>
          <w:i/>
          <w:spacing w:val="-3"/>
          <w:szCs w:val="24"/>
          <w:u w:val="single"/>
        </w:rPr>
        <w:t>Partijen zullen hier uiterlijk 01 juli 2024 afspraken over maken.</w:t>
      </w:r>
      <w:r w:rsidRPr="00AC5575">
        <w:rPr>
          <w:rFonts w:ascii="Arial" w:hAnsi="Arial" w:cs="Arial"/>
          <w:spacing w:val="-3"/>
          <w:szCs w:val="24"/>
        </w:rPr>
        <w:t>”</w:t>
      </w:r>
      <w:r>
        <w:rPr>
          <w:rFonts w:ascii="Arial" w:hAnsi="Arial" w:cs="Arial"/>
          <w:spacing w:val="-3"/>
          <w:szCs w:val="24"/>
        </w:rPr>
        <w:t xml:space="preserve"> (onderstreping door procesadvocaat)</w:t>
      </w:r>
    </w:p>
    <w:p w14:paraId="5B12DB64" w14:textId="0518B753"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p>
    <w:p w14:paraId="203D9843" w14:textId="1F5FD503"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AC5575">
        <w:rPr>
          <w:rFonts w:ascii="Arial" w:hAnsi="Arial" w:cs="Arial"/>
          <w:b/>
          <w:spacing w:val="-3"/>
          <w:szCs w:val="24"/>
          <w:u w:val="double"/>
        </w:rPr>
        <w:t>Productie 6</w:t>
      </w:r>
      <w:r>
        <w:rPr>
          <w:rFonts w:ascii="Arial" w:hAnsi="Arial" w:cs="Arial"/>
          <w:spacing w:val="-3"/>
          <w:szCs w:val="24"/>
        </w:rPr>
        <w:tab/>
        <w:t>Allonge</w:t>
      </w:r>
    </w:p>
    <w:p w14:paraId="264F17C5" w14:textId="434FA547" w:rsidR="00AC5575" w:rsidRP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40C412DD" w14:textId="27CE6BD5" w:rsidR="00AC5575" w:rsidRDefault="004D1BC0"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rPr>
        <w:t>1.13</w:t>
      </w:r>
      <w:r w:rsidR="00AC5575" w:rsidRPr="00AC5575">
        <w:rPr>
          <w:rFonts w:ascii="Arial" w:hAnsi="Arial" w:cs="Arial"/>
        </w:rPr>
        <w:tab/>
      </w:r>
      <w:r w:rsidR="00AC5575" w:rsidRPr="00AC5575">
        <w:rPr>
          <w:rFonts w:ascii="Arial" w:hAnsi="Arial" w:cs="Arial"/>
          <w:spacing w:val="-3"/>
          <w:szCs w:val="24"/>
        </w:rPr>
        <w:t>De juridische realiteit is echter – en dat gaf de Kemmer zojuist al aan – dat partijen overeenstemming hebben bereikt over een verlenging van de Overeenkomst. Er is tussen partijen op dit punt wilsovereenstemming bereikt. De enige reden dat deze verlenging nog niet kon worden geformaliseerd was gelegen in het feit dat Bizob geen tijd kon vrij maken om partijen van de benodigde contractdocumentatie te voorzien.</w:t>
      </w:r>
      <w:r w:rsidR="00AC5575">
        <w:rPr>
          <w:rFonts w:ascii="Arial" w:hAnsi="Arial" w:cs="Arial"/>
          <w:spacing w:val="-3"/>
          <w:szCs w:val="24"/>
        </w:rPr>
        <w:t xml:space="preserve"> Niet voor niets wordt in de allonge letterlijk tot uitdrukking gebracht dat partijen uiterlijk 1 juli 2024 afspraken </w:t>
      </w:r>
      <w:r w:rsidR="00AC5575" w:rsidRPr="00AC5575">
        <w:rPr>
          <w:rFonts w:ascii="Arial" w:hAnsi="Arial" w:cs="Arial"/>
          <w:b/>
          <w:spacing w:val="-3"/>
          <w:szCs w:val="24"/>
          <w:u w:val="single"/>
        </w:rPr>
        <w:t>zullen</w:t>
      </w:r>
      <w:r w:rsidR="00AC5575">
        <w:rPr>
          <w:rFonts w:ascii="Arial" w:hAnsi="Arial" w:cs="Arial"/>
          <w:spacing w:val="-3"/>
          <w:szCs w:val="24"/>
        </w:rPr>
        <w:t xml:space="preserve"> maken.</w:t>
      </w:r>
    </w:p>
    <w:p w14:paraId="2FAAF506"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340CD115" w14:textId="26947C76" w:rsidR="00AC5575" w:rsidRDefault="004D1BC0"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1.14</w:t>
      </w:r>
      <w:r w:rsidR="00AC5575" w:rsidRPr="00AC5575">
        <w:rPr>
          <w:rFonts w:ascii="Arial" w:hAnsi="Arial" w:cs="Arial"/>
          <w:spacing w:val="-3"/>
          <w:szCs w:val="24"/>
        </w:rPr>
        <w:tab/>
        <w:t xml:space="preserve">Op 14 oktober 2021 heeft Adriaansen het stokje van Van Rooy overgenomen. Gemakkelijk had de Kemmer het op dat moment niet. Na ternauwernood het hoofd boven water te hebben kunnen houden tijdens de </w:t>
      </w:r>
      <w:r w:rsidR="00AC5575" w:rsidRPr="00AC5575">
        <w:rPr>
          <w:rFonts w:ascii="Arial" w:hAnsi="Arial" w:cs="Arial"/>
          <w:spacing w:val="-3"/>
          <w:szCs w:val="24"/>
        </w:rPr>
        <w:lastRenderedPageBreak/>
        <w:t>coronapandemie, werd de exploitatie hard getroffen door de energiecrisis. De Kemmer is een grootverbruiker van gas en elektriciteit. De kosten daarvan stegen als gevolg van de sterk oplopende prijzen met ruim € 60.000,00 op jaarbasis. Voor een onderneming die gemiddeld een omzet per jaar realiseert van € 400.000,00 is dat evident desastreus.</w:t>
      </w:r>
    </w:p>
    <w:p w14:paraId="74E0FAA2"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7F9476D4" w14:textId="4583A90F" w:rsidR="00AC5575" w:rsidRDefault="004D1BC0"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1.15</w:t>
      </w:r>
      <w:r w:rsidR="00AC5575" w:rsidRPr="00AC5575">
        <w:rPr>
          <w:rFonts w:ascii="Arial" w:hAnsi="Arial" w:cs="Arial"/>
          <w:spacing w:val="-3"/>
          <w:szCs w:val="24"/>
        </w:rPr>
        <w:tab/>
        <w:t>De Kemmer is uit hoofde van de Overeenkomst jaarlijks</w:t>
      </w:r>
      <w:r w:rsidR="00AC5575">
        <w:rPr>
          <w:rFonts w:ascii="Arial" w:hAnsi="Arial" w:cs="Arial"/>
          <w:spacing w:val="-3"/>
          <w:szCs w:val="24"/>
        </w:rPr>
        <w:t xml:space="preserve"> huur en</w:t>
      </w:r>
      <w:r w:rsidR="00AC5575" w:rsidRPr="00AC5575">
        <w:rPr>
          <w:rFonts w:ascii="Arial" w:hAnsi="Arial" w:cs="Arial"/>
          <w:spacing w:val="-3"/>
          <w:szCs w:val="24"/>
        </w:rPr>
        <w:t xml:space="preserve"> een exploitatievergoeding verschuldigd aan de Gemeente. In 2022 heeft de Kemmer het verzoek aan de Gemeente gedaan om de Overeenkomst te wijzigen en wel in dier voege dat de Gemeente vanaf dat jaar een exploitatiebijdrage aan de Kemmer zou voldoen. Namens de Gemeente gaf mevrouw D. Geubbels</w:t>
      </w:r>
      <w:r>
        <w:rPr>
          <w:rFonts w:ascii="Arial" w:hAnsi="Arial" w:cs="Arial"/>
          <w:spacing w:val="-3"/>
          <w:szCs w:val="24"/>
        </w:rPr>
        <w:t xml:space="preserve"> (“</w:t>
      </w:r>
      <w:r w:rsidRPr="004D1BC0">
        <w:rPr>
          <w:rFonts w:ascii="Arial" w:hAnsi="Arial" w:cs="Arial"/>
          <w:b/>
          <w:spacing w:val="-3"/>
          <w:szCs w:val="24"/>
        </w:rPr>
        <w:t>Geubbels</w:t>
      </w:r>
      <w:r>
        <w:rPr>
          <w:rFonts w:ascii="Arial" w:hAnsi="Arial" w:cs="Arial"/>
          <w:spacing w:val="-3"/>
          <w:szCs w:val="24"/>
        </w:rPr>
        <w:t>”)</w:t>
      </w:r>
      <w:r w:rsidR="00AC5575" w:rsidRPr="00AC5575">
        <w:rPr>
          <w:rFonts w:ascii="Arial" w:hAnsi="Arial" w:cs="Arial"/>
          <w:spacing w:val="-3"/>
          <w:szCs w:val="24"/>
        </w:rPr>
        <w:t xml:space="preserve"> aan dat die bereidheid bij de Gemeente aanwezig was maar dat er eerst gecontroleerd zou moeten worden of zulks juridisch toelaatbaar was. Zij zou dit door Bizob laten checken.</w:t>
      </w:r>
    </w:p>
    <w:p w14:paraId="6E0686F4"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56D6B0A7" w14:textId="3A8EF591" w:rsidR="00AC5575" w:rsidRDefault="004D1BC0"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1.16</w:t>
      </w:r>
      <w:r w:rsidR="00AC5575">
        <w:rPr>
          <w:rFonts w:ascii="Arial" w:hAnsi="Arial" w:cs="Arial"/>
          <w:spacing w:val="-3"/>
          <w:szCs w:val="24"/>
        </w:rPr>
        <w:tab/>
      </w:r>
      <w:r w:rsidR="00AC5575" w:rsidRPr="00AC5575">
        <w:rPr>
          <w:rFonts w:ascii="Arial" w:hAnsi="Arial" w:cs="Arial"/>
          <w:spacing w:val="-3"/>
          <w:szCs w:val="24"/>
        </w:rPr>
        <w:t xml:space="preserve"> Nadat Bizob positief aan de Gemeente had gerapporteerd heeft Geubbels Adriaansen van het goede nieuws op de hoogte gesteld. </w:t>
      </w:r>
      <w:r>
        <w:rPr>
          <w:rFonts w:ascii="Arial" w:hAnsi="Arial" w:cs="Arial"/>
          <w:spacing w:val="-3"/>
          <w:szCs w:val="24"/>
        </w:rPr>
        <w:t xml:space="preserve">In een e-mail </w:t>
      </w:r>
      <w:r w:rsidR="00AB7434">
        <w:rPr>
          <w:rFonts w:ascii="Arial" w:hAnsi="Arial" w:cs="Arial"/>
          <w:spacing w:val="-3"/>
          <w:szCs w:val="24"/>
        </w:rPr>
        <w:t xml:space="preserve">van 17 november 2022 </w:t>
      </w:r>
      <w:r>
        <w:rPr>
          <w:rFonts w:ascii="Arial" w:hAnsi="Arial" w:cs="Arial"/>
          <w:spacing w:val="-3"/>
          <w:szCs w:val="24"/>
        </w:rPr>
        <w:t>schreef zij: “</w:t>
      </w:r>
      <w:r w:rsidRPr="004D1BC0">
        <w:rPr>
          <w:rFonts w:ascii="Arial" w:hAnsi="Arial" w:cs="Arial"/>
          <w:i/>
          <w:spacing w:val="-3"/>
          <w:szCs w:val="24"/>
        </w:rPr>
        <w:t>Ik zit maandag bij de wethouder om aan te geven dat ik het omdraaien van de exploitatiebijdrage bij mijn opvolger neer ga leggen</w:t>
      </w:r>
      <w:r>
        <w:rPr>
          <w:rFonts w:ascii="Arial" w:hAnsi="Arial" w:cs="Arial"/>
          <w:spacing w:val="-3"/>
          <w:szCs w:val="24"/>
        </w:rPr>
        <w:t xml:space="preserve">.” </w:t>
      </w:r>
      <w:r w:rsidR="00AC5575" w:rsidRPr="00AC5575">
        <w:rPr>
          <w:rFonts w:ascii="Arial" w:hAnsi="Arial" w:cs="Arial"/>
          <w:spacing w:val="-3"/>
          <w:szCs w:val="24"/>
        </w:rPr>
        <w:t>Geubbels vertrok vervolgens bij de Gemeente en deelde Adriaansen mede dat haar opvolger – het betreft de heer Ron Braspenning - deze kwestie direct zou oppakken. De Kemmer heeft hem op 30 december 2022 aangeschreven maar een reactie heeft zij tot op de dag van vandaag niet gekregen.</w:t>
      </w:r>
    </w:p>
    <w:p w14:paraId="03A1CCFB" w14:textId="77777777"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71416F94" w14:textId="30F4CDFB"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4D1BC0">
        <w:rPr>
          <w:rFonts w:ascii="Arial" w:hAnsi="Arial" w:cs="Arial"/>
          <w:b/>
          <w:spacing w:val="-3"/>
          <w:szCs w:val="24"/>
          <w:u w:val="double"/>
        </w:rPr>
        <w:t>Productie 7</w:t>
      </w:r>
      <w:r>
        <w:rPr>
          <w:rFonts w:ascii="Arial" w:hAnsi="Arial" w:cs="Arial"/>
          <w:spacing w:val="-3"/>
          <w:szCs w:val="24"/>
        </w:rPr>
        <w:tab/>
      </w:r>
      <w:r w:rsidR="004D1BC0">
        <w:rPr>
          <w:rFonts w:ascii="Arial" w:hAnsi="Arial" w:cs="Arial"/>
          <w:spacing w:val="-3"/>
          <w:szCs w:val="24"/>
        </w:rPr>
        <w:t>E-mail Geubbels</w:t>
      </w:r>
      <w:r w:rsidR="00AB7434">
        <w:rPr>
          <w:rFonts w:ascii="Arial" w:hAnsi="Arial" w:cs="Arial"/>
          <w:spacing w:val="-3"/>
          <w:szCs w:val="24"/>
        </w:rPr>
        <w:t xml:space="preserve"> d.d. 17 november 2022</w:t>
      </w:r>
    </w:p>
    <w:p w14:paraId="1245E1BB" w14:textId="064C522D" w:rsidR="004D1BC0" w:rsidRPr="004D1BC0" w:rsidRDefault="004D1BC0"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4D1BC0">
        <w:rPr>
          <w:rFonts w:ascii="Arial" w:hAnsi="Arial" w:cs="Arial"/>
          <w:b/>
          <w:spacing w:val="-3"/>
          <w:szCs w:val="24"/>
          <w:u w:val="double"/>
        </w:rPr>
        <w:t>Productie 8</w:t>
      </w:r>
      <w:r>
        <w:rPr>
          <w:rFonts w:ascii="Arial" w:hAnsi="Arial" w:cs="Arial"/>
          <w:spacing w:val="-3"/>
          <w:szCs w:val="24"/>
        </w:rPr>
        <w:tab/>
        <w:t>Brief de Kemmer d.d. 30 december 2022</w:t>
      </w:r>
    </w:p>
    <w:p w14:paraId="614917A1" w14:textId="4C1C52EE" w:rsidR="00AC5575" w:rsidRDefault="00AC5575"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7B912BD6" w14:textId="71139AFD" w:rsidR="004D1BC0" w:rsidRDefault="004D1BC0"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1.17</w:t>
      </w:r>
      <w:r w:rsidRPr="004D1BC0">
        <w:rPr>
          <w:rFonts w:ascii="Arial" w:hAnsi="Arial" w:cs="Arial"/>
          <w:spacing w:val="-3"/>
          <w:szCs w:val="24"/>
        </w:rPr>
        <w:tab/>
        <w:t xml:space="preserve">De Kemmer realiseert ongeveer 30% van haar jaarlijkse omzet door het ter beschikking stellen van de sporthal aan </w:t>
      </w:r>
      <w:r>
        <w:rPr>
          <w:rFonts w:ascii="Arial" w:hAnsi="Arial" w:cs="Arial"/>
          <w:spacing w:val="-3"/>
          <w:szCs w:val="24"/>
        </w:rPr>
        <w:t>het Kempenhorst C</w:t>
      </w:r>
      <w:r w:rsidRPr="004D1BC0">
        <w:rPr>
          <w:rFonts w:ascii="Arial" w:hAnsi="Arial" w:cs="Arial"/>
          <w:spacing w:val="-3"/>
          <w:szCs w:val="24"/>
        </w:rPr>
        <w:t>ollege te Oirschot (“</w:t>
      </w:r>
      <w:r w:rsidRPr="004D1BC0">
        <w:rPr>
          <w:rFonts w:ascii="Arial" w:hAnsi="Arial" w:cs="Arial"/>
          <w:b/>
          <w:i/>
          <w:spacing w:val="-3"/>
          <w:szCs w:val="24"/>
        </w:rPr>
        <w:t>de Kempenhorst</w:t>
      </w:r>
      <w:r>
        <w:rPr>
          <w:rFonts w:ascii="Arial" w:hAnsi="Arial" w:cs="Arial"/>
          <w:spacing w:val="-3"/>
          <w:szCs w:val="24"/>
        </w:rPr>
        <w:t>”). D</w:t>
      </w:r>
      <w:r w:rsidRPr="004D1BC0">
        <w:rPr>
          <w:rFonts w:ascii="Arial" w:hAnsi="Arial" w:cs="Arial"/>
          <w:spacing w:val="-3"/>
          <w:szCs w:val="24"/>
        </w:rPr>
        <w:t xml:space="preserve">e Gemeente </w:t>
      </w:r>
      <w:r>
        <w:rPr>
          <w:rFonts w:ascii="Arial" w:hAnsi="Arial" w:cs="Arial"/>
          <w:spacing w:val="-3"/>
          <w:szCs w:val="24"/>
        </w:rPr>
        <w:t xml:space="preserve">betaalt daarvoor </w:t>
      </w:r>
      <w:r w:rsidRPr="004D1BC0">
        <w:rPr>
          <w:rFonts w:ascii="Arial" w:hAnsi="Arial" w:cs="Arial"/>
          <w:spacing w:val="-3"/>
          <w:szCs w:val="24"/>
        </w:rPr>
        <w:t xml:space="preserve">jaarlijks een </w:t>
      </w:r>
      <w:r>
        <w:rPr>
          <w:rFonts w:ascii="Arial" w:hAnsi="Arial" w:cs="Arial"/>
          <w:spacing w:val="-3"/>
          <w:szCs w:val="24"/>
        </w:rPr>
        <w:t xml:space="preserve">vergoeding </w:t>
      </w:r>
      <w:r>
        <w:rPr>
          <w:rFonts w:ascii="Arial" w:hAnsi="Arial" w:cs="Arial"/>
          <w:spacing w:val="-3"/>
          <w:szCs w:val="24"/>
        </w:rPr>
        <w:lastRenderedPageBreak/>
        <w:t>aan de Kemmer</w:t>
      </w:r>
      <w:r w:rsidRPr="004D1BC0">
        <w:rPr>
          <w:rFonts w:ascii="Arial" w:hAnsi="Arial" w:cs="Arial"/>
          <w:spacing w:val="-3"/>
          <w:szCs w:val="24"/>
        </w:rPr>
        <w:t>. De Kemmer brengt deze vergoeding op kwartaalbasis bij de Gemeente in rekening. In 2021 was het voor de Gemeente duidelijk hoe zeer De Kemmer afhankelijk was van deze bijdrage. Voorts realiseerden partijen zich dat het aantal uren dat de Kempenhorst “afnam” aan daling onderhevig was. In dat kader heeft de Gemeente aan de Kemmer toegezegd dat zij zich zou inspannen om alternatieve gebruikers aan te dragen zodat deze zeer belangrijke inkomstenbron voor de Kemmer op peil zou kunnen blijven (en bij voorkeur nog zou kunnen toenemen). Aan deze inspanningsverplichting is niet door de Gemeente voldaan.</w:t>
      </w:r>
    </w:p>
    <w:p w14:paraId="5649D815" w14:textId="77777777" w:rsidR="004D1BC0" w:rsidRDefault="004D1BC0"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69F37E6F" w14:textId="4F769E64" w:rsidR="004D1BC0" w:rsidRDefault="004D1BC0"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1.18</w:t>
      </w:r>
      <w:r>
        <w:rPr>
          <w:rFonts w:ascii="Arial" w:hAnsi="Arial" w:cs="Arial"/>
          <w:spacing w:val="-3"/>
          <w:szCs w:val="24"/>
        </w:rPr>
        <w:tab/>
        <w:t>Dat het de Gemeente duidelijk is dat de Kemmer zeer afhankelijk is van de door de Gemeente te betalen vergoeding kan worden afgeleid uit het als productie 5 overgelegde agendaformulier. In dit verband zijn de volgende passages relevant:</w:t>
      </w:r>
    </w:p>
    <w:p w14:paraId="14A74802" w14:textId="77777777" w:rsidR="004D1BC0" w:rsidRDefault="004D1BC0"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70823ADB" w14:textId="7417ECBE" w:rsidR="004D1BC0" w:rsidRPr="0083290C" w:rsidRDefault="004D1BC0"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i/>
          <w:spacing w:val="-3"/>
          <w:szCs w:val="24"/>
        </w:rPr>
      </w:pPr>
      <w:r>
        <w:rPr>
          <w:rFonts w:ascii="Arial" w:hAnsi="Arial" w:cs="Arial"/>
          <w:spacing w:val="-3"/>
          <w:szCs w:val="24"/>
        </w:rPr>
        <w:tab/>
        <w:t>“</w:t>
      </w:r>
      <w:r w:rsidR="0083290C" w:rsidRPr="0083290C">
        <w:rPr>
          <w:rFonts w:ascii="Arial" w:hAnsi="Arial" w:cs="Arial"/>
          <w:i/>
          <w:spacing w:val="-3"/>
          <w:szCs w:val="24"/>
        </w:rPr>
        <w:t>1.1 Het gebruik door KHC een substantieel deel van de jaaromzet is</w:t>
      </w:r>
    </w:p>
    <w:p w14:paraId="76AD5EBA" w14:textId="0663046B" w:rsidR="0083290C" w:rsidRDefault="0083290C"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83290C">
        <w:rPr>
          <w:rFonts w:ascii="Arial" w:hAnsi="Arial" w:cs="Arial"/>
          <w:i/>
          <w:spacing w:val="-3"/>
          <w:szCs w:val="24"/>
        </w:rPr>
        <w:tab/>
        <w:t>De Kemmer is ten behoeve van sportonderwijs voor het Kempenhorst College (KHC) door de gemeente aangekocht en gerenoveerd. Het KHC is een grote inkomstenbron van De Kemmer………………………… Dit betekent een daling van de afname van het aantal klokuren dat KHC afneemt in De Kemmer. Daarnaast is de prognose dat het leerlingaantal de komende jaren afneemt, waardoor ook het aantal klokuren in De Kemmer afneemt………………. Indien deze daling doorzet in de komende jaren betekent dit een flinke omzetdaling die bij aanvang van de exploitatie overeenkomst niet voorzien was.</w:t>
      </w:r>
      <w:r>
        <w:rPr>
          <w:rFonts w:ascii="Arial" w:hAnsi="Arial" w:cs="Arial"/>
          <w:spacing w:val="-3"/>
          <w:szCs w:val="24"/>
        </w:rPr>
        <w:t>”</w:t>
      </w:r>
    </w:p>
    <w:p w14:paraId="3A572CC2" w14:textId="77777777" w:rsidR="00230197" w:rsidRDefault="00230197"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3D5CE46C" w14:textId="7FF7F2AD" w:rsidR="00230197" w:rsidRPr="00230197" w:rsidRDefault="00230197"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i/>
          <w:spacing w:val="-3"/>
          <w:szCs w:val="24"/>
        </w:rPr>
      </w:pPr>
      <w:r>
        <w:rPr>
          <w:rFonts w:ascii="Arial" w:hAnsi="Arial" w:cs="Arial"/>
          <w:spacing w:val="-3"/>
          <w:szCs w:val="24"/>
        </w:rPr>
        <w:tab/>
        <w:t>“</w:t>
      </w:r>
      <w:r w:rsidRPr="00230197">
        <w:rPr>
          <w:rFonts w:ascii="Arial" w:hAnsi="Arial" w:cs="Arial"/>
          <w:i/>
          <w:spacing w:val="-3"/>
          <w:szCs w:val="24"/>
        </w:rPr>
        <w:t>Het gemeentelijk deel van de klokuren inzetten voor andere maatschappelijke doeleinden.</w:t>
      </w:r>
    </w:p>
    <w:p w14:paraId="29A37CD0" w14:textId="3877ABFA" w:rsidR="00230197" w:rsidRPr="004D1BC0" w:rsidRDefault="00230197" w:rsidP="004D1BC0">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230197">
        <w:rPr>
          <w:rFonts w:ascii="Arial" w:hAnsi="Arial" w:cs="Arial"/>
          <w:i/>
          <w:spacing w:val="-3"/>
          <w:szCs w:val="24"/>
        </w:rPr>
        <w:tab/>
        <w:t>Indien het aantal klokuren daalt, dan kunnen deze uren overdag ingezet worden voor andere doeleinden.</w:t>
      </w:r>
      <w:r>
        <w:rPr>
          <w:rFonts w:ascii="Arial" w:hAnsi="Arial" w:cs="Arial"/>
          <w:spacing w:val="-3"/>
          <w:szCs w:val="24"/>
        </w:rPr>
        <w:t>”</w:t>
      </w:r>
    </w:p>
    <w:p w14:paraId="0B4BB884" w14:textId="77777777" w:rsidR="004D1BC0" w:rsidRPr="004D1BC0" w:rsidRDefault="004D1BC0" w:rsidP="004D1BC0">
      <w:pPr>
        <w:widowControl w:val="0"/>
        <w:tabs>
          <w:tab w:val="left" w:pos="-1440"/>
          <w:tab w:val="left" w:pos="-720"/>
        </w:tabs>
        <w:suppressAutoHyphens/>
        <w:autoSpaceDE w:val="0"/>
        <w:autoSpaceDN w:val="0"/>
        <w:adjustRightInd w:val="0"/>
        <w:spacing w:line="360" w:lineRule="auto"/>
        <w:ind w:left="567"/>
        <w:contextualSpacing/>
        <w:jc w:val="both"/>
        <w:rPr>
          <w:rFonts w:ascii="Arial" w:hAnsi="Arial" w:cs="Arial"/>
          <w:spacing w:val="-3"/>
          <w:szCs w:val="24"/>
        </w:rPr>
      </w:pPr>
    </w:p>
    <w:p w14:paraId="28B311E1" w14:textId="505E0943" w:rsidR="00A00B33" w:rsidRDefault="00230197"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230197">
        <w:rPr>
          <w:rFonts w:ascii="Arial" w:hAnsi="Arial" w:cs="Arial"/>
          <w:spacing w:val="-3"/>
          <w:szCs w:val="24"/>
        </w:rPr>
        <w:lastRenderedPageBreak/>
        <w:t>1.19</w:t>
      </w:r>
      <w:r w:rsidRPr="00230197">
        <w:rPr>
          <w:rFonts w:ascii="Arial" w:hAnsi="Arial" w:cs="Arial"/>
          <w:spacing w:val="-3"/>
          <w:szCs w:val="24"/>
        </w:rPr>
        <w:tab/>
      </w:r>
      <w:r w:rsidR="00AB7434">
        <w:rPr>
          <w:rFonts w:ascii="Arial" w:hAnsi="Arial" w:cs="Arial"/>
          <w:spacing w:val="-3"/>
          <w:szCs w:val="24"/>
        </w:rPr>
        <w:t xml:space="preserve">In maart 2024 heeft de Kemmer de Gemeente laten weten dat haar liquiditeitspositie onder druk stond en gevraagd of het mogelijk zou zijn om de huur voor de Kempenhorst die de Gemeente in augustus 2024 verschuldigd zou zijn eerder in rekening te brengen. Dit verzoek is door de Gemeente ingewilligd. De Kemmer verwijst in dit verband naar een e-mail van </w:t>
      </w:r>
      <w:r w:rsidR="00A4371A">
        <w:rPr>
          <w:rFonts w:ascii="Arial" w:hAnsi="Arial" w:cs="Arial"/>
          <w:spacing w:val="-3"/>
          <w:szCs w:val="24"/>
        </w:rPr>
        <w:t>Van Bussel Vastgoed Management (“</w:t>
      </w:r>
      <w:r w:rsidR="00A4371A" w:rsidRPr="00A4371A">
        <w:rPr>
          <w:rFonts w:ascii="Arial" w:hAnsi="Arial" w:cs="Arial"/>
          <w:b/>
          <w:spacing w:val="-3"/>
          <w:szCs w:val="24"/>
        </w:rPr>
        <w:t>Van Bussel</w:t>
      </w:r>
      <w:r w:rsidR="00A4371A">
        <w:rPr>
          <w:rFonts w:ascii="Arial" w:hAnsi="Arial" w:cs="Arial"/>
          <w:spacing w:val="-3"/>
          <w:szCs w:val="24"/>
        </w:rPr>
        <w:t xml:space="preserve">”) van </w:t>
      </w:r>
      <w:r w:rsidR="00AB7434">
        <w:rPr>
          <w:rFonts w:ascii="Arial" w:hAnsi="Arial" w:cs="Arial"/>
          <w:spacing w:val="-3"/>
          <w:szCs w:val="24"/>
        </w:rPr>
        <w:t>15 maart 2024</w:t>
      </w:r>
      <w:r w:rsidR="00A4371A">
        <w:rPr>
          <w:rFonts w:ascii="Arial" w:hAnsi="Arial" w:cs="Arial"/>
          <w:spacing w:val="-3"/>
          <w:szCs w:val="24"/>
        </w:rPr>
        <w:t xml:space="preserve"> waarin staat:</w:t>
      </w:r>
    </w:p>
    <w:p w14:paraId="7990BBE4" w14:textId="77777777" w:rsidR="00D16A18" w:rsidRDefault="00D16A18"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2FF7FE73" w14:textId="17C820FA" w:rsidR="00A4371A" w:rsidRP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i/>
          <w:spacing w:val="-3"/>
          <w:szCs w:val="24"/>
        </w:rPr>
      </w:pPr>
      <w:r>
        <w:rPr>
          <w:rFonts w:ascii="Arial" w:hAnsi="Arial" w:cs="Arial"/>
          <w:spacing w:val="-3"/>
          <w:szCs w:val="24"/>
        </w:rPr>
        <w:tab/>
        <w:t>“</w:t>
      </w:r>
      <w:r w:rsidRPr="00A4371A">
        <w:rPr>
          <w:rFonts w:ascii="Arial" w:hAnsi="Arial" w:cs="Arial"/>
          <w:i/>
          <w:spacing w:val="-3"/>
          <w:szCs w:val="24"/>
        </w:rPr>
        <w:t>Hallo Max,</w:t>
      </w:r>
    </w:p>
    <w:p w14:paraId="1BF16BFA" w14:textId="77777777" w:rsidR="00A4371A" w:rsidRP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i/>
          <w:spacing w:val="-3"/>
          <w:szCs w:val="24"/>
        </w:rPr>
      </w:pPr>
    </w:p>
    <w:p w14:paraId="73A5D169" w14:textId="19F9252C" w:rsidR="00A4371A" w:rsidRP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i/>
          <w:spacing w:val="-3"/>
          <w:szCs w:val="24"/>
        </w:rPr>
      </w:pPr>
      <w:r w:rsidRPr="00A4371A">
        <w:rPr>
          <w:rFonts w:ascii="Arial" w:hAnsi="Arial" w:cs="Arial"/>
          <w:i/>
          <w:spacing w:val="-3"/>
          <w:szCs w:val="24"/>
        </w:rPr>
        <w:tab/>
        <w:t>Ik heb jouw concept factuur gisteren besproken. Het volgende voorstel namens de gemeente Oirschot:</w:t>
      </w:r>
    </w:p>
    <w:p w14:paraId="401C582D" w14:textId="77777777" w:rsidR="00A4371A" w:rsidRP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i/>
          <w:spacing w:val="-3"/>
          <w:szCs w:val="24"/>
        </w:rPr>
      </w:pPr>
    </w:p>
    <w:p w14:paraId="0613C9F3" w14:textId="620A39D8" w:rsidR="00A4371A" w:rsidRPr="00A4371A" w:rsidRDefault="00A4371A" w:rsidP="00A4371A">
      <w:pPr>
        <w:pStyle w:val="Lijstalinea"/>
        <w:widowControl w:val="0"/>
        <w:numPr>
          <w:ilvl w:val="0"/>
          <w:numId w:val="17"/>
        </w:numPr>
        <w:tabs>
          <w:tab w:val="left" w:pos="-1440"/>
          <w:tab w:val="left" w:pos="-720"/>
        </w:tabs>
        <w:suppressAutoHyphens/>
        <w:autoSpaceDE w:val="0"/>
        <w:autoSpaceDN w:val="0"/>
        <w:adjustRightInd w:val="0"/>
        <w:spacing w:line="360" w:lineRule="auto"/>
        <w:contextualSpacing/>
        <w:jc w:val="both"/>
        <w:rPr>
          <w:rFonts w:ascii="Arial" w:hAnsi="Arial" w:cs="Arial"/>
          <w:i/>
          <w:spacing w:val="-3"/>
          <w:szCs w:val="24"/>
        </w:rPr>
      </w:pPr>
      <w:r w:rsidRPr="00A4371A">
        <w:rPr>
          <w:rFonts w:ascii="Arial" w:hAnsi="Arial" w:cs="Arial"/>
          <w:i/>
          <w:spacing w:val="-3"/>
          <w:szCs w:val="24"/>
        </w:rPr>
        <w:t>Factuur voor bedrag € 25.639,20 ex btw kun je per direct versturen</w:t>
      </w:r>
    </w:p>
    <w:p w14:paraId="47ECC9E5" w14:textId="55D48927" w:rsidR="00A4371A" w:rsidRPr="00A4371A" w:rsidRDefault="00A4371A" w:rsidP="00A4371A">
      <w:pPr>
        <w:pStyle w:val="Lijstalinea"/>
        <w:widowControl w:val="0"/>
        <w:numPr>
          <w:ilvl w:val="0"/>
          <w:numId w:val="17"/>
        </w:numPr>
        <w:tabs>
          <w:tab w:val="left" w:pos="-1440"/>
          <w:tab w:val="left" w:pos="-720"/>
        </w:tabs>
        <w:suppressAutoHyphens/>
        <w:autoSpaceDE w:val="0"/>
        <w:autoSpaceDN w:val="0"/>
        <w:adjustRightInd w:val="0"/>
        <w:spacing w:line="360" w:lineRule="auto"/>
        <w:contextualSpacing/>
        <w:jc w:val="both"/>
        <w:rPr>
          <w:rFonts w:ascii="Arial" w:hAnsi="Arial" w:cs="Arial"/>
          <w:i/>
          <w:spacing w:val="-3"/>
          <w:szCs w:val="24"/>
        </w:rPr>
      </w:pPr>
      <w:r w:rsidRPr="00A4371A">
        <w:rPr>
          <w:rFonts w:ascii="Arial" w:hAnsi="Arial" w:cs="Arial"/>
          <w:i/>
          <w:spacing w:val="-3"/>
          <w:szCs w:val="24"/>
        </w:rPr>
        <w:t>Factuur/voorschotnota voor bedrag € 26.438,63 ex btw kun je per 1-7-2024 versturen</w:t>
      </w:r>
    </w:p>
    <w:p w14:paraId="6D46F291" w14:textId="77777777" w:rsidR="00A4371A" w:rsidRPr="00A4371A" w:rsidRDefault="00A4371A" w:rsidP="00A4371A">
      <w:pPr>
        <w:widowControl w:val="0"/>
        <w:tabs>
          <w:tab w:val="left" w:pos="-1440"/>
          <w:tab w:val="left" w:pos="-720"/>
        </w:tabs>
        <w:suppressAutoHyphens/>
        <w:autoSpaceDE w:val="0"/>
        <w:autoSpaceDN w:val="0"/>
        <w:adjustRightInd w:val="0"/>
        <w:spacing w:line="360" w:lineRule="auto"/>
        <w:contextualSpacing/>
        <w:jc w:val="both"/>
        <w:rPr>
          <w:rFonts w:ascii="Arial" w:hAnsi="Arial" w:cs="Arial"/>
          <w:i/>
          <w:spacing w:val="-3"/>
          <w:szCs w:val="24"/>
        </w:rPr>
      </w:pPr>
    </w:p>
    <w:p w14:paraId="2CDB7BFA" w14:textId="4095F4D6" w:rsidR="00A4371A" w:rsidRPr="00A4371A" w:rsidRDefault="00A4371A" w:rsidP="00A4371A">
      <w:pPr>
        <w:widowControl w:val="0"/>
        <w:tabs>
          <w:tab w:val="left" w:pos="-1440"/>
          <w:tab w:val="left" w:pos="-720"/>
        </w:tabs>
        <w:suppressAutoHyphens/>
        <w:autoSpaceDE w:val="0"/>
        <w:autoSpaceDN w:val="0"/>
        <w:adjustRightInd w:val="0"/>
        <w:spacing w:line="360" w:lineRule="auto"/>
        <w:contextualSpacing/>
        <w:jc w:val="both"/>
        <w:rPr>
          <w:rFonts w:ascii="Arial" w:hAnsi="Arial" w:cs="Arial"/>
          <w:spacing w:val="-3"/>
          <w:szCs w:val="24"/>
        </w:rPr>
      </w:pPr>
      <w:r w:rsidRPr="00A4371A">
        <w:rPr>
          <w:rFonts w:ascii="Arial" w:hAnsi="Arial" w:cs="Arial"/>
          <w:i/>
          <w:spacing w:val="-3"/>
          <w:szCs w:val="24"/>
        </w:rPr>
        <w:tab/>
        <w:t>Kun je hiermee uit de voeten?</w:t>
      </w:r>
      <w:r>
        <w:rPr>
          <w:rFonts w:ascii="Arial" w:hAnsi="Arial" w:cs="Arial"/>
          <w:spacing w:val="-3"/>
          <w:szCs w:val="24"/>
        </w:rPr>
        <w:t>”</w:t>
      </w:r>
    </w:p>
    <w:p w14:paraId="38691717" w14:textId="77777777" w:rsidR="00A00B33" w:rsidRDefault="00A00B33"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592C017D" w14:textId="20F53F9F"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A4371A">
        <w:rPr>
          <w:rFonts w:ascii="Arial" w:hAnsi="Arial" w:cs="Arial"/>
          <w:b/>
          <w:spacing w:val="-3"/>
          <w:szCs w:val="24"/>
          <w:u w:val="double"/>
        </w:rPr>
        <w:t>Productie 9</w:t>
      </w:r>
      <w:r>
        <w:rPr>
          <w:rFonts w:ascii="Arial" w:hAnsi="Arial" w:cs="Arial"/>
          <w:spacing w:val="-3"/>
          <w:szCs w:val="24"/>
        </w:rPr>
        <w:tab/>
        <w:t xml:space="preserve">E-mailcorrespondentie </w:t>
      </w:r>
    </w:p>
    <w:p w14:paraId="0841FB78" w14:textId="77777777"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53DE974C" w14:textId="0B5D4107"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1.20</w:t>
      </w:r>
      <w:r>
        <w:rPr>
          <w:rFonts w:ascii="Arial" w:hAnsi="Arial" w:cs="Arial"/>
          <w:spacing w:val="-3"/>
          <w:szCs w:val="24"/>
        </w:rPr>
        <w:tab/>
        <w:t>De Kemmer heeft nog dezelfde dag een factuur bij de Gemeente in rekening gebracht. Deze factuur is door de Gemeente op 28 maart 2024 betaald. Conform de gemaakte afspraken heeft de Kemmer op 1 juli 2024 wederom een factuur opgemaakt en verstuurd. In weerwil van de gemaakte afspraken is deze factuur niet door de Gemeente betaald. Dat geldt overigens ook voor de factuur die de Kemmer op 1 augustus 2024 aan de Gemeente heeft uitgereikt.</w:t>
      </w:r>
      <w:r w:rsidR="00EB1E1A">
        <w:rPr>
          <w:rFonts w:ascii="Arial" w:hAnsi="Arial" w:cs="Arial"/>
          <w:spacing w:val="-3"/>
          <w:szCs w:val="24"/>
        </w:rPr>
        <w:t xml:space="preserve"> </w:t>
      </w:r>
    </w:p>
    <w:p w14:paraId="13111471" w14:textId="77777777"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5DC11C52" w14:textId="649273A2"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EB1E1A">
        <w:rPr>
          <w:rFonts w:ascii="Arial" w:hAnsi="Arial" w:cs="Arial"/>
          <w:b/>
          <w:spacing w:val="-3"/>
          <w:szCs w:val="24"/>
          <w:u w:val="double"/>
        </w:rPr>
        <w:t>Productie 10</w:t>
      </w:r>
      <w:r>
        <w:rPr>
          <w:rFonts w:ascii="Arial" w:hAnsi="Arial" w:cs="Arial"/>
          <w:spacing w:val="-3"/>
          <w:szCs w:val="24"/>
        </w:rPr>
        <w:tab/>
        <w:t>Factuur d.d. 15 maart 2024 ad € 27.946,73</w:t>
      </w:r>
    </w:p>
    <w:p w14:paraId="033C99D2" w14:textId="0DD52182"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EB1E1A">
        <w:rPr>
          <w:rFonts w:ascii="Arial" w:hAnsi="Arial" w:cs="Arial"/>
          <w:b/>
          <w:spacing w:val="-3"/>
          <w:szCs w:val="24"/>
          <w:u w:val="double"/>
        </w:rPr>
        <w:t>Productie 11</w:t>
      </w:r>
      <w:r>
        <w:rPr>
          <w:rFonts w:ascii="Arial" w:hAnsi="Arial" w:cs="Arial"/>
          <w:spacing w:val="-3"/>
          <w:szCs w:val="24"/>
        </w:rPr>
        <w:tab/>
        <w:t>Factuur d.d. 1 juli 2024 ad € 28.818,11</w:t>
      </w:r>
    </w:p>
    <w:p w14:paraId="6789A838" w14:textId="61F39871"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Pr="00EB1E1A">
        <w:rPr>
          <w:rFonts w:ascii="Arial" w:hAnsi="Arial" w:cs="Arial"/>
          <w:b/>
          <w:spacing w:val="-3"/>
          <w:szCs w:val="24"/>
          <w:u w:val="double"/>
        </w:rPr>
        <w:t>Productie 12</w:t>
      </w:r>
      <w:r>
        <w:rPr>
          <w:rFonts w:ascii="Arial" w:hAnsi="Arial" w:cs="Arial"/>
          <w:spacing w:val="-3"/>
          <w:szCs w:val="24"/>
        </w:rPr>
        <w:tab/>
        <w:t>Factuur d.d. 1 augustus 2024 ad € 24.839,76</w:t>
      </w:r>
    </w:p>
    <w:p w14:paraId="69C08C73" w14:textId="77777777" w:rsidR="00A4371A" w:rsidRDefault="00A4371A"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50DA734F" w14:textId="488D2FE6" w:rsidR="00230197" w:rsidRDefault="00EB1E1A" w:rsidP="00EB1E1A">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1.21</w:t>
      </w:r>
      <w:r>
        <w:rPr>
          <w:rFonts w:ascii="Arial" w:hAnsi="Arial" w:cs="Arial"/>
          <w:spacing w:val="-3"/>
          <w:szCs w:val="24"/>
        </w:rPr>
        <w:tab/>
      </w:r>
      <w:r w:rsidR="00230197" w:rsidRPr="00230197">
        <w:rPr>
          <w:rFonts w:ascii="Arial" w:hAnsi="Arial" w:cs="Arial"/>
          <w:spacing w:val="-3"/>
          <w:szCs w:val="24"/>
        </w:rPr>
        <w:t xml:space="preserve">Begin 2024 hoort Adriaansen </w:t>
      </w:r>
      <w:r>
        <w:rPr>
          <w:rFonts w:ascii="Arial" w:hAnsi="Arial" w:cs="Arial"/>
          <w:spacing w:val="-3"/>
          <w:szCs w:val="24"/>
        </w:rPr>
        <w:t>tot zijn verbazing</w:t>
      </w:r>
      <w:r w:rsidR="00230197" w:rsidRPr="00230197">
        <w:rPr>
          <w:rFonts w:ascii="Arial" w:hAnsi="Arial" w:cs="Arial"/>
          <w:spacing w:val="-3"/>
          <w:szCs w:val="24"/>
        </w:rPr>
        <w:t xml:space="preserve"> dat de Gemeente </w:t>
      </w:r>
      <w:r w:rsidR="00851716">
        <w:rPr>
          <w:rFonts w:ascii="Arial" w:hAnsi="Arial" w:cs="Arial"/>
          <w:spacing w:val="-3"/>
          <w:szCs w:val="24"/>
        </w:rPr>
        <w:t>zich niet (meer) gebonden acht</w:t>
      </w:r>
      <w:r w:rsidR="00230197" w:rsidRPr="00230197">
        <w:rPr>
          <w:rFonts w:ascii="Arial" w:hAnsi="Arial" w:cs="Arial"/>
          <w:spacing w:val="-3"/>
          <w:szCs w:val="24"/>
        </w:rPr>
        <w:t xml:space="preserve"> aan de overeengekomen verlenging van de Overeenkomst. De reden daarvan zou zijn dat de op dit punt met de Kemmer gemaakte afspraken </w:t>
      </w:r>
      <w:r w:rsidR="00230197" w:rsidRPr="00230197">
        <w:rPr>
          <w:rFonts w:ascii="Arial" w:hAnsi="Arial" w:cs="Arial"/>
          <w:i/>
          <w:spacing w:val="-3"/>
          <w:szCs w:val="24"/>
        </w:rPr>
        <w:t xml:space="preserve">in strijd met de wet </w:t>
      </w:r>
      <w:r w:rsidR="00230197" w:rsidRPr="00230197">
        <w:rPr>
          <w:rFonts w:ascii="Arial" w:hAnsi="Arial" w:cs="Arial"/>
          <w:spacing w:val="-3"/>
          <w:szCs w:val="24"/>
        </w:rPr>
        <w:t xml:space="preserve">en </w:t>
      </w:r>
      <w:r w:rsidR="00230197" w:rsidRPr="00230197">
        <w:rPr>
          <w:rFonts w:ascii="Arial" w:hAnsi="Arial" w:cs="Arial"/>
          <w:i/>
          <w:spacing w:val="-3"/>
          <w:szCs w:val="24"/>
        </w:rPr>
        <w:t xml:space="preserve">onrechtmatig </w:t>
      </w:r>
      <w:r w:rsidR="00230197" w:rsidRPr="00230197">
        <w:rPr>
          <w:rFonts w:ascii="Arial" w:hAnsi="Arial" w:cs="Arial"/>
          <w:spacing w:val="-3"/>
          <w:szCs w:val="24"/>
        </w:rPr>
        <w:t>zouden zijn. Op 18 april 2024 vindt er een gesprek plaats waarbij naast Adriaansen en Van Rooy twee ambtenaren van de Gemeente aanwezig zijn. Het betreffen de heren Lukasz van der Aa</w:t>
      </w:r>
      <w:r w:rsidR="00851716">
        <w:rPr>
          <w:rFonts w:ascii="Arial" w:hAnsi="Arial" w:cs="Arial"/>
          <w:spacing w:val="-3"/>
          <w:szCs w:val="24"/>
        </w:rPr>
        <w:t xml:space="preserve"> (“</w:t>
      </w:r>
      <w:r w:rsidR="00851716" w:rsidRPr="00851716">
        <w:rPr>
          <w:rFonts w:ascii="Arial" w:hAnsi="Arial" w:cs="Arial"/>
          <w:b/>
          <w:spacing w:val="-3"/>
          <w:szCs w:val="24"/>
        </w:rPr>
        <w:t>Van der Aa</w:t>
      </w:r>
      <w:r w:rsidR="00851716">
        <w:rPr>
          <w:rFonts w:ascii="Arial" w:hAnsi="Arial" w:cs="Arial"/>
          <w:spacing w:val="-3"/>
          <w:szCs w:val="24"/>
        </w:rPr>
        <w:t>”)</w:t>
      </w:r>
      <w:r w:rsidR="00230197" w:rsidRPr="00230197">
        <w:rPr>
          <w:rFonts w:ascii="Arial" w:hAnsi="Arial" w:cs="Arial"/>
          <w:spacing w:val="-3"/>
          <w:szCs w:val="24"/>
        </w:rPr>
        <w:t xml:space="preserve"> en Vincent Hooftman</w:t>
      </w:r>
      <w:r w:rsidR="00851716">
        <w:rPr>
          <w:rFonts w:ascii="Arial" w:hAnsi="Arial" w:cs="Arial"/>
          <w:spacing w:val="-3"/>
          <w:szCs w:val="24"/>
        </w:rPr>
        <w:t xml:space="preserve"> (“</w:t>
      </w:r>
      <w:r w:rsidR="00851716" w:rsidRPr="00851716">
        <w:rPr>
          <w:rFonts w:ascii="Arial" w:hAnsi="Arial" w:cs="Arial"/>
          <w:b/>
          <w:spacing w:val="-3"/>
          <w:szCs w:val="24"/>
        </w:rPr>
        <w:t>Hooftman</w:t>
      </w:r>
      <w:r w:rsidR="00851716">
        <w:rPr>
          <w:rFonts w:ascii="Arial" w:hAnsi="Arial" w:cs="Arial"/>
          <w:spacing w:val="-3"/>
          <w:szCs w:val="24"/>
        </w:rPr>
        <w:t>”)</w:t>
      </w:r>
      <w:r w:rsidR="00230197" w:rsidRPr="00230197">
        <w:rPr>
          <w:rFonts w:ascii="Arial" w:hAnsi="Arial" w:cs="Arial"/>
          <w:spacing w:val="-3"/>
          <w:szCs w:val="24"/>
        </w:rPr>
        <w:t>. In het gesprek geeft Hooftman aan dat de allonge mogelijk nietig en/of onrechtmatig zou zijn in welk geval de Gemeente de Overeenkomst niet zou kunnen verlengen. Hooftman voegt daaraan toe dat de Overeenkomst met de Kemmer wél zal worden verlengd als de allonge als rechtsgeldig moet worden beschouwd.</w:t>
      </w:r>
    </w:p>
    <w:p w14:paraId="1780AD0D" w14:textId="77777777" w:rsidR="00230197" w:rsidRDefault="00230197"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777FB751" w14:textId="6D77CDFB" w:rsidR="00230197" w:rsidRDefault="00230197"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230197">
        <w:rPr>
          <w:rFonts w:ascii="Arial" w:hAnsi="Arial" w:cs="Arial"/>
          <w:spacing w:val="-3"/>
          <w:szCs w:val="24"/>
        </w:rPr>
        <w:t>1.20</w:t>
      </w:r>
      <w:r w:rsidRPr="00230197">
        <w:rPr>
          <w:rFonts w:ascii="Arial" w:hAnsi="Arial" w:cs="Arial"/>
          <w:spacing w:val="-3"/>
          <w:szCs w:val="24"/>
        </w:rPr>
        <w:tab/>
        <w:t>In het gesprek van 18 april wordt er ook gesproken over het feit dat de Kemmer een substantiële huurachterstand</w:t>
      </w:r>
      <w:r>
        <w:rPr>
          <w:rFonts w:ascii="Arial" w:hAnsi="Arial" w:cs="Arial"/>
          <w:spacing w:val="-3"/>
          <w:szCs w:val="24"/>
        </w:rPr>
        <w:t xml:space="preserve"> heeft</w:t>
      </w:r>
      <w:r w:rsidRPr="00230197">
        <w:rPr>
          <w:rFonts w:ascii="Arial" w:hAnsi="Arial" w:cs="Arial"/>
          <w:spacing w:val="-3"/>
          <w:szCs w:val="24"/>
        </w:rPr>
        <w:t xml:space="preserve">. Adriaansen geeft in dat kader aan dat er wat de Kemmer betreft het nodige op deze huurachterstand valt af te dingen. Belangrijker is echter dat aan verlenging van de Overeenkomst in het gesprek door Hooftman één voorwaarde </w:t>
      </w:r>
      <w:r>
        <w:rPr>
          <w:rFonts w:ascii="Arial" w:hAnsi="Arial" w:cs="Arial"/>
          <w:spacing w:val="-3"/>
          <w:szCs w:val="24"/>
        </w:rPr>
        <w:t xml:space="preserve">is </w:t>
      </w:r>
      <w:r w:rsidRPr="00230197">
        <w:rPr>
          <w:rFonts w:ascii="Arial" w:hAnsi="Arial" w:cs="Arial"/>
          <w:spacing w:val="-3"/>
          <w:szCs w:val="24"/>
        </w:rPr>
        <w:t xml:space="preserve">verbonden. Door hem is </w:t>
      </w:r>
      <w:r>
        <w:rPr>
          <w:rFonts w:ascii="Arial" w:hAnsi="Arial" w:cs="Arial"/>
          <w:spacing w:val="-3"/>
          <w:szCs w:val="24"/>
        </w:rPr>
        <w:t xml:space="preserve">– en dat werd zojuist al gesteld - </w:t>
      </w:r>
      <w:r w:rsidRPr="00230197">
        <w:rPr>
          <w:rFonts w:ascii="Arial" w:hAnsi="Arial" w:cs="Arial"/>
          <w:spacing w:val="-3"/>
          <w:szCs w:val="24"/>
        </w:rPr>
        <w:t xml:space="preserve">duidelijk gemaakt dat de Overeenkomst voor de duur van twee jaar zou worden verlengd indien zulks niet in strijd zou zijn met de </w:t>
      </w:r>
      <w:r w:rsidR="00851716">
        <w:rPr>
          <w:rFonts w:ascii="Arial" w:hAnsi="Arial" w:cs="Arial"/>
          <w:spacing w:val="-3"/>
          <w:szCs w:val="24"/>
        </w:rPr>
        <w:t>wet. De huurachterstand</w:t>
      </w:r>
      <w:r w:rsidRPr="00230197">
        <w:rPr>
          <w:rFonts w:ascii="Arial" w:hAnsi="Arial" w:cs="Arial"/>
          <w:spacing w:val="-3"/>
          <w:szCs w:val="24"/>
        </w:rPr>
        <w:t xml:space="preserve"> niet aan verlenging in de weg staan.</w:t>
      </w:r>
    </w:p>
    <w:p w14:paraId="6245EB7E" w14:textId="77777777" w:rsidR="00230197" w:rsidRDefault="00230197"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54BB29DF" w14:textId="3496DD76" w:rsidR="00230197" w:rsidRDefault="00230197"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230197">
        <w:rPr>
          <w:rFonts w:ascii="Arial" w:hAnsi="Arial" w:cs="Arial"/>
          <w:spacing w:val="-3"/>
          <w:szCs w:val="24"/>
        </w:rPr>
        <w:t>1.21</w:t>
      </w:r>
      <w:r w:rsidRPr="00230197">
        <w:rPr>
          <w:rFonts w:ascii="Arial" w:hAnsi="Arial" w:cs="Arial"/>
          <w:spacing w:val="-3"/>
          <w:szCs w:val="24"/>
        </w:rPr>
        <w:tab/>
        <w:t>Naar aanleiding van hetgeen namens de Gemeente in het gesprek van 18 april 2024 werd gecommuniceerd standpun</w:t>
      </w:r>
      <w:r>
        <w:rPr>
          <w:rFonts w:ascii="Arial" w:hAnsi="Arial" w:cs="Arial"/>
          <w:spacing w:val="-3"/>
          <w:szCs w:val="24"/>
        </w:rPr>
        <w:t>t, heeft de Kemmer haar</w:t>
      </w:r>
      <w:r w:rsidRPr="00230197">
        <w:rPr>
          <w:rFonts w:ascii="Arial" w:hAnsi="Arial" w:cs="Arial"/>
          <w:spacing w:val="-3"/>
          <w:szCs w:val="24"/>
        </w:rPr>
        <w:t xml:space="preserve"> advocaat ingeschakeld. Op 3 mei 2024 heeft hij namens de Kemmer het standpunt ingenomen dat de Gemeente zich heeft gecommitteerd aan verlenging van de Overeenkomst en dat van een nietige dan wel onrechtmatige allonge geen sprake is.</w:t>
      </w:r>
    </w:p>
    <w:p w14:paraId="1ABAB577" w14:textId="77777777" w:rsidR="00230197" w:rsidRDefault="00230197"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2F682301" w14:textId="557C1317" w:rsidR="00230197" w:rsidRPr="00230197" w:rsidRDefault="00230197" w:rsidP="00BC0BBB">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lastRenderedPageBreak/>
        <w:tab/>
      </w:r>
      <w:r w:rsidRPr="00230197">
        <w:rPr>
          <w:rFonts w:ascii="Arial" w:hAnsi="Arial" w:cs="Arial"/>
          <w:b/>
          <w:spacing w:val="-3"/>
          <w:szCs w:val="24"/>
          <w:u w:val="double"/>
        </w:rPr>
        <w:t xml:space="preserve">Productie </w:t>
      </w:r>
      <w:r w:rsidR="00851716">
        <w:rPr>
          <w:rFonts w:ascii="Arial" w:hAnsi="Arial" w:cs="Arial"/>
          <w:b/>
          <w:spacing w:val="-3"/>
          <w:szCs w:val="24"/>
          <w:u w:val="double"/>
        </w:rPr>
        <w:t>13</w:t>
      </w:r>
      <w:r>
        <w:rPr>
          <w:rFonts w:ascii="Arial" w:hAnsi="Arial" w:cs="Arial"/>
          <w:spacing w:val="-3"/>
          <w:szCs w:val="24"/>
        </w:rPr>
        <w:tab/>
        <w:t>Brief mr. Kemps d.d. 3 mei 2024</w:t>
      </w:r>
    </w:p>
    <w:p w14:paraId="3B12FDC9" w14:textId="77777777" w:rsidR="00230197" w:rsidRPr="00230197" w:rsidRDefault="00230197"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sidRPr="00230197">
        <w:rPr>
          <w:rFonts w:ascii="Arial" w:hAnsi="Arial" w:cs="Arial"/>
          <w:spacing w:val="-3"/>
          <w:szCs w:val="24"/>
        </w:rPr>
        <w:t>1.22</w:t>
      </w:r>
      <w:r w:rsidRPr="00230197">
        <w:rPr>
          <w:rFonts w:ascii="Arial" w:hAnsi="Arial" w:cs="Arial"/>
          <w:spacing w:val="-3"/>
          <w:szCs w:val="24"/>
        </w:rPr>
        <w:tab/>
        <w:t xml:space="preserve">Op 30 mei 2024 heeft de Gemeente schriftelijk gereageerd. In de brief stelt de Gemeente dat het verlengen van de Overeenkomst met twee jaar </w:t>
      </w:r>
      <w:r w:rsidRPr="00230197">
        <w:rPr>
          <w:rFonts w:ascii="Arial" w:hAnsi="Arial" w:cs="Arial"/>
          <w:i/>
          <w:spacing w:val="-3"/>
          <w:szCs w:val="24"/>
        </w:rPr>
        <w:t>in beginsel in strijd is met de Aanbestedingswet 2012</w:t>
      </w:r>
      <w:r w:rsidRPr="00230197">
        <w:rPr>
          <w:rFonts w:ascii="Arial" w:hAnsi="Arial" w:cs="Arial"/>
          <w:spacing w:val="-3"/>
          <w:szCs w:val="24"/>
        </w:rPr>
        <w:t xml:space="preserve">. Het is uitermate curieus dat de Gemeente de woorden </w:t>
      </w:r>
      <w:r w:rsidRPr="00230197">
        <w:rPr>
          <w:rFonts w:ascii="Arial" w:hAnsi="Arial" w:cs="Arial"/>
          <w:i/>
          <w:spacing w:val="-3"/>
          <w:szCs w:val="24"/>
        </w:rPr>
        <w:t>in beginsel</w:t>
      </w:r>
      <w:r w:rsidRPr="00230197">
        <w:rPr>
          <w:rFonts w:ascii="Arial" w:hAnsi="Arial" w:cs="Arial"/>
          <w:spacing w:val="-3"/>
          <w:szCs w:val="24"/>
        </w:rPr>
        <w:t xml:space="preserve"> bezigt. Iets is in strijd met de wet of is dat niet. Voorts stelt de Gemeente zich op het standpunt dat zij door het aangaan van de allonge geen onvoorwaardelijke verlenging van de Overeenkomst heeft beoogd. Dit in flagrante strijd met de werkelijkheid.</w:t>
      </w:r>
    </w:p>
    <w:p w14:paraId="6C217498" w14:textId="77777777" w:rsidR="00851716" w:rsidRDefault="00A00B33"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p>
    <w:p w14:paraId="3E7B7E86" w14:textId="141D422E" w:rsidR="00230197" w:rsidRPr="00230197" w:rsidRDefault="00851716" w:rsidP="00230197">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r>
      <w:r w:rsidR="00A00B33" w:rsidRPr="00A00B33">
        <w:rPr>
          <w:rFonts w:ascii="Arial" w:hAnsi="Arial" w:cs="Arial"/>
          <w:b/>
          <w:spacing w:val="-3"/>
          <w:szCs w:val="24"/>
          <w:u w:val="double"/>
        </w:rPr>
        <w:t>Productie 1</w:t>
      </w:r>
      <w:r>
        <w:rPr>
          <w:rFonts w:ascii="Arial" w:hAnsi="Arial" w:cs="Arial"/>
          <w:b/>
          <w:spacing w:val="-3"/>
          <w:szCs w:val="24"/>
          <w:u w:val="double"/>
        </w:rPr>
        <w:t>4</w:t>
      </w:r>
      <w:r w:rsidR="00A00B33">
        <w:rPr>
          <w:rFonts w:ascii="Arial" w:hAnsi="Arial" w:cs="Arial"/>
          <w:spacing w:val="-3"/>
          <w:szCs w:val="24"/>
        </w:rPr>
        <w:tab/>
        <w:t>Brief Gemeente d.d. 30 mei 2024</w:t>
      </w:r>
    </w:p>
    <w:p w14:paraId="38F93CF3" w14:textId="620D7162" w:rsidR="004D1BC0" w:rsidRPr="00AC5575" w:rsidRDefault="004D1BC0"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66A245C4" w14:textId="216240F9" w:rsidR="00AC5575" w:rsidRDefault="00A00B33"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1.23</w:t>
      </w:r>
      <w:r>
        <w:rPr>
          <w:rFonts w:ascii="Arial" w:hAnsi="Arial" w:cs="Arial"/>
          <w:spacing w:val="-3"/>
          <w:szCs w:val="24"/>
        </w:rPr>
        <w:tab/>
        <w:t>De Gemeente sluit haar brief af met de zin:</w:t>
      </w:r>
    </w:p>
    <w:p w14:paraId="51634CC6" w14:textId="77777777" w:rsidR="00A00B33" w:rsidRDefault="00A00B33"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p>
    <w:p w14:paraId="69852A3C" w14:textId="3E649F23" w:rsidR="00A00B33" w:rsidRPr="00AC5575" w:rsidRDefault="00A00B33" w:rsidP="00AC5575">
      <w:pPr>
        <w:widowControl w:val="0"/>
        <w:tabs>
          <w:tab w:val="left" w:pos="-1440"/>
          <w:tab w:val="left" w:pos="-720"/>
        </w:tabs>
        <w:suppressAutoHyphens/>
        <w:autoSpaceDE w:val="0"/>
        <w:autoSpaceDN w:val="0"/>
        <w:adjustRightInd w:val="0"/>
        <w:spacing w:line="360" w:lineRule="auto"/>
        <w:ind w:left="567" w:hanging="567"/>
        <w:contextualSpacing/>
        <w:jc w:val="both"/>
        <w:rPr>
          <w:rFonts w:ascii="Arial" w:hAnsi="Arial" w:cs="Arial"/>
          <w:spacing w:val="-3"/>
          <w:szCs w:val="24"/>
        </w:rPr>
      </w:pPr>
      <w:r>
        <w:rPr>
          <w:rFonts w:ascii="Arial" w:hAnsi="Arial" w:cs="Arial"/>
          <w:spacing w:val="-3"/>
          <w:szCs w:val="24"/>
        </w:rPr>
        <w:tab/>
        <w:t>“</w:t>
      </w:r>
      <w:r w:rsidRPr="00851716">
        <w:rPr>
          <w:rFonts w:ascii="Arial" w:hAnsi="Arial" w:cs="Arial"/>
          <w:i/>
          <w:spacing w:val="-3"/>
          <w:szCs w:val="24"/>
        </w:rPr>
        <w:t xml:space="preserve">Wij streven nog steeds </w:t>
      </w:r>
      <w:r w:rsidR="00851716" w:rsidRPr="00851716">
        <w:rPr>
          <w:rFonts w:ascii="Arial" w:hAnsi="Arial" w:cs="Arial"/>
          <w:i/>
          <w:spacing w:val="-3"/>
          <w:szCs w:val="24"/>
        </w:rPr>
        <w:t>naar een constructieve dialoog om deze kwestie naar tevredenheid op te lossen en gaan graag met uw cliënt verder in gesprek.</w:t>
      </w:r>
      <w:r w:rsidR="00851716">
        <w:rPr>
          <w:rFonts w:ascii="Arial" w:hAnsi="Arial" w:cs="Arial"/>
          <w:spacing w:val="-3"/>
          <w:szCs w:val="24"/>
        </w:rPr>
        <w:t>”</w:t>
      </w:r>
    </w:p>
    <w:p w14:paraId="23BBFA3B" w14:textId="3A7B88D7" w:rsidR="0094449B" w:rsidRDefault="0094449B" w:rsidP="00133CB8">
      <w:pPr>
        <w:spacing w:line="360" w:lineRule="auto"/>
        <w:ind w:left="567" w:hanging="567"/>
        <w:jc w:val="both"/>
        <w:rPr>
          <w:rFonts w:ascii="Arial" w:hAnsi="Arial" w:cs="Arial"/>
        </w:rPr>
      </w:pPr>
    </w:p>
    <w:p w14:paraId="3539D2B7" w14:textId="5B5B3562" w:rsidR="00851716" w:rsidRDefault="00851716" w:rsidP="00133CB8">
      <w:pPr>
        <w:spacing w:line="360" w:lineRule="auto"/>
        <w:ind w:left="567" w:hanging="567"/>
        <w:jc w:val="both"/>
        <w:rPr>
          <w:rFonts w:ascii="Arial" w:hAnsi="Arial" w:cs="Arial"/>
        </w:rPr>
      </w:pPr>
      <w:r>
        <w:rPr>
          <w:rFonts w:ascii="Arial" w:hAnsi="Arial" w:cs="Arial"/>
        </w:rPr>
        <w:tab/>
        <w:t>Op 3 juni reageert de advocaat namens de Kemmer dat de brief van 30 mei in goede orde is ontvangen en dat er graag een afspraak wordt gemaakt. Op 6 juni laat Van de Aa weten dat hij spoedig zal laten weten wanneer het gesprek zal kunnen plaatsvinden.</w:t>
      </w:r>
    </w:p>
    <w:p w14:paraId="4D980095" w14:textId="77777777" w:rsidR="00851716" w:rsidRDefault="00851716" w:rsidP="00133CB8">
      <w:pPr>
        <w:spacing w:line="360" w:lineRule="auto"/>
        <w:ind w:left="567" w:hanging="567"/>
        <w:jc w:val="both"/>
        <w:rPr>
          <w:rFonts w:ascii="Arial" w:hAnsi="Arial" w:cs="Arial"/>
        </w:rPr>
      </w:pPr>
    </w:p>
    <w:p w14:paraId="551BE7F6" w14:textId="47F254D5" w:rsidR="00851716" w:rsidRDefault="00851716" w:rsidP="00133CB8">
      <w:pPr>
        <w:spacing w:line="360" w:lineRule="auto"/>
        <w:ind w:left="567" w:hanging="567"/>
        <w:jc w:val="both"/>
        <w:rPr>
          <w:rFonts w:ascii="Arial" w:hAnsi="Arial" w:cs="Arial"/>
        </w:rPr>
      </w:pPr>
      <w:r>
        <w:rPr>
          <w:rFonts w:ascii="Arial" w:hAnsi="Arial" w:cs="Arial"/>
        </w:rPr>
        <w:tab/>
      </w:r>
      <w:r w:rsidRPr="00851716">
        <w:rPr>
          <w:rFonts w:ascii="Arial" w:hAnsi="Arial" w:cs="Arial"/>
          <w:b/>
          <w:u w:val="double"/>
        </w:rPr>
        <w:t>Productie 15</w:t>
      </w:r>
      <w:r>
        <w:rPr>
          <w:rFonts w:ascii="Arial" w:hAnsi="Arial" w:cs="Arial"/>
        </w:rPr>
        <w:tab/>
        <w:t>E-mailcorrespondentie</w:t>
      </w:r>
    </w:p>
    <w:p w14:paraId="5B0A5582" w14:textId="77777777" w:rsidR="0033636B" w:rsidRDefault="0033636B" w:rsidP="0033636B">
      <w:pPr>
        <w:spacing w:line="360" w:lineRule="auto"/>
        <w:jc w:val="both"/>
        <w:rPr>
          <w:rFonts w:ascii="Arial" w:hAnsi="Arial" w:cs="Arial"/>
        </w:rPr>
      </w:pPr>
    </w:p>
    <w:p w14:paraId="0242C0E9" w14:textId="77777777" w:rsidR="00D42CAA" w:rsidRDefault="0055148A" w:rsidP="0055148A">
      <w:pPr>
        <w:spacing w:line="360" w:lineRule="auto"/>
        <w:ind w:left="567" w:hanging="567"/>
        <w:jc w:val="both"/>
        <w:rPr>
          <w:rFonts w:ascii="Arial" w:hAnsi="Arial" w:cs="Arial"/>
        </w:rPr>
      </w:pPr>
      <w:r>
        <w:rPr>
          <w:rFonts w:ascii="Arial" w:hAnsi="Arial" w:cs="Arial"/>
        </w:rPr>
        <w:t>1.24</w:t>
      </w:r>
      <w:r>
        <w:rPr>
          <w:rFonts w:ascii="Arial" w:hAnsi="Arial" w:cs="Arial"/>
        </w:rPr>
        <w:tab/>
        <w:t>Op 27 juni blijkt dat de Gemeente helemaal niet op zoek is naar een constructieve dialoog. Op die bewuste dag vindt Adriaanse een stapel aanmaningen in de brievenbus. Een dag later vindt hij daar een brief van de door de Gemeente ingeschakelde advocaat</w:t>
      </w:r>
      <w:r w:rsidR="00117F70">
        <w:rPr>
          <w:rStyle w:val="Voetnootmarkering"/>
          <w:rFonts w:ascii="Arial" w:hAnsi="Arial" w:cs="Arial"/>
        </w:rPr>
        <w:footnoteReference w:id="1"/>
      </w:r>
      <w:r>
        <w:rPr>
          <w:rFonts w:ascii="Arial" w:hAnsi="Arial" w:cs="Arial"/>
        </w:rPr>
        <w:t xml:space="preserve">. Van de inhoud van de bewuste brief slaat Adriaansen </w:t>
      </w:r>
    </w:p>
    <w:p w14:paraId="2363EC93" w14:textId="55EF6709" w:rsidR="0055148A" w:rsidRDefault="0055148A" w:rsidP="0055148A">
      <w:pPr>
        <w:spacing w:line="360" w:lineRule="auto"/>
        <w:ind w:left="567" w:hanging="567"/>
        <w:jc w:val="both"/>
        <w:rPr>
          <w:rFonts w:ascii="Arial" w:hAnsi="Arial" w:cs="Arial"/>
        </w:rPr>
      </w:pPr>
      <w:r>
        <w:rPr>
          <w:rFonts w:ascii="Arial" w:hAnsi="Arial" w:cs="Arial"/>
        </w:rPr>
        <w:t xml:space="preserve">steil achterover. In de brief wordt met geen </w:t>
      </w:r>
      <w:r>
        <w:rPr>
          <w:rFonts w:ascii="Arial" w:hAnsi="Arial" w:cs="Arial"/>
        </w:rPr>
        <w:lastRenderedPageBreak/>
        <w:t xml:space="preserve">woord gerept over de suggestie van de gemeente dat de allonge in strijd met de wet zou zijn. </w:t>
      </w:r>
    </w:p>
    <w:p w14:paraId="448BE20A" w14:textId="77777777" w:rsidR="0055148A" w:rsidRDefault="0055148A" w:rsidP="0055148A">
      <w:pPr>
        <w:spacing w:line="360" w:lineRule="auto"/>
        <w:ind w:left="567" w:hanging="567"/>
        <w:jc w:val="both"/>
        <w:rPr>
          <w:rFonts w:ascii="Arial" w:hAnsi="Arial" w:cs="Arial"/>
        </w:rPr>
      </w:pPr>
    </w:p>
    <w:p w14:paraId="456B7E1D" w14:textId="708334FE" w:rsidR="0055148A" w:rsidRDefault="0055148A" w:rsidP="0055148A">
      <w:pPr>
        <w:spacing w:line="360" w:lineRule="auto"/>
        <w:ind w:left="567" w:hanging="567"/>
        <w:jc w:val="both"/>
        <w:rPr>
          <w:rFonts w:ascii="Arial" w:hAnsi="Arial" w:cs="Arial"/>
        </w:rPr>
      </w:pPr>
      <w:r>
        <w:rPr>
          <w:rFonts w:ascii="Arial" w:hAnsi="Arial" w:cs="Arial"/>
        </w:rPr>
        <w:tab/>
      </w:r>
      <w:r w:rsidRPr="00117F70">
        <w:rPr>
          <w:rFonts w:ascii="Arial" w:hAnsi="Arial" w:cs="Arial"/>
          <w:b/>
          <w:u w:val="double"/>
        </w:rPr>
        <w:t>Productie 16</w:t>
      </w:r>
      <w:r>
        <w:rPr>
          <w:rFonts w:ascii="Arial" w:hAnsi="Arial" w:cs="Arial"/>
        </w:rPr>
        <w:tab/>
        <w:t>Aanmaningen</w:t>
      </w:r>
    </w:p>
    <w:p w14:paraId="6899D4BD" w14:textId="37108C09" w:rsidR="0055148A" w:rsidRDefault="0055148A" w:rsidP="0055148A">
      <w:pPr>
        <w:spacing w:line="360" w:lineRule="auto"/>
        <w:ind w:left="567" w:hanging="567"/>
        <w:jc w:val="both"/>
        <w:rPr>
          <w:rFonts w:ascii="Arial" w:hAnsi="Arial" w:cs="Arial"/>
        </w:rPr>
      </w:pPr>
      <w:r>
        <w:rPr>
          <w:rFonts w:ascii="Arial" w:hAnsi="Arial" w:cs="Arial"/>
        </w:rPr>
        <w:tab/>
      </w:r>
    </w:p>
    <w:p w14:paraId="0A39BFE9" w14:textId="6F36B1C9" w:rsidR="00117F70" w:rsidRDefault="00117F70" w:rsidP="00117F70">
      <w:pPr>
        <w:spacing w:line="360" w:lineRule="auto"/>
        <w:ind w:left="567" w:hanging="567"/>
        <w:jc w:val="both"/>
        <w:rPr>
          <w:rFonts w:ascii="Arial" w:hAnsi="Arial" w:cs="Arial"/>
        </w:rPr>
      </w:pPr>
      <w:r>
        <w:rPr>
          <w:rFonts w:ascii="Arial" w:hAnsi="Arial" w:cs="Arial"/>
        </w:rPr>
        <w:t>1.25</w:t>
      </w:r>
      <w:r>
        <w:rPr>
          <w:rFonts w:ascii="Arial" w:hAnsi="Arial" w:cs="Arial"/>
        </w:rPr>
        <w:tab/>
        <w:t>Bij lezing van de brief van 28 juni kan de Kemmer zich niet aan de indruk onttrekken dat de advocaat van de Gemeente aan haar duidelijk heeft gemaakt dat de allonge helemaal niet in strijd is met de wet en dat, indien de Gemeente van de Kemmer als huurder af zou willen er naar andere argumenten zal moeten worden gezocht. Anders kan simpelweg niet worden verklaard waarom er in de brief met geen woord wordt gerept over het eerder door de Gemeente ingenomen standpunt dat de allonge in strijd zou zijn met de Aanbestedingswet 2012. De Kemmer zal in hoofdstuk 2 van deze conclusie reageren op de stellingen die door de Gemeente in de brief van 28 juni zijn ingenomen.</w:t>
      </w:r>
    </w:p>
    <w:p w14:paraId="2D569FA1" w14:textId="77777777" w:rsidR="00117F70" w:rsidRDefault="00117F70" w:rsidP="00117F70">
      <w:pPr>
        <w:spacing w:line="360" w:lineRule="auto"/>
        <w:ind w:left="567" w:hanging="567"/>
        <w:jc w:val="both"/>
        <w:rPr>
          <w:rFonts w:ascii="Arial" w:hAnsi="Arial" w:cs="Arial"/>
        </w:rPr>
      </w:pPr>
    </w:p>
    <w:p w14:paraId="204F651B" w14:textId="5BF3CA76" w:rsidR="00117F70" w:rsidRDefault="00117F70" w:rsidP="00117F70">
      <w:pPr>
        <w:spacing w:line="360" w:lineRule="auto"/>
        <w:ind w:left="567" w:hanging="567"/>
        <w:jc w:val="both"/>
        <w:rPr>
          <w:rFonts w:ascii="Arial" w:hAnsi="Arial" w:cs="Arial"/>
        </w:rPr>
      </w:pPr>
      <w:r>
        <w:rPr>
          <w:rFonts w:ascii="Arial" w:hAnsi="Arial" w:cs="Arial"/>
        </w:rPr>
        <w:t>1.26</w:t>
      </w:r>
      <w:r>
        <w:rPr>
          <w:rFonts w:ascii="Arial" w:hAnsi="Arial" w:cs="Arial"/>
        </w:rPr>
        <w:tab/>
        <w:t>Bij brief d.d. 11 september 2024</w:t>
      </w:r>
      <w:r w:rsidR="0052792C">
        <w:rPr>
          <w:rStyle w:val="Voetnootmarkering"/>
          <w:rFonts w:ascii="Arial" w:hAnsi="Arial" w:cs="Arial"/>
        </w:rPr>
        <w:footnoteReference w:id="2"/>
      </w:r>
      <w:r>
        <w:rPr>
          <w:rFonts w:ascii="Arial" w:hAnsi="Arial" w:cs="Arial"/>
        </w:rPr>
        <w:t xml:space="preserve"> heeft de Gemeente de Overeenkomst ontbonden tegen 31 december 2024. Subsidiair is de Overeenkomst opgezegd.</w:t>
      </w:r>
    </w:p>
    <w:p w14:paraId="67662759" w14:textId="77777777" w:rsidR="0052792C" w:rsidRDefault="0052792C" w:rsidP="00117F70">
      <w:pPr>
        <w:spacing w:line="360" w:lineRule="auto"/>
        <w:ind w:left="567" w:hanging="567"/>
        <w:jc w:val="both"/>
        <w:rPr>
          <w:rFonts w:ascii="Arial" w:hAnsi="Arial" w:cs="Arial"/>
        </w:rPr>
      </w:pPr>
    </w:p>
    <w:p w14:paraId="4AFF29CF" w14:textId="587086CB" w:rsidR="00F02EE5" w:rsidRPr="00F02EE5" w:rsidRDefault="0052792C" w:rsidP="00F02EE5">
      <w:pPr>
        <w:spacing w:line="360" w:lineRule="auto"/>
        <w:ind w:left="567" w:hanging="567"/>
        <w:jc w:val="both"/>
        <w:rPr>
          <w:rFonts w:ascii="Arial" w:hAnsi="Arial" w:cs="Arial"/>
        </w:rPr>
      </w:pPr>
      <w:r>
        <w:rPr>
          <w:rFonts w:ascii="Arial" w:hAnsi="Arial" w:cs="Arial"/>
        </w:rPr>
        <w:t>1.27</w:t>
      </w:r>
      <w:r w:rsidR="00F02EE5">
        <w:rPr>
          <w:rFonts w:ascii="Arial" w:hAnsi="Arial" w:cs="Arial"/>
        </w:rPr>
        <w:tab/>
        <w:t xml:space="preserve">Op 22 oktober 2024 heeft de Kemmer een verzoekschrift ingediend bij de kantonrechter te Eindhoven met het verzoek een voorlopig getuigenverhoor te bevelen. </w:t>
      </w:r>
      <w:r w:rsidR="00F02EE5" w:rsidRPr="00F02EE5">
        <w:rPr>
          <w:rFonts w:ascii="Arial" w:hAnsi="Arial" w:cs="Arial"/>
        </w:rPr>
        <w:t xml:space="preserve">Met de indiening van het onderhavige verzoek beoogt de Kemmer duidelijkheid te krijgen over haar rechtspositie. Door middel </w:t>
      </w:r>
      <w:r w:rsidR="00F02EE5">
        <w:rPr>
          <w:rFonts w:ascii="Arial" w:hAnsi="Arial" w:cs="Arial"/>
        </w:rPr>
        <w:t>van het doen horen van de in het</w:t>
      </w:r>
      <w:r w:rsidR="00F02EE5" w:rsidRPr="00F02EE5">
        <w:rPr>
          <w:rFonts w:ascii="Arial" w:hAnsi="Arial" w:cs="Arial"/>
        </w:rPr>
        <w:t xml:space="preserve"> verzoekschrift geduide getuigen wenst de Kemmer met het oog op een door haar te entameren bodemprocedure bewijs te vergaren voor haar stellingen dat: </w:t>
      </w:r>
    </w:p>
    <w:p w14:paraId="39F3D3C6" w14:textId="77777777" w:rsidR="00F02EE5" w:rsidRPr="00F02EE5" w:rsidRDefault="00F02EE5" w:rsidP="00F02EE5">
      <w:pPr>
        <w:spacing w:line="360" w:lineRule="auto"/>
        <w:ind w:left="567" w:hanging="567"/>
        <w:jc w:val="both"/>
        <w:rPr>
          <w:rFonts w:ascii="Arial" w:hAnsi="Arial" w:cs="Arial"/>
        </w:rPr>
      </w:pPr>
    </w:p>
    <w:p w14:paraId="5A102A25" w14:textId="77777777" w:rsidR="00F02EE5" w:rsidRPr="00F02EE5" w:rsidRDefault="00F02EE5" w:rsidP="00F02EE5">
      <w:pPr>
        <w:numPr>
          <w:ilvl w:val="0"/>
          <w:numId w:val="18"/>
        </w:numPr>
        <w:spacing w:line="360" w:lineRule="auto"/>
        <w:jc w:val="both"/>
        <w:rPr>
          <w:rFonts w:ascii="Arial" w:hAnsi="Arial" w:cs="Arial"/>
        </w:rPr>
      </w:pPr>
      <w:r w:rsidRPr="00F02EE5">
        <w:rPr>
          <w:rFonts w:ascii="Arial" w:hAnsi="Arial" w:cs="Arial"/>
        </w:rPr>
        <w:t>Tussen partijen een verlenging van de Overeenkomst voor de duur van twee jaar is overeengekomen;</w:t>
      </w:r>
    </w:p>
    <w:p w14:paraId="392DB7C4" w14:textId="77777777" w:rsidR="00F02EE5" w:rsidRPr="00F02EE5" w:rsidRDefault="00F02EE5" w:rsidP="00F02EE5">
      <w:pPr>
        <w:numPr>
          <w:ilvl w:val="0"/>
          <w:numId w:val="18"/>
        </w:numPr>
        <w:spacing w:line="360" w:lineRule="auto"/>
        <w:jc w:val="both"/>
        <w:rPr>
          <w:rFonts w:ascii="Arial" w:hAnsi="Arial" w:cs="Arial"/>
        </w:rPr>
      </w:pPr>
      <w:r w:rsidRPr="00F02EE5">
        <w:rPr>
          <w:rFonts w:ascii="Arial" w:hAnsi="Arial" w:cs="Arial"/>
        </w:rPr>
        <w:lastRenderedPageBreak/>
        <w:t>De Gemeente zich bereid heeft verklaard om de Kemmer door middel van een exploitatiebijdrage financieel te ondersteunen;</w:t>
      </w:r>
    </w:p>
    <w:p w14:paraId="29EFAA61" w14:textId="77777777" w:rsidR="00F02EE5" w:rsidRPr="00F02EE5" w:rsidRDefault="00F02EE5" w:rsidP="00F02EE5">
      <w:pPr>
        <w:numPr>
          <w:ilvl w:val="0"/>
          <w:numId w:val="18"/>
        </w:numPr>
        <w:spacing w:line="360" w:lineRule="auto"/>
        <w:jc w:val="both"/>
        <w:rPr>
          <w:rFonts w:ascii="Arial" w:hAnsi="Arial" w:cs="Arial"/>
        </w:rPr>
      </w:pPr>
      <w:r w:rsidRPr="00F02EE5">
        <w:rPr>
          <w:rFonts w:ascii="Arial" w:hAnsi="Arial" w:cs="Arial"/>
        </w:rPr>
        <w:t>De Gemeente heeft toegezegd zich te zullen inspannen zodat de inkomsten die de Kemmer genereert uit het ter beschikking stellen van de sporthal aan de Kempenhorst op peil zouden blijven;</w:t>
      </w:r>
    </w:p>
    <w:p w14:paraId="6A680C59" w14:textId="77777777" w:rsidR="00F02EE5" w:rsidRPr="00F02EE5" w:rsidRDefault="00F02EE5" w:rsidP="00F02EE5">
      <w:pPr>
        <w:numPr>
          <w:ilvl w:val="0"/>
          <w:numId w:val="18"/>
        </w:numPr>
        <w:spacing w:line="360" w:lineRule="auto"/>
        <w:jc w:val="both"/>
        <w:rPr>
          <w:rFonts w:ascii="Arial" w:hAnsi="Arial" w:cs="Arial"/>
        </w:rPr>
      </w:pPr>
      <w:r w:rsidRPr="00F02EE5">
        <w:rPr>
          <w:rFonts w:ascii="Arial" w:hAnsi="Arial" w:cs="Arial"/>
        </w:rPr>
        <w:t>De Gemeente op 18 april 2024 heeft toegezegd dat het bestaan van de huurachterstand niet in de weg zou staan aan verlenging van de Overeenkomst</w:t>
      </w:r>
    </w:p>
    <w:p w14:paraId="6483FB46" w14:textId="77777777" w:rsidR="00117F70" w:rsidRDefault="00117F70" w:rsidP="0033636B">
      <w:pPr>
        <w:spacing w:line="360" w:lineRule="auto"/>
        <w:jc w:val="both"/>
        <w:rPr>
          <w:rFonts w:ascii="Arial" w:hAnsi="Arial" w:cs="Arial"/>
        </w:rPr>
      </w:pPr>
    </w:p>
    <w:p w14:paraId="66945DDD" w14:textId="357C811A" w:rsidR="00F02EE5" w:rsidRDefault="00F02EE5" w:rsidP="00F02EE5">
      <w:pPr>
        <w:spacing w:line="360" w:lineRule="auto"/>
        <w:ind w:left="567"/>
        <w:jc w:val="both"/>
        <w:rPr>
          <w:rFonts w:ascii="Arial" w:hAnsi="Arial" w:cs="Arial"/>
        </w:rPr>
      </w:pPr>
      <w:r w:rsidRPr="00F02EE5">
        <w:rPr>
          <w:rFonts w:ascii="Arial" w:hAnsi="Arial" w:cs="Arial"/>
          <w:b/>
          <w:u w:val="double"/>
        </w:rPr>
        <w:t>Productie 17</w:t>
      </w:r>
      <w:r>
        <w:rPr>
          <w:rFonts w:ascii="Arial" w:hAnsi="Arial" w:cs="Arial"/>
        </w:rPr>
        <w:tab/>
        <w:t>Verzoekschrift ex art. 186 Rv</w:t>
      </w:r>
    </w:p>
    <w:p w14:paraId="64E1CF0F" w14:textId="77777777" w:rsidR="00F02EE5" w:rsidRPr="0033636B" w:rsidRDefault="00F02EE5" w:rsidP="0033636B">
      <w:pPr>
        <w:spacing w:line="360" w:lineRule="auto"/>
        <w:jc w:val="both"/>
        <w:rPr>
          <w:rFonts w:ascii="Arial" w:hAnsi="Arial" w:cs="Arial"/>
        </w:rPr>
      </w:pPr>
    </w:p>
    <w:p w14:paraId="367F3192" w14:textId="40A333F1" w:rsidR="0033636B" w:rsidRPr="00133CB8" w:rsidRDefault="00133CB8" w:rsidP="00133CB8">
      <w:pPr>
        <w:spacing w:line="360" w:lineRule="auto"/>
        <w:ind w:left="567" w:hanging="567"/>
        <w:jc w:val="both"/>
        <w:rPr>
          <w:rFonts w:ascii="Arial" w:hAnsi="Arial" w:cs="Arial"/>
          <w:b/>
        </w:rPr>
      </w:pPr>
      <w:r>
        <w:rPr>
          <w:rFonts w:ascii="Arial" w:hAnsi="Arial" w:cs="Arial"/>
          <w:b/>
        </w:rPr>
        <w:t>II.</w:t>
      </w:r>
      <w:r>
        <w:rPr>
          <w:rFonts w:ascii="Arial" w:hAnsi="Arial" w:cs="Arial"/>
          <w:b/>
        </w:rPr>
        <w:tab/>
      </w:r>
      <w:r w:rsidR="00F02EE5">
        <w:rPr>
          <w:rFonts w:ascii="Arial" w:hAnsi="Arial" w:cs="Arial"/>
          <w:b/>
        </w:rPr>
        <w:t xml:space="preserve">Reactie op </w:t>
      </w:r>
      <w:r w:rsidR="00AD037C">
        <w:rPr>
          <w:rFonts w:ascii="Arial" w:hAnsi="Arial" w:cs="Arial"/>
          <w:b/>
        </w:rPr>
        <w:t xml:space="preserve">inhoud van de </w:t>
      </w:r>
      <w:r w:rsidR="00F02EE5">
        <w:rPr>
          <w:rFonts w:ascii="Arial" w:hAnsi="Arial" w:cs="Arial"/>
          <w:b/>
        </w:rPr>
        <w:t>dagvaarding</w:t>
      </w:r>
    </w:p>
    <w:p w14:paraId="7AF56264" w14:textId="73CB3D11" w:rsidR="00444718" w:rsidRDefault="00133CB8" w:rsidP="00F02EE5">
      <w:pPr>
        <w:spacing w:line="360" w:lineRule="auto"/>
        <w:ind w:left="567" w:hanging="567"/>
        <w:jc w:val="both"/>
        <w:rPr>
          <w:rFonts w:ascii="Arial" w:hAnsi="Arial" w:cs="Arial"/>
        </w:rPr>
      </w:pPr>
      <w:r>
        <w:rPr>
          <w:rFonts w:ascii="Arial" w:hAnsi="Arial" w:cs="Arial"/>
        </w:rPr>
        <w:t>2.1</w:t>
      </w:r>
      <w:r>
        <w:rPr>
          <w:rFonts w:ascii="Arial" w:hAnsi="Arial" w:cs="Arial"/>
        </w:rPr>
        <w:tab/>
      </w:r>
      <w:r w:rsidR="00D42CAA">
        <w:rPr>
          <w:rFonts w:ascii="Arial" w:hAnsi="Arial" w:cs="Arial"/>
        </w:rPr>
        <w:t>Ten aanzien van de allonge stelt de Gemeente dat deze niet meer behelst dan een intentieovereenkomst en dat de Gemeente daarmee geen onvoorwaardelijke verlenging van de Overeenkomst heeft beoogd. De Kemmer deelt die mening niet en zij verwijst naar hetgeen zij hierover in randnummers 1.9 t/m 1.13 heeft opgemerkt. Evident is dat er tussen de Kemmer en de Gemeente wilsovereenstemming is bereikt over verlenging van de Overeenkomst voor de duur van twee jaar.</w:t>
      </w:r>
    </w:p>
    <w:p w14:paraId="78C68AE4" w14:textId="77777777" w:rsidR="00D42CAA" w:rsidRDefault="00D42CAA" w:rsidP="00F02EE5">
      <w:pPr>
        <w:spacing w:line="360" w:lineRule="auto"/>
        <w:ind w:left="567" w:hanging="567"/>
        <w:jc w:val="both"/>
        <w:rPr>
          <w:rFonts w:ascii="Arial" w:hAnsi="Arial" w:cs="Arial"/>
        </w:rPr>
      </w:pPr>
    </w:p>
    <w:p w14:paraId="56F2B920" w14:textId="73A434DD" w:rsidR="00D42CAA" w:rsidRDefault="00D42CAA" w:rsidP="00F02EE5">
      <w:pPr>
        <w:spacing w:line="360" w:lineRule="auto"/>
        <w:ind w:left="567" w:hanging="567"/>
        <w:jc w:val="both"/>
        <w:rPr>
          <w:rFonts w:ascii="Arial" w:hAnsi="Arial" w:cs="Arial"/>
        </w:rPr>
      </w:pPr>
      <w:r>
        <w:rPr>
          <w:rFonts w:ascii="Arial" w:hAnsi="Arial" w:cs="Arial"/>
        </w:rPr>
        <w:t>2.2</w:t>
      </w:r>
      <w:r>
        <w:rPr>
          <w:rFonts w:ascii="Arial" w:hAnsi="Arial" w:cs="Arial"/>
        </w:rPr>
        <w:tab/>
        <w:t>De stelling van de Gemeente in randnummer 12 van de dagvaarding dat het partijen niet is gelukt om voor 1 juli 2024 afspraken te maken is totaal buiten de orde. De realiteit is dat de Gemeente in het gesprek van 18 april 2024 heeft bevestigd dat de Overeenkomst voor de duur van twee jaar wordt verlengd tenzij dit strijdig zou zijn met de wet. De opmerking dat het partijen niet is gelukt om afspraken te maken suggereert dat de Gemeente daartoe wel pogingen heeft ondernomen. Daarvan is geen sprake geweest. Na aanvankelijk aan de Kemmer kenbaar te hebben gemaakt dat er constructief overleg kan plaatsvinden deelt de Gemeente in de brief van 28 juni doodleuk mede dat zij wel in gesprek met de Kemmer wenst te gaan maar dat dit gesprek niet zal gaan over de verlenging van de Overeenkomst. Die verlenging is dan plotseling niet meer aan de orde.</w:t>
      </w:r>
    </w:p>
    <w:p w14:paraId="7AB27AF9" w14:textId="77777777" w:rsidR="00A426F7" w:rsidRDefault="00A426F7" w:rsidP="00F02EE5">
      <w:pPr>
        <w:spacing w:line="360" w:lineRule="auto"/>
        <w:ind w:left="567" w:hanging="567"/>
        <w:jc w:val="both"/>
        <w:rPr>
          <w:rFonts w:ascii="Arial" w:hAnsi="Arial" w:cs="Arial"/>
        </w:rPr>
      </w:pPr>
    </w:p>
    <w:p w14:paraId="2C24A9DB" w14:textId="1D1837CE" w:rsidR="00A426F7" w:rsidRDefault="00A426F7" w:rsidP="00F02EE5">
      <w:pPr>
        <w:spacing w:line="360" w:lineRule="auto"/>
        <w:ind w:left="567" w:hanging="567"/>
        <w:jc w:val="both"/>
        <w:rPr>
          <w:rFonts w:ascii="Arial" w:hAnsi="Arial" w:cs="Arial"/>
        </w:rPr>
      </w:pPr>
      <w:r>
        <w:rPr>
          <w:rFonts w:ascii="Arial" w:hAnsi="Arial" w:cs="Arial"/>
        </w:rPr>
        <w:t>2.3</w:t>
      </w:r>
      <w:r>
        <w:rPr>
          <w:rFonts w:ascii="Arial" w:hAnsi="Arial" w:cs="Arial"/>
        </w:rPr>
        <w:tab/>
        <w:t>Na in de brief van 28 juni met geen woord over het in strijd met de wet zijn van de allonge wordt gerept, wordt dit in de dagvaarding wel weer als een reden naar voren gebracht waarom van verlenging geen sprake kan zijn. Dit zou te maken hebben met de in het aanbestedingsrecht geldende beginselen. Wijzigingen zouden niet mogelijk zijn en aanleiding geven tot het opnieuw moeten aanbesteden. De Kemmer betwist de stellingen van de Gemeente op dit punt uitdrukkelijk.</w:t>
      </w:r>
    </w:p>
    <w:p w14:paraId="2F8BB129" w14:textId="77777777" w:rsidR="00A426F7" w:rsidRDefault="00A426F7" w:rsidP="00F02EE5">
      <w:pPr>
        <w:spacing w:line="360" w:lineRule="auto"/>
        <w:ind w:left="567" w:hanging="567"/>
        <w:jc w:val="both"/>
        <w:rPr>
          <w:rFonts w:ascii="Arial" w:hAnsi="Arial" w:cs="Arial"/>
        </w:rPr>
      </w:pPr>
    </w:p>
    <w:p w14:paraId="45219F5F" w14:textId="70C24A4E" w:rsidR="00A426F7" w:rsidRDefault="00A426F7" w:rsidP="00F02EE5">
      <w:pPr>
        <w:spacing w:line="360" w:lineRule="auto"/>
        <w:ind w:left="567" w:hanging="567"/>
        <w:jc w:val="both"/>
        <w:rPr>
          <w:rFonts w:ascii="Arial" w:hAnsi="Arial" w:cs="Arial"/>
        </w:rPr>
      </w:pPr>
      <w:r>
        <w:rPr>
          <w:rFonts w:ascii="Arial" w:hAnsi="Arial" w:cs="Arial"/>
        </w:rPr>
        <w:t>2.4</w:t>
      </w:r>
      <w:r>
        <w:rPr>
          <w:rFonts w:ascii="Arial" w:hAnsi="Arial" w:cs="Arial"/>
        </w:rPr>
        <w:tab/>
        <w:t xml:space="preserve">De Kemmer stelt voorop dat de Gemeente in 2014 helemaal niet verplicht was om tot aanbesteding over te gaan. Het geldelijk belang van de Overeenkomst ligt namelijk onder het drempelbedrag. Daarnaast geldt dat verlenging van de Overeenkomst op verschillende manieren kan worden bewerkstelligd. Zo hadden partijen er voor kunnen kiezen om een nieuwe overeenkomst te sluiten voor de duur van twee jaar. Die juridische vrijheid had en heeft de Gemeente nog steeds. </w:t>
      </w:r>
    </w:p>
    <w:p w14:paraId="68A97E75" w14:textId="77777777" w:rsidR="00A426F7" w:rsidRDefault="00A426F7" w:rsidP="00F02EE5">
      <w:pPr>
        <w:spacing w:line="360" w:lineRule="auto"/>
        <w:ind w:left="567" w:hanging="567"/>
        <w:jc w:val="both"/>
        <w:rPr>
          <w:rFonts w:ascii="Arial" w:hAnsi="Arial" w:cs="Arial"/>
        </w:rPr>
      </w:pPr>
    </w:p>
    <w:p w14:paraId="49652C8A" w14:textId="03E23F5A" w:rsidR="00A426F7" w:rsidRDefault="00A426F7" w:rsidP="00F02EE5">
      <w:pPr>
        <w:spacing w:line="360" w:lineRule="auto"/>
        <w:ind w:left="567" w:hanging="567"/>
        <w:jc w:val="both"/>
        <w:rPr>
          <w:rFonts w:ascii="Arial" w:hAnsi="Arial" w:cs="Arial"/>
        </w:rPr>
      </w:pPr>
      <w:r>
        <w:rPr>
          <w:rFonts w:ascii="Arial" w:hAnsi="Arial" w:cs="Arial"/>
        </w:rPr>
        <w:t>2.5</w:t>
      </w:r>
      <w:r>
        <w:rPr>
          <w:rFonts w:ascii="Arial" w:hAnsi="Arial" w:cs="Arial"/>
        </w:rPr>
        <w:tab/>
        <w:t>Volgens de Gemeente zouden er echter nog veel belangrijkere redenen zijn waarom de Overeenkomst niet kan worden verlengd. De Kemmer zou namelijk op een aantal punten op ernstige wijze tekortschieten in de nakoming van de op haar rustende verplichtingen uit hoofde van de Overeenkomst.</w:t>
      </w:r>
    </w:p>
    <w:p w14:paraId="7DD23257" w14:textId="77777777" w:rsidR="00A426F7" w:rsidRDefault="00A426F7" w:rsidP="00F02EE5">
      <w:pPr>
        <w:spacing w:line="360" w:lineRule="auto"/>
        <w:ind w:left="567" w:hanging="567"/>
        <w:jc w:val="both"/>
        <w:rPr>
          <w:rFonts w:ascii="Arial" w:hAnsi="Arial" w:cs="Arial"/>
        </w:rPr>
      </w:pPr>
    </w:p>
    <w:p w14:paraId="19A50A08" w14:textId="42E82277" w:rsidR="00A426F7" w:rsidRDefault="00A426F7" w:rsidP="00F02EE5">
      <w:pPr>
        <w:spacing w:line="360" w:lineRule="auto"/>
        <w:ind w:left="567" w:hanging="567"/>
        <w:jc w:val="both"/>
        <w:rPr>
          <w:rFonts w:ascii="Arial" w:hAnsi="Arial" w:cs="Arial"/>
        </w:rPr>
      </w:pPr>
      <w:r>
        <w:rPr>
          <w:rFonts w:ascii="Arial" w:hAnsi="Arial" w:cs="Arial"/>
        </w:rPr>
        <w:t>2.6</w:t>
      </w:r>
      <w:r>
        <w:rPr>
          <w:rFonts w:ascii="Arial" w:hAnsi="Arial" w:cs="Arial"/>
        </w:rPr>
        <w:tab/>
        <w:t xml:space="preserve">De Gemeente voert aan dat de Kemmer al vanaf 1 januari 2022 geen huur meer betaalt en dat er inmiddels sprake is van een forse huurachterstand. Tot 28 juni 2024 heeft de Gemeente er nooit een probleem van gemaakt dat de Kemmer huur onbetaald liet. Dat had te maken met het feit dat de Gemeente zich heel goed realiseerde dat de exploitatie dreun na dreun had gekregen door de coronapandemie en de energiecrisis. Om te kunnen overleven heeft de Kemmer in samenspraak met Geubbels een plan gemaakt om er op termijn voor te kunnen zorgen dat er een rendabele exploitatie kon worden neergezet. De Kemmer heeft in dat kader zeer substantieel geïnvesteerd in automatisering. De verlenging van de Overeenkomst </w:t>
      </w:r>
      <w:r w:rsidR="006953D5">
        <w:rPr>
          <w:rFonts w:ascii="Arial" w:hAnsi="Arial" w:cs="Arial"/>
        </w:rPr>
        <w:t xml:space="preserve">is voor de Kemmer noodzakelijk om de betalingsachterstand jegens de Gemeente te kunnen inlopen. </w:t>
      </w:r>
      <w:r w:rsidR="006953D5" w:rsidRPr="00A65CCC">
        <w:rPr>
          <w:rFonts w:ascii="Arial" w:hAnsi="Arial" w:cs="Arial"/>
        </w:rPr>
        <w:t xml:space="preserve">Uit een door de Kemmer opgestelde cashflowprognose </w:t>
      </w:r>
      <w:r w:rsidR="00A65CCC">
        <w:rPr>
          <w:rFonts w:ascii="Arial" w:hAnsi="Arial" w:cs="Arial"/>
        </w:rPr>
        <w:t>blijkt dat dit ook mogelijk is.</w:t>
      </w:r>
    </w:p>
    <w:p w14:paraId="5E7F0998" w14:textId="77777777" w:rsidR="00A65CCC" w:rsidRDefault="00A65CCC" w:rsidP="00F02EE5">
      <w:pPr>
        <w:spacing w:line="360" w:lineRule="auto"/>
        <w:ind w:left="567" w:hanging="567"/>
        <w:jc w:val="both"/>
        <w:rPr>
          <w:rFonts w:ascii="Arial" w:hAnsi="Arial" w:cs="Arial"/>
        </w:rPr>
      </w:pPr>
    </w:p>
    <w:p w14:paraId="4A9FE84E" w14:textId="1203C8B4" w:rsidR="00A65CCC" w:rsidRDefault="00A65CCC" w:rsidP="00F02EE5">
      <w:pPr>
        <w:spacing w:line="360" w:lineRule="auto"/>
        <w:ind w:left="567" w:hanging="567"/>
        <w:jc w:val="both"/>
        <w:rPr>
          <w:rFonts w:ascii="Arial" w:hAnsi="Arial" w:cs="Arial"/>
        </w:rPr>
      </w:pPr>
      <w:r>
        <w:rPr>
          <w:rFonts w:ascii="Arial" w:hAnsi="Arial" w:cs="Arial"/>
        </w:rPr>
        <w:tab/>
      </w:r>
      <w:r w:rsidRPr="00A65CCC">
        <w:rPr>
          <w:rFonts w:ascii="Arial" w:hAnsi="Arial" w:cs="Arial"/>
          <w:b/>
          <w:u w:val="double"/>
        </w:rPr>
        <w:t>Productie 18</w:t>
      </w:r>
      <w:r>
        <w:rPr>
          <w:rFonts w:ascii="Arial" w:hAnsi="Arial" w:cs="Arial"/>
        </w:rPr>
        <w:tab/>
        <w:t>Cashflowprognose</w:t>
      </w:r>
    </w:p>
    <w:p w14:paraId="2EE43A18" w14:textId="77777777" w:rsidR="006953D5" w:rsidRDefault="006953D5" w:rsidP="00F02EE5">
      <w:pPr>
        <w:spacing w:line="360" w:lineRule="auto"/>
        <w:ind w:left="567" w:hanging="567"/>
        <w:jc w:val="both"/>
        <w:rPr>
          <w:rFonts w:ascii="Arial" w:hAnsi="Arial" w:cs="Arial"/>
        </w:rPr>
      </w:pPr>
    </w:p>
    <w:p w14:paraId="72AD05ED" w14:textId="138EB6CD" w:rsidR="006953D5" w:rsidRDefault="006953D5" w:rsidP="00F02EE5">
      <w:pPr>
        <w:spacing w:line="360" w:lineRule="auto"/>
        <w:ind w:left="567" w:hanging="567"/>
        <w:jc w:val="both"/>
        <w:rPr>
          <w:rFonts w:ascii="Arial" w:hAnsi="Arial" w:cs="Arial"/>
        </w:rPr>
      </w:pPr>
      <w:r>
        <w:rPr>
          <w:rFonts w:ascii="Arial" w:hAnsi="Arial" w:cs="Arial"/>
        </w:rPr>
        <w:t>2.7</w:t>
      </w:r>
      <w:r>
        <w:rPr>
          <w:rFonts w:ascii="Arial" w:hAnsi="Arial" w:cs="Arial"/>
        </w:rPr>
        <w:tab/>
        <w:t>De Kemmer ontkent derhalve niet dat er van een huurachterstand sprake is. Maar in het gesprek van 18 april 2024 is door Hooftman in aanwezigheid van een aantal getuigen bevestigd dat die huurachterstand – die toen ook al bestond – niet in de weg zou staan aan verlenging van de Overeenkomst. De Gemeente is aan die toezegging gebonden.</w:t>
      </w:r>
    </w:p>
    <w:p w14:paraId="7AE1F83C" w14:textId="77777777" w:rsidR="001A4912" w:rsidRDefault="001A4912" w:rsidP="00133CB8">
      <w:pPr>
        <w:spacing w:line="360" w:lineRule="auto"/>
        <w:ind w:left="567" w:hanging="567"/>
        <w:jc w:val="both"/>
        <w:rPr>
          <w:rFonts w:ascii="Arial" w:hAnsi="Arial" w:cs="Arial"/>
        </w:rPr>
      </w:pPr>
    </w:p>
    <w:p w14:paraId="4E64464A" w14:textId="7918696F" w:rsidR="001A4912" w:rsidRDefault="006953D5" w:rsidP="00F02EE5">
      <w:pPr>
        <w:spacing w:line="360" w:lineRule="auto"/>
        <w:ind w:left="567" w:hanging="567"/>
        <w:jc w:val="both"/>
        <w:rPr>
          <w:rFonts w:ascii="Arial" w:hAnsi="Arial" w:cs="Arial"/>
        </w:rPr>
      </w:pPr>
      <w:r>
        <w:rPr>
          <w:rFonts w:ascii="Arial" w:hAnsi="Arial" w:cs="Arial"/>
        </w:rPr>
        <w:t>2.8</w:t>
      </w:r>
      <w:r>
        <w:rPr>
          <w:rFonts w:ascii="Arial" w:hAnsi="Arial" w:cs="Arial"/>
        </w:rPr>
        <w:tab/>
        <w:t xml:space="preserve">De tweede pretense tekortkoming zou zijn gelegen in het feit dat de schoonmaak van het gehuurde te wensen overlaat. De Gemeente stelt dat er op dit punt diverse meldingen en klachten zijn binnengekomen. De Overeenkomst tussen de Kemmer en de Gemeente loopt al bijna tien jaar. Gedurende die tijd heeft de Kemmer nooit klachten gekregen. </w:t>
      </w:r>
      <w:r w:rsidR="00A65CCC">
        <w:rPr>
          <w:rFonts w:ascii="Arial" w:hAnsi="Arial" w:cs="Arial"/>
        </w:rPr>
        <w:t>De Kemmer is in die periode van bijna tien jaar één keer gewezen op het feit dat de schoonmaak moest worden verbeterd. Dat heeft de Kemmer direct gedaan. Het mag duidelijk zijn dat geen sprake is van een tekortkoming op basis waarvan de Gemeente haar toezegging om de Overeenkomst voor de duur van twee jaar te verlengen niet gestand hoeft te doen.</w:t>
      </w:r>
    </w:p>
    <w:p w14:paraId="703F8E8F" w14:textId="77777777" w:rsidR="006953D5" w:rsidRDefault="006953D5" w:rsidP="00F02EE5">
      <w:pPr>
        <w:spacing w:line="360" w:lineRule="auto"/>
        <w:ind w:left="567" w:hanging="567"/>
        <w:jc w:val="both"/>
        <w:rPr>
          <w:rFonts w:ascii="Arial" w:hAnsi="Arial" w:cs="Arial"/>
        </w:rPr>
      </w:pPr>
    </w:p>
    <w:p w14:paraId="514CF1DE" w14:textId="46D234B5" w:rsidR="006953D5" w:rsidRDefault="006953D5" w:rsidP="00F02EE5">
      <w:pPr>
        <w:spacing w:line="360" w:lineRule="auto"/>
        <w:ind w:left="567" w:hanging="567"/>
        <w:jc w:val="both"/>
        <w:rPr>
          <w:rFonts w:ascii="Arial" w:hAnsi="Arial" w:cs="Arial"/>
        </w:rPr>
      </w:pPr>
      <w:r>
        <w:rPr>
          <w:rFonts w:ascii="Arial" w:hAnsi="Arial" w:cs="Arial"/>
        </w:rPr>
        <w:t>2.9</w:t>
      </w:r>
      <w:r>
        <w:rPr>
          <w:rFonts w:ascii="Arial" w:hAnsi="Arial" w:cs="Arial"/>
        </w:rPr>
        <w:tab/>
      </w:r>
      <w:r w:rsidR="00A65CCC">
        <w:rPr>
          <w:rFonts w:ascii="Arial" w:hAnsi="Arial" w:cs="Arial"/>
        </w:rPr>
        <w:t xml:space="preserve">En dan de stelling dat minderjarigen alcohol in het gehuurde zouden kunnen nuttigen omdat er onvoldoende toezicht zou worden gehouden. Ook op dit punt voert de Gemeente een drogreden aan. De Kemmer houdt nauwlettend toezicht om te voorkomen dat minderjarigen alcohol nuttigen. En met succes. Net als een café is het niet uitgesloten dat een minderjarige de hand weet te leggen op een glas bier. Bijvoorbeeld in een geval waarin een meerderjarige bier besteld en doorgeeft aan de minderjarige. De stelling dat er niemand namens de Kemmer aanwezig zou zijn om hierop te controleren is niet juist. Overigens poneert de Gemeente op dit punt stellingen die niet met enig bewijs worden onderbouwd. Zij refereert aan steekproeven zonder daarvan resultaten te presenteren. </w:t>
      </w:r>
    </w:p>
    <w:p w14:paraId="093CF187" w14:textId="77777777" w:rsidR="00A65CCC" w:rsidRDefault="00A65CCC" w:rsidP="00F02EE5">
      <w:pPr>
        <w:spacing w:line="360" w:lineRule="auto"/>
        <w:ind w:left="567" w:hanging="567"/>
        <w:jc w:val="both"/>
        <w:rPr>
          <w:rFonts w:ascii="Arial" w:hAnsi="Arial" w:cs="Arial"/>
        </w:rPr>
      </w:pPr>
    </w:p>
    <w:p w14:paraId="020A7F7E" w14:textId="78F57AA1" w:rsidR="00A65CCC" w:rsidRDefault="00A65CCC" w:rsidP="00F02EE5">
      <w:pPr>
        <w:spacing w:line="360" w:lineRule="auto"/>
        <w:ind w:left="567" w:hanging="567"/>
        <w:jc w:val="both"/>
        <w:rPr>
          <w:rFonts w:ascii="Arial" w:hAnsi="Arial" w:cs="Arial"/>
        </w:rPr>
      </w:pPr>
      <w:r>
        <w:rPr>
          <w:rFonts w:ascii="Arial" w:hAnsi="Arial" w:cs="Arial"/>
        </w:rPr>
        <w:t>2.10</w:t>
      </w:r>
      <w:r>
        <w:rPr>
          <w:rFonts w:ascii="Arial" w:hAnsi="Arial" w:cs="Arial"/>
        </w:rPr>
        <w:tab/>
        <w:t>De Kemmer zal in de conclusie van eis in reconventie reageren op de stellingen zoals die in randnummers 29 t/m 34 door de Gemeente zijn ingenomen.</w:t>
      </w:r>
    </w:p>
    <w:p w14:paraId="4D8B6D86" w14:textId="77777777" w:rsidR="00A65CCC" w:rsidRDefault="00A65CCC" w:rsidP="00F02EE5">
      <w:pPr>
        <w:spacing w:line="360" w:lineRule="auto"/>
        <w:ind w:left="567" w:hanging="567"/>
        <w:jc w:val="both"/>
        <w:rPr>
          <w:rFonts w:ascii="Arial" w:hAnsi="Arial" w:cs="Arial"/>
        </w:rPr>
      </w:pPr>
    </w:p>
    <w:p w14:paraId="7C6E613B" w14:textId="01CC7AA5" w:rsidR="00A65CCC" w:rsidRDefault="00A65CCC" w:rsidP="00F02EE5">
      <w:pPr>
        <w:spacing w:line="360" w:lineRule="auto"/>
        <w:ind w:left="567" w:hanging="567"/>
        <w:jc w:val="both"/>
        <w:rPr>
          <w:rFonts w:ascii="Arial" w:hAnsi="Arial" w:cs="Arial"/>
        </w:rPr>
      </w:pPr>
      <w:r>
        <w:rPr>
          <w:rFonts w:ascii="Arial" w:hAnsi="Arial" w:cs="Arial"/>
        </w:rPr>
        <w:t>2.11</w:t>
      </w:r>
      <w:r>
        <w:rPr>
          <w:rFonts w:ascii="Arial" w:hAnsi="Arial" w:cs="Arial"/>
        </w:rPr>
        <w:tab/>
        <w:t xml:space="preserve">De Kemmer heeft inderdaad geweigerd </w:t>
      </w:r>
      <w:r w:rsidR="00114FF1">
        <w:rPr>
          <w:rFonts w:ascii="Arial" w:hAnsi="Arial" w:cs="Arial"/>
        </w:rPr>
        <w:t>om medewerking te verlenen aan bezichtiging van het gehuurde. Uit productie 9 bij dagvaarding blijkt dat de Gemeente de bevoegdheid daartoe baseert op artikel 7:223 BW. De Kemmer acht zich niet gehouden om aan de vordering van de Gemeente te voldoen omdat er geen sprake is van een aflopende huurovereenkomst. De Overeenkomst zal niet eerder dan met ingang van 31 december 2026 eindigen. De Kemmer voegt hieraan toe dat het gehuurde een voor het publiek toegankelijke ruimte is. Eenieder kan dus binnenlopen en dat geldt ook voor ambtenaren van de Gemeente en personen die zij een rondleiding zou willen geven.</w:t>
      </w:r>
    </w:p>
    <w:p w14:paraId="1C89CCFB" w14:textId="77777777" w:rsidR="00114FF1" w:rsidRDefault="00114FF1" w:rsidP="00F02EE5">
      <w:pPr>
        <w:spacing w:line="360" w:lineRule="auto"/>
        <w:ind w:left="567" w:hanging="567"/>
        <w:jc w:val="both"/>
        <w:rPr>
          <w:rFonts w:ascii="Arial" w:hAnsi="Arial" w:cs="Arial"/>
        </w:rPr>
      </w:pPr>
    </w:p>
    <w:p w14:paraId="6D898623" w14:textId="75EF6945" w:rsidR="00114FF1" w:rsidRDefault="00114FF1" w:rsidP="00F02EE5">
      <w:pPr>
        <w:spacing w:line="360" w:lineRule="auto"/>
        <w:ind w:left="567" w:hanging="567"/>
        <w:jc w:val="both"/>
        <w:rPr>
          <w:rFonts w:ascii="Arial" w:hAnsi="Arial" w:cs="Arial"/>
        </w:rPr>
      </w:pPr>
      <w:r>
        <w:rPr>
          <w:rFonts w:ascii="Arial" w:hAnsi="Arial" w:cs="Arial"/>
        </w:rPr>
        <w:t>2.12</w:t>
      </w:r>
      <w:r>
        <w:rPr>
          <w:rFonts w:ascii="Arial" w:hAnsi="Arial" w:cs="Arial"/>
        </w:rPr>
        <w:tab/>
        <w:t xml:space="preserve">Bij exploot van 11 september 2024 heeft de Gemeente de Overeenkomst ontbonden, althans opgezegd. Zij baseert die bevoegdheid op artikel 12 van de inkoopvoorwaarden die onderdeel uitmaken van de Overeenkomst. De Kemmer is om een aantal redenen van oordeel dat buitengerechtelijke ontbinding, althans opzegging niet mogelijk is. In de eerste plaats bestaat die onmogelijkheid omdat de Overeenkomst kwalificeert als een huurovereenkomst. De Kemmer zal hier nog nader op ingaan bij het bespreken van de stelling van de Gemeente dat er in casu sprake is van een gemengde overeenkomst </w:t>
      </w:r>
      <w:r w:rsidR="00656899">
        <w:rPr>
          <w:rFonts w:ascii="Arial" w:hAnsi="Arial" w:cs="Arial"/>
        </w:rPr>
        <w:t>die eerder als overeenkomst van opdracht dan als een huurovereenkomst kwalificeert.</w:t>
      </w:r>
    </w:p>
    <w:p w14:paraId="7CA67FB6" w14:textId="77777777" w:rsidR="00656899" w:rsidRDefault="00656899" w:rsidP="00F02EE5">
      <w:pPr>
        <w:spacing w:line="360" w:lineRule="auto"/>
        <w:ind w:left="567" w:hanging="567"/>
        <w:jc w:val="both"/>
        <w:rPr>
          <w:rFonts w:ascii="Arial" w:hAnsi="Arial" w:cs="Arial"/>
        </w:rPr>
      </w:pPr>
    </w:p>
    <w:p w14:paraId="1A7E6EDE" w14:textId="6F10C152" w:rsidR="00656899" w:rsidRDefault="00656899" w:rsidP="00F02EE5">
      <w:pPr>
        <w:spacing w:line="360" w:lineRule="auto"/>
        <w:ind w:left="567" w:hanging="567"/>
        <w:jc w:val="both"/>
        <w:rPr>
          <w:rFonts w:ascii="Arial" w:hAnsi="Arial" w:cs="Arial"/>
        </w:rPr>
      </w:pPr>
      <w:r>
        <w:rPr>
          <w:rFonts w:ascii="Arial" w:hAnsi="Arial" w:cs="Arial"/>
        </w:rPr>
        <w:t>2.13</w:t>
      </w:r>
      <w:r>
        <w:rPr>
          <w:rFonts w:ascii="Arial" w:hAnsi="Arial" w:cs="Arial"/>
        </w:rPr>
        <w:tab/>
      </w:r>
      <w:r w:rsidR="00F215A7">
        <w:rPr>
          <w:rFonts w:ascii="Arial" w:hAnsi="Arial" w:cs="Arial"/>
        </w:rPr>
        <w:t xml:space="preserve">Ook op (andere) inhoudelijke gronden is ontbinding en/of opzegging niet mogelijk. De Gemeente is met de Kemmer een verlenging van de Overeenkomst overeengekomen. Op 18 april 2024 is er namens de Gemeente toegezegd dat die afspraak wordt geëerbiedigd indien de allonge niet in strijd is met de wet. De allonge is niet in strijd met de wet en bovendien was het de Gemeente op dat moment volstrekt duidelijk dat er sprake was van een huurachterstand, pretense slechte schoonmaak en het pretens alcohol laten nuttigen door minderjarigen. </w:t>
      </w:r>
    </w:p>
    <w:p w14:paraId="21DDCF70" w14:textId="77777777" w:rsidR="00F7549A" w:rsidRDefault="00F7549A" w:rsidP="00133CB8">
      <w:pPr>
        <w:spacing w:line="360" w:lineRule="auto"/>
        <w:ind w:left="567" w:hanging="567"/>
        <w:jc w:val="both"/>
        <w:rPr>
          <w:rFonts w:ascii="Arial" w:hAnsi="Arial" w:cs="Arial"/>
        </w:rPr>
      </w:pPr>
    </w:p>
    <w:p w14:paraId="242516A4" w14:textId="2F8BE1F3" w:rsidR="0033636B" w:rsidRPr="00BC0BBB" w:rsidRDefault="00F7549A" w:rsidP="00BC0BBB">
      <w:pPr>
        <w:spacing w:line="360" w:lineRule="auto"/>
        <w:ind w:left="567" w:hanging="567"/>
        <w:jc w:val="both"/>
        <w:rPr>
          <w:rFonts w:ascii="Arial" w:hAnsi="Arial" w:cs="Arial"/>
          <w:b/>
        </w:rPr>
      </w:pPr>
      <w:r w:rsidRPr="00F7549A">
        <w:rPr>
          <w:rFonts w:ascii="Arial" w:hAnsi="Arial" w:cs="Arial"/>
          <w:b/>
        </w:rPr>
        <w:t>III.</w:t>
      </w:r>
      <w:r w:rsidRPr="00F7549A">
        <w:rPr>
          <w:rFonts w:ascii="Arial" w:hAnsi="Arial" w:cs="Arial"/>
          <w:b/>
        </w:rPr>
        <w:tab/>
      </w:r>
      <w:r w:rsidR="00BC0BBB">
        <w:rPr>
          <w:rFonts w:ascii="Arial" w:hAnsi="Arial" w:cs="Arial"/>
          <w:b/>
        </w:rPr>
        <w:t>Juridische kwalificatie van de Overeenkomst</w:t>
      </w:r>
    </w:p>
    <w:p w14:paraId="04551A3F" w14:textId="671D16C5" w:rsidR="00444718" w:rsidRDefault="00F7549A" w:rsidP="004F2C30">
      <w:pPr>
        <w:spacing w:line="360" w:lineRule="auto"/>
        <w:ind w:left="567" w:hanging="567"/>
        <w:jc w:val="both"/>
        <w:rPr>
          <w:rFonts w:ascii="Arial" w:hAnsi="Arial" w:cs="Arial"/>
        </w:rPr>
      </w:pPr>
      <w:r>
        <w:rPr>
          <w:rFonts w:ascii="Arial" w:hAnsi="Arial" w:cs="Arial"/>
        </w:rPr>
        <w:t>3.1</w:t>
      </w:r>
      <w:r>
        <w:rPr>
          <w:rFonts w:ascii="Arial" w:hAnsi="Arial" w:cs="Arial"/>
        </w:rPr>
        <w:tab/>
      </w:r>
      <w:r w:rsidR="00BC0BBB">
        <w:rPr>
          <w:rFonts w:ascii="Arial" w:hAnsi="Arial" w:cs="Arial"/>
        </w:rPr>
        <w:t xml:space="preserve">De Gemeente stelt dat de Overeenkomst als een gemengde overeenkomst kwalificeert. Zij is van mening dat de exploitatie van de sporthal centraal staat en dat het huurelement daaraan ondergeschikt is. Om die reden zouden wettelijke huurbepalingen van dwingendrechtelijke aard opzij kunnen worden gezet. Om die reden zou de Overeenkomst wel degelijk buitengerechtelijk kunnen worden ontbonden, aldus de Gemeente. </w:t>
      </w:r>
    </w:p>
    <w:p w14:paraId="777F3B91" w14:textId="77777777" w:rsidR="00BC0BBB" w:rsidRDefault="00BC0BBB" w:rsidP="004F2C30">
      <w:pPr>
        <w:spacing w:line="360" w:lineRule="auto"/>
        <w:ind w:left="567" w:hanging="567"/>
        <w:jc w:val="both"/>
        <w:rPr>
          <w:rFonts w:ascii="Arial" w:hAnsi="Arial" w:cs="Arial"/>
        </w:rPr>
      </w:pPr>
    </w:p>
    <w:p w14:paraId="61FF6F63" w14:textId="052B5615" w:rsidR="00BC0BBB" w:rsidRDefault="00BC0BBB" w:rsidP="004F2C30">
      <w:pPr>
        <w:spacing w:line="360" w:lineRule="auto"/>
        <w:ind w:left="567" w:hanging="567"/>
        <w:jc w:val="both"/>
        <w:rPr>
          <w:rFonts w:ascii="Arial" w:hAnsi="Arial" w:cs="Arial"/>
        </w:rPr>
      </w:pPr>
      <w:r>
        <w:rPr>
          <w:rFonts w:ascii="Arial" w:hAnsi="Arial" w:cs="Arial"/>
        </w:rPr>
        <w:t>3.2</w:t>
      </w:r>
      <w:r>
        <w:rPr>
          <w:rFonts w:ascii="Arial" w:hAnsi="Arial" w:cs="Arial"/>
        </w:rPr>
        <w:tab/>
        <w:t>De Kemmer is van mening dat de huur van een gebouwde onroerende zaak centraal staat. De Overeenkomst heeft alle elementen van een huurovereenkomst. Daar staat tegenover dat de Overeenkomst een cruciaal element mist om als overeenkomst van opdracht te kunnen kwalificeren. Een overeenkomst kan namelijk enkel als overeenkomst van opdracht kwalificeren indien de opdrachtgever loon aan de opdrachtnemer voldoet. Daarvan is echter geen sprake.</w:t>
      </w:r>
    </w:p>
    <w:p w14:paraId="5F24C110" w14:textId="77777777" w:rsidR="00444718" w:rsidRDefault="00444718" w:rsidP="004F2C30">
      <w:pPr>
        <w:spacing w:line="360" w:lineRule="auto"/>
        <w:ind w:left="567" w:hanging="567"/>
        <w:jc w:val="both"/>
        <w:rPr>
          <w:rFonts w:ascii="Arial" w:hAnsi="Arial" w:cs="Arial"/>
        </w:rPr>
      </w:pPr>
    </w:p>
    <w:p w14:paraId="3C0F7D9B" w14:textId="50BD114B" w:rsidR="00EC17B8" w:rsidRDefault="005E264F" w:rsidP="00F02EE5">
      <w:pPr>
        <w:spacing w:line="360" w:lineRule="auto"/>
        <w:ind w:left="567" w:hanging="567"/>
        <w:jc w:val="both"/>
        <w:rPr>
          <w:rFonts w:ascii="Arial" w:hAnsi="Arial" w:cs="Arial"/>
        </w:rPr>
      </w:pPr>
      <w:r>
        <w:rPr>
          <w:rFonts w:ascii="Arial" w:hAnsi="Arial" w:cs="Arial"/>
        </w:rPr>
        <w:t>3.3</w:t>
      </w:r>
      <w:r w:rsidR="00444718">
        <w:rPr>
          <w:rFonts w:ascii="Arial" w:hAnsi="Arial" w:cs="Arial"/>
        </w:rPr>
        <w:tab/>
        <w:t>T</w:t>
      </w:r>
      <w:r w:rsidR="00BC0BBB">
        <w:rPr>
          <w:rFonts w:ascii="Arial" w:hAnsi="Arial" w:cs="Arial"/>
        </w:rPr>
        <w:t xml:space="preserve">ot voor kort duidde de Gemeente de Overeenkomst ook steevast aan als “huurovereenkomst”. </w:t>
      </w:r>
      <w:r w:rsidR="00EC2FA8">
        <w:rPr>
          <w:rFonts w:ascii="Arial" w:hAnsi="Arial" w:cs="Arial"/>
        </w:rPr>
        <w:t>Een voorbeeld hiervan is te vinden in de door de Gemeente opgestelde allonge waarin zij spreekt over het verlengen van de huurovereenkomst voor de duur van twee jaar.</w:t>
      </w:r>
    </w:p>
    <w:p w14:paraId="17B711AA" w14:textId="77777777" w:rsidR="00BA541A" w:rsidRDefault="00BA541A" w:rsidP="00EC17B8">
      <w:pPr>
        <w:spacing w:line="360" w:lineRule="auto"/>
        <w:ind w:left="567" w:hanging="567"/>
        <w:jc w:val="both"/>
        <w:rPr>
          <w:rFonts w:ascii="Arial" w:hAnsi="Arial" w:cs="Arial"/>
        </w:rPr>
      </w:pPr>
    </w:p>
    <w:p w14:paraId="194471F4" w14:textId="1E109957" w:rsidR="00BA541A" w:rsidRDefault="005E264F" w:rsidP="00EC17B8">
      <w:pPr>
        <w:spacing w:line="360" w:lineRule="auto"/>
        <w:ind w:left="567" w:hanging="567"/>
        <w:jc w:val="both"/>
        <w:rPr>
          <w:rFonts w:ascii="Arial" w:hAnsi="Arial" w:cs="Arial"/>
        </w:rPr>
      </w:pPr>
      <w:r>
        <w:rPr>
          <w:rFonts w:ascii="Arial" w:hAnsi="Arial" w:cs="Arial"/>
        </w:rPr>
        <w:t>3.4</w:t>
      </w:r>
      <w:r w:rsidR="00BA541A">
        <w:rPr>
          <w:rFonts w:ascii="Arial" w:hAnsi="Arial" w:cs="Arial"/>
        </w:rPr>
        <w:tab/>
      </w:r>
      <w:r>
        <w:rPr>
          <w:rFonts w:ascii="Arial" w:hAnsi="Arial" w:cs="Arial"/>
        </w:rPr>
        <w:t xml:space="preserve">Bij gelegenheid van de mondelinge behandeling zal de Kemmer reageren op de door de Gemeente ingestelde vorderingen </w:t>
      </w:r>
      <w:r w:rsidR="00D16A18">
        <w:rPr>
          <w:rFonts w:ascii="Arial" w:hAnsi="Arial" w:cs="Arial"/>
        </w:rPr>
        <w:t>en het door haar gestelde spoedeisend belang. Alsdan zal tevens aandacht worden besteed aan de belangenafweging</w:t>
      </w:r>
      <w:r w:rsidR="00BA541A">
        <w:rPr>
          <w:rFonts w:ascii="Arial" w:hAnsi="Arial" w:cs="Arial"/>
        </w:rPr>
        <w:t>.</w:t>
      </w:r>
    </w:p>
    <w:p w14:paraId="57E508D1" w14:textId="395288FD" w:rsidR="00EC17B8" w:rsidRDefault="00EC17B8" w:rsidP="00EC17B8">
      <w:pPr>
        <w:spacing w:line="360" w:lineRule="auto"/>
        <w:ind w:left="567" w:hanging="567"/>
        <w:jc w:val="both"/>
        <w:rPr>
          <w:rFonts w:ascii="Arial" w:hAnsi="Arial" w:cs="Arial"/>
        </w:rPr>
      </w:pPr>
    </w:p>
    <w:p w14:paraId="44A5026B" w14:textId="78DD1DB6" w:rsidR="005F6729" w:rsidRPr="00B13D12" w:rsidRDefault="00D16A18" w:rsidP="005F6729">
      <w:pPr>
        <w:spacing w:line="360" w:lineRule="auto"/>
        <w:jc w:val="both"/>
        <w:rPr>
          <w:rFonts w:ascii="Arial" w:hAnsi="Arial" w:cs="Arial"/>
          <w:b/>
        </w:rPr>
      </w:pPr>
      <w:r>
        <w:rPr>
          <w:rFonts w:ascii="Arial" w:hAnsi="Arial" w:cs="Arial"/>
          <w:b/>
        </w:rPr>
        <w:t>Met conclusie in conventie</w:t>
      </w:r>
    </w:p>
    <w:p w14:paraId="095AAA20" w14:textId="77777777" w:rsidR="005F6729" w:rsidRDefault="005F6729" w:rsidP="005F6729">
      <w:pPr>
        <w:spacing w:line="360" w:lineRule="auto"/>
        <w:jc w:val="both"/>
        <w:rPr>
          <w:rFonts w:ascii="Arial" w:hAnsi="Arial" w:cs="Arial"/>
        </w:rPr>
      </w:pPr>
    </w:p>
    <w:p w14:paraId="763D4CA3" w14:textId="771B5E98" w:rsidR="005F6729" w:rsidRPr="0033636B" w:rsidRDefault="00D16A18" w:rsidP="00D16A18">
      <w:pPr>
        <w:spacing w:line="360" w:lineRule="auto"/>
        <w:jc w:val="both"/>
        <w:rPr>
          <w:rFonts w:ascii="Arial" w:hAnsi="Arial" w:cs="Arial"/>
        </w:rPr>
      </w:pPr>
      <w:r>
        <w:rPr>
          <w:rFonts w:ascii="Arial" w:hAnsi="Arial" w:cs="Arial"/>
        </w:rPr>
        <w:t xml:space="preserve">Dat het de voorzieningenrechter behage </w:t>
      </w:r>
      <w:r w:rsidR="005F6729" w:rsidRPr="0033636B">
        <w:rPr>
          <w:rFonts w:ascii="Arial" w:hAnsi="Arial" w:cs="Arial"/>
        </w:rPr>
        <w:t xml:space="preserve">de vorderingen van </w:t>
      </w:r>
      <w:r w:rsidR="00945DB2">
        <w:rPr>
          <w:rFonts w:ascii="Arial" w:hAnsi="Arial" w:cs="Arial"/>
        </w:rPr>
        <w:t>de Gemeente</w:t>
      </w:r>
      <w:r w:rsidR="005F6729" w:rsidRPr="0033636B">
        <w:rPr>
          <w:rFonts w:ascii="Arial" w:hAnsi="Arial" w:cs="Arial"/>
        </w:rPr>
        <w:t xml:space="preserve"> af te wijzen, hetzij door haar daarin niet-ontvankelijk te verklaren, hetzij door deze </w:t>
      </w:r>
      <w:r w:rsidR="007B7C48">
        <w:rPr>
          <w:rFonts w:ascii="Arial" w:hAnsi="Arial" w:cs="Arial"/>
        </w:rPr>
        <w:t xml:space="preserve">aan </w:t>
      </w:r>
      <w:r w:rsidR="00945DB2">
        <w:rPr>
          <w:rFonts w:ascii="Arial" w:hAnsi="Arial" w:cs="Arial"/>
        </w:rPr>
        <w:t xml:space="preserve">haar </w:t>
      </w:r>
      <w:r w:rsidR="005F6729" w:rsidRPr="0033636B">
        <w:rPr>
          <w:rFonts w:ascii="Arial" w:hAnsi="Arial" w:cs="Arial"/>
        </w:rPr>
        <w:t xml:space="preserve">als ongegrond te ontzeggen; </w:t>
      </w:r>
    </w:p>
    <w:p w14:paraId="28B20034" w14:textId="77777777" w:rsidR="005F6729" w:rsidRDefault="005F6729" w:rsidP="005F6729">
      <w:pPr>
        <w:spacing w:line="360" w:lineRule="auto"/>
        <w:jc w:val="both"/>
        <w:rPr>
          <w:rFonts w:ascii="Arial" w:hAnsi="Arial" w:cs="Arial"/>
        </w:rPr>
      </w:pPr>
    </w:p>
    <w:p w14:paraId="44159957" w14:textId="02E5E70D" w:rsidR="00D16A18" w:rsidRPr="00D16A18" w:rsidRDefault="00D16A18" w:rsidP="00D16A18">
      <w:pPr>
        <w:spacing w:line="360" w:lineRule="auto"/>
        <w:jc w:val="both"/>
        <w:rPr>
          <w:rFonts w:ascii="Arial" w:hAnsi="Arial" w:cs="Arial"/>
          <w:b/>
        </w:rPr>
      </w:pPr>
      <w:r>
        <w:rPr>
          <w:rFonts w:ascii="Arial" w:hAnsi="Arial" w:cs="Arial"/>
          <w:b/>
        </w:rPr>
        <w:t>IV</w:t>
      </w:r>
      <w:r w:rsidRPr="00D16A18">
        <w:rPr>
          <w:rFonts w:ascii="Arial" w:hAnsi="Arial" w:cs="Arial"/>
          <w:b/>
        </w:rPr>
        <w:t>.</w:t>
      </w:r>
      <w:r w:rsidRPr="00D16A18">
        <w:rPr>
          <w:rFonts w:ascii="Arial" w:hAnsi="Arial" w:cs="Arial"/>
          <w:b/>
        </w:rPr>
        <w:tab/>
      </w:r>
      <w:r>
        <w:rPr>
          <w:rFonts w:ascii="Arial" w:hAnsi="Arial" w:cs="Arial"/>
          <w:b/>
        </w:rPr>
        <w:t>Reconventionele vordering de Kemmer</w:t>
      </w:r>
    </w:p>
    <w:p w14:paraId="3E40E9E5" w14:textId="3D92E4E1" w:rsidR="00D16A18" w:rsidRDefault="00D16A18" w:rsidP="00D16A18">
      <w:pPr>
        <w:spacing w:line="360" w:lineRule="auto"/>
        <w:ind w:left="708" w:hanging="708"/>
        <w:jc w:val="both"/>
        <w:rPr>
          <w:rFonts w:ascii="Arial" w:hAnsi="Arial" w:cs="Arial"/>
        </w:rPr>
      </w:pPr>
      <w:r>
        <w:rPr>
          <w:rFonts w:ascii="Arial" w:hAnsi="Arial" w:cs="Arial"/>
        </w:rPr>
        <w:t>4.1</w:t>
      </w:r>
      <w:r>
        <w:rPr>
          <w:rFonts w:ascii="Arial" w:hAnsi="Arial" w:cs="Arial"/>
        </w:rPr>
        <w:tab/>
        <w:t xml:space="preserve">De Kemmer verwijst naar hetgeen zij in randnummers 1.17 t/m 1.19 naar voren heeft gebracht. </w:t>
      </w:r>
    </w:p>
    <w:p w14:paraId="3D2E8AE2" w14:textId="77777777" w:rsidR="00D16A18" w:rsidRDefault="00D16A18" w:rsidP="00D16A18">
      <w:pPr>
        <w:spacing w:line="360" w:lineRule="auto"/>
        <w:ind w:left="708" w:hanging="708"/>
        <w:jc w:val="both"/>
        <w:rPr>
          <w:rFonts w:ascii="Arial" w:hAnsi="Arial" w:cs="Arial"/>
        </w:rPr>
      </w:pPr>
    </w:p>
    <w:p w14:paraId="47637157" w14:textId="139EAA93" w:rsidR="00D16A18" w:rsidRDefault="00D16A18" w:rsidP="00D16A18">
      <w:pPr>
        <w:spacing w:line="360" w:lineRule="auto"/>
        <w:ind w:left="708" w:hanging="708"/>
        <w:jc w:val="both"/>
        <w:rPr>
          <w:rFonts w:ascii="Arial" w:hAnsi="Arial" w:cs="Arial"/>
        </w:rPr>
      </w:pPr>
      <w:r>
        <w:rPr>
          <w:rFonts w:ascii="Arial" w:hAnsi="Arial" w:cs="Arial"/>
        </w:rPr>
        <w:t>4.2</w:t>
      </w:r>
      <w:r>
        <w:rPr>
          <w:rFonts w:ascii="Arial" w:hAnsi="Arial" w:cs="Arial"/>
        </w:rPr>
        <w:tab/>
        <w:t>In verband met liquiditeitskrapte heeft de Kemmer de G</w:t>
      </w:r>
      <w:r w:rsidR="009E31D8">
        <w:rPr>
          <w:rFonts w:ascii="Arial" w:hAnsi="Arial" w:cs="Arial"/>
        </w:rPr>
        <w:t xml:space="preserve">emeente verzocht om de door haar te betalen vergoeding voor het gebruik van de sporthal door de Kempenhorst </w:t>
      </w:r>
      <w:r w:rsidR="009E31D8">
        <w:rPr>
          <w:rFonts w:ascii="Arial" w:hAnsi="Arial" w:cs="Arial"/>
          <w:b/>
        </w:rPr>
        <w:t>versneld</w:t>
      </w:r>
      <w:r w:rsidR="009E31D8">
        <w:rPr>
          <w:rFonts w:ascii="Arial" w:hAnsi="Arial" w:cs="Arial"/>
        </w:rPr>
        <w:t xml:space="preserve"> te betalen. De relevante correspondentie is overgelegd als productie 9. Adriaansen heeft daarbij de vraag gesteld wanneer hij de betaling kan verwachten waarbij hij opmerkte: “</w:t>
      </w:r>
      <w:r w:rsidR="009E31D8" w:rsidRPr="009E31D8">
        <w:rPr>
          <w:rFonts w:ascii="Arial" w:hAnsi="Arial" w:cs="Arial"/>
          <w:i/>
        </w:rPr>
        <w:t>Is het mogelijk een indicatie te geven voor wanneer we de betaling mogen verwachten? Dan kunnen we daarin rekening houden met onze communicatie en planning.</w:t>
      </w:r>
      <w:r w:rsidR="009E31D8">
        <w:rPr>
          <w:rFonts w:ascii="Arial" w:hAnsi="Arial" w:cs="Arial"/>
        </w:rPr>
        <w:t>” Namens de Gemeente wordt daarop als volgt gereageerd: “</w:t>
      </w:r>
      <w:r w:rsidR="009E31D8" w:rsidRPr="009E31D8">
        <w:rPr>
          <w:rFonts w:ascii="Arial" w:hAnsi="Arial" w:cs="Arial"/>
          <w:i/>
        </w:rPr>
        <w:t>Ja, zou binnen 1 week moeten kunnen.</w:t>
      </w:r>
      <w:r w:rsidR="009E31D8">
        <w:rPr>
          <w:rFonts w:ascii="Arial" w:hAnsi="Arial" w:cs="Arial"/>
        </w:rPr>
        <w:t>”</w:t>
      </w:r>
    </w:p>
    <w:p w14:paraId="49027E00" w14:textId="77777777" w:rsidR="009E31D8" w:rsidRDefault="009E31D8" w:rsidP="00D16A18">
      <w:pPr>
        <w:spacing w:line="360" w:lineRule="auto"/>
        <w:ind w:left="708" w:hanging="708"/>
        <w:jc w:val="both"/>
        <w:rPr>
          <w:rFonts w:ascii="Arial" w:hAnsi="Arial" w:cs="Arial"/>
        </w:rPr>
      </w:pPr>
    </w:p>
    <w:p w14:paraId="7FA8B377" w14:textId="572D48F3" w:rsidR="009E31D8" w:rsidRDefault="009E31D8" w:rsidP="00D16A18">
      <w:pPr>
        <w:spacing w:line="360" w:lineRule="auto"/>
        <w:ind w:left="708" w:hanging="708"/>
        <w:jc w:val="both"/>
        <w:rPr>
          <w:rFonts w:ascii="Arial" w:hAnsi="Arial" w:cs="Arial"/>
        </w:rPr>
      </w:pPr>
      <w:r>
        <w:rPr>
          <w:rFonts w:ascii="Arial" w:hAnsi="Arial" w:cs="Arial"/>
        </w:rPr>
        <w:t>4.3</w:t>
      </w:r>
      <w:r>
        <w:rPr>
          <w:rFonts w:ascii="Arial" w:hAnsi="Arial" w:cs="Arial"/>
        </w:rPr>
        <w:tab/>
        <w:t>Geheel in lijn met de gemaakte afspraken heeft de Gemeente de als productie 10 overgelegde factuur van de Kemmer d.d. 15 maart 2024 betaald door overboeking van het factuurbedrag op de bankrekening van de Kemmer.</w:t>
      </w:r>
      <w:r w:rsidR="00675CCC">
        <w:rPr>
          <w:rFonts w:ascii="Arial" w:hAnsi="Arial" w:cs="Arial"/>
        </w:rPr>
        <w:t xml:space="preserve"> Vervolgens heeft de Kemmer conform afspraak op 1 juli 2024 een bedrag aan de Gemeente gefactureerd van € 28.818,11. Betaling van dit bedrag is achterwege gebleven ondanks de bindende afspraken die hierover zijn gemaakt.</w:t>
      </w:r>
    </w:p>
    <w:p w14:paraId="6C2B60CB" w14:textId="77777777" w:rsidR="00675CCC" w:rsidRDefault="00675CCC" w:rsidP="00D16A18">
      <w:pPr>
        <w:spacing w:line="360" w:lineRule="auto"/>
        <w:ind w:left="708" w:hanging="708"/>
        <w:jc w:val="both"/>
        <w:rPr>
          <w:rFonts w:ascii="Arial" w:hAnsi="Arial" w:cs="Arial"/>
        </w:rPr>
      </w:pPr>
    </w:p>
    <w:p w14:paraId="7F548032" w14:textId="1772087C" w:rsidR="00675CCC" w:rsidRDefault="00675CCC" w:rsidP="00D16A18">
      <w:pPr>
        <w:spacing w:line="360" w:lineRule="auto"/>
        <w:ind w:left="708" w:hanging="708"/>
        <w:jc w:val="both"/>
        <w:rPr>
          <w:rFonts w:ascii="Arial" w:hAnsi="Arial" w:cs="Arial"/>
        </w:rPr>
      </w:pPr>
      <w:r>
        <w:rPr>
          <w:rFonts w:ascii="Arial" w:hAnsi="Arial" w:cs="Arial"/>
        </w:rPr>
        <w:t>4.4</w:t>
      </w:r>
      <w:r>
        <w:rPr>
          <w:rFonts w:ascii="Arial" w:hAnsi="Arial" w:cs="Arial"/>
        </w:rPr>
        <w:tab/>
        <w:t>De Gemeente heeft een beroep gedaan op verrekening. Er is immers sprake van een huurachterstand. Zij miskent evenwel dat die huurachterstand ook al bestond op het moment dat zij girale betaling expliciet heeft toegezegd. De Gemeente heeft haar recht op verrekening dan ook prijsgegeven, althans zij pleegt wanprestatie door niet over te gaan tot girale betaling van het betreffende factuurbedrag.</w:t>
      </w:r>
    </w:p>
    <w:p w14:paraId="6E174875" w14:textId="77777777" w:rsidR="00675CCC" w:rsidRDefault="00675CCC" w:rsidP="00D16A18">
      <w:pPr>
        <w:spacing w:line="360" w:lineRule="auto"/>
        <w:ind w:left="708" w:hanging="708"/>
        <w:jc w:val="both"/>
        <w:rPr>
          <w:rFonts w:ascii="Arial" w:hAnsi="Arial" w:cs="Arial"/>
        </w:rPr>
      </w:pPr>
    </w:p>
    <w:p w14:paraId="5488D0D1" w14:textId="0C881BC9" w:rsidR="00675CCC" w:rsidRDefault="00675CCC" w:rsidP="00D16A18">
      <w:pPr>
        <w:spacing w:line="360" w:lineRule="auto"/>
        <w:ind w:left="708" w:hanging="708"/>
        <w:jc w:val="both"/>
        <w:rPr>
          <w:rFonts w:ascii="Arial" w:hAnsi="Arial" w:cs="Arial"/>
        </w:rPr>
      </w:pPr>
      <w:r>
        <w:rPr>
          <w:rFonts w:ascii="Arial" w:hAnsi="Arial" w:cs="Arial"/>
        </w:rPr>
        <w:t>4.5</w:t>
      </w:r>
      <w:r>
        <w:rPr>
          <w:rFonts w:ascii="Arial" w:hAnsi="Arial" w:cs="Arial"/>
        </w:rPr>
        <w:tab/>
      </w:r>
      <w:r w:rsidR="00D17EB8">
        <w:rPr>
          <w:rFonts w:ascii="Arial" w:hAnsi="Arial" w:cs="Arial"/>
        </w:rPr>
        <w:t>Omdat girale betaling is toegezegd kan de Gemeente geen beroep (meer) op verrekening doen, reden waarom de Kemmer in reconventie de betaling vordert van de als productie 11 overgelegde factuur.</w:t>
      </w:r>
    </w:p>
    <w:p w14:paraId="4600173B" w14:textId="77777777" w:rsidR="00D17EB8" w:rsidRDefault="00D17EB8" w:rsidP="00D16A18">
      <w:pPr>
        <w:spacing w:line="360" w:lineRule="auto"/>
        <w:ind w:left="708" w:hanging="708"/>
        <w:jc w:val="both"/>
        <w:rPr>
          <w:rFonts w:ascii="Arial" w:hAnsi="Arial" w:cs="Arial"/>
        </w:rPr>
      </w:pPr>
    </w:p>
    <w:p w14:paraId="4EDF7D34" w14:textId="4DEDEA4B" w:rsidR="00D17EB8" w:rsidRPr="00D17EB8" w:rsidRDefault="00D17EB8" w:rsidP="00D17EB8">
      <w:pPr>
        <w:spacing w:line="360" w:lineRule="auto"/>
        <w:ind w:left="708" w:hanging="708"/>
        <w:jc w:val="both"/>
        <w:rPr>
          <w:rFonts w:ascii="Arial" w:hAnsi="Arial" w:cs="Arial"/>
          <w:b/>
        </w:rPr>
      </w:pPr>
      <w:r>
        <w:rPr>
          <w:rFonts w:ascii="Arial" w:hAnsi="Arial" w:cs="Arial"/>
          <w:b/>
        </w:rPr>
        <w:t>V</w:t>
      </w:r>
      <w:r w:rsidRPr="00D17EB8">
        <w:rPr>
          <w:rFonts w:ascii="Arial" w:hAnsi="Arial" w:cs="Arial"/>
          <w:b/>
        </w:rPr>
        <w:t>.</w:t>
      </w:r>
      <w:r w:rsidRPr="00D17EB8">
        <w:rPr>
          <w:rFonts w:ascii="Arial" w:hAnsi="Arial" w:cs="Arial"/>
          <w:b/>
        </w:rPr>
        <w:tab/>
      </w:r>
      <w:r>
        <w:rPr>
          <w:rFonts w:ascii="Arial" w:hAnsi="Arial" w:cs="Arial"/>
          <w:b/>
        </w:rPr>
        <w:t>Spoedeisend belang</w:t>
      </w:r>
      <w:r w:rsidR="00920160">
        <w:rPr>
          <w:rFonts w:ascii="Arial" w:hAnsi="Arial" w:cs="Arial"/>
          <w:b/>
        </w:rPr>
        <w:t xml:space="preserve"> </w:t>
      </w:r>
    </w:p>
    <w:p w14:paraId="5C9EB054" w14:textId="18968A10" w:rsidR="00D17EB8" w:rsidRDefault="00D17EB8" w:rsidP="00D16A18">
      <w:pPr>
        <w:spacing w:line="360" w:lineRule="auto"/>
        <w:ind w:left="708" w:hanging="708"/>
        <w:jc w:val="both"/>
        <w:rPr>
          <w:rFonts w:ascii="Arial" w:hAnsi="Arial" w:cs="Arial"/>
        </w:rPr>
      </w:pPr>
      <w:r>
        <w:rPr>
          <w:rFonts w:ascii="Arial" w:hAnsi="Arial" w:cs="Arial"/>
        </w:rPr>
        <w:t>5.1</w:t>
      </w:r>
      <w:r>
        <w:rPr>
          <w:rFonts w:ascii="Arial" w:hAnsi="Arial" w:cs="Arial"/>
        </w:rPr>
        <w:tab/>
        <w:t>De vordering van de Kemmer is spoedeisend. Zoals eerder aangegeven vertegenwoordigt de door de Gemeente te betalen vergoeding voor het gebruik van de sporthal door de Kempenhorst ca. 30% van de omzet. Om de continuïteit te kunnen waarborgen dient de Kemmer te kunnen beschikken over het bedrag waarvan zij thans de betaling vordert. De Gemeente weet overigens ook bij uitstek hoe belangrijk deze vergoeding voor de Kemmer is. In dit kader verwijst de Kemmer naar de inhoud van productie 5 waarin de Gemeente het grote belang aan de zijde van de Kemmer duidelijk onderkent.</w:t>
      </w:r>
    </w:p>
    <w:p w14:paraId="623B4939" w14:textId="77777777" w:rsidR="00D17EB8" w:rsidRDefault="00D17EB8" w:rsidP="00D16A18">
      <w:pPr>
        <w:spacing w:line="360" w:lineRule="auto"/>
        <w:ind w:left="708" w:hanging="708"/>
        <w:jc w:val="both"/>
        <w:rPr>
          <w:rFonts w:ascii="Arial" w:hAnsi="Arial" w:cs="Arial"/>
        </w:rPr>
      </w:pPr>
    </w:p>
    <w:p w14:paraId="1774FF81" w14:textId="4D918A36" w:rsidR="00D17EB8" w:rsidRDefault="00D17EB8" w:rsidP="00D16A18">
      <w:pPr>
        <w:spacing w:line="360" w:lineRule="auto"/>
        <w:ind w:left="708" w:hanging="708"/>
        <w:jc w:val="both"/>
        <w:rPr>
          <w:rFonts w:ascii="Arial" w:hAnsi="Arial" w:cs="Arial"/>
        </w:rPr>
      </w:pPr>
      <w:r>
        <w:rPr>
          <w:rFonts w:ascii="Arial" w:hAnsi="Arial" w:cs="Arial"/>
        </w:rPr>
        <w:t>5.2</w:t>
      </w:r>
      <w:r>
        <w:rPr>
          <w:rFonts w:ascii="Arial" w:hAnsi="Arial" w:cs="Arial"/>
        </w:rPr>
        <w:tab/>
        <w:t xml:space="preserve">De Kemmer heeft in maart 2024 om versnelde betaling gevraagd in verband met liquiditeitskrapte. </w:t>
      </w:r>
      <w:r w:rsidR="00920160">
        <w:rPr>
          <w:rFonts w:ascii="Arial" w:hAnsi="Arial" w:cs="Arial"/>
        </w:rPr>
        <w:t xml:space="preserve">Zodoende kan niet door de Gemeente worden betwist dat er aan de zijde van de Kemmer sprake is van een spoedeisend belang. De Kemmer heeft geen goed woord over voor de wijze waarop de Gemeente zich thans opstelt. Zij lijkt een twee sporen beleid te voeren om de Kemmer aan de kant te zetten. Lukt het niet op juridische gronden, dan probeert de Gemeente het door de Kemmer financieel in een wurggreep te nemen. Een faillissement van de Kemmer zou de Gemeente natuurlijk uitstekend van pas komen. </w:t>
      </w:r>
    </w:p>
    <w:p w14:paraId="05DCADF2" w14:textId="77777777" w:rsidR="00920160" w:rsidRDefault="00920160" w:rsidP="00D16A18">
      <w:pPr>
        <w:spacing w:line="360" w:lineRule="auto"/>
        <w:ind w:left="708" w:hanging="708"/>
        <w:jc w:val="both"/>
        <w:rPr>
          <w:rFonts w:ascii="Arial" w:hAnsi="Arial" w:cs="Arial"/>
        </w:rPr>
      </w:pPr>
    </w:p>
    <w:p w14:paraId="5FC3B453" w14:textId="161F5617" w:rsidR="00920160" w:rsidRDefault="00920160" w:rsidP="00D16A18">
      <w:pPr>
        <w:spacing w:line="360" w:lineRule="auto"/>
        <w:ind w:left="708" w:hanging="708"/>
        <w:jc w:val="both"/>
        <w:rPr>
          <w:rFonts w:ascii="Arial" w:hAnsi="Arial" w:cs="Arial"/>
        </w:rPr>
      </w:pPr>
      <w:r>
        <w:rPr>
          <w:rFonts w:ascii="Arial" w:hAnsi="Arial" w:cs="Arial"/>
        </w:rPr>
        <w:t>5.3</w:t>
      </w:r>
      <w:r>
        <w:rPr>
          <w:rFonts w:ascii="Arial" w:hAnsi="Arial" w:cs="Arial"/>
        </w:rPr>
        <w:tab/>
        <w:t xml:space="preserve">De Kemmer realiseert zich dat een geldvordering in kortgeding kritisch dient te worden bekeken alvorens die kan worden toegewezen. In casu is echter aan alle voorwaarden voor toewijzing voldaan. Dat de vordering bestaat, staat vast. Dat wordt begrijpelijkerwijs ook niet door de Gemeente betwist. Bovendien is sprake van een groot spoedeisend belang. </w:t>
      </w:r>
    </w:p>
    <w:p w14:paraId="4B366D59" w14:textId="77777777" w:rsidR="00920160" w:rsidRDefault="00920160" w:rsidP="00D16A18">
      <w:pPr>
        <w:spacing w:line="360" w:lineRule="auto"/>
        <w:ind w:left="708" w:hanging="708"/>
        <w:jc w:val="both"/>
        <w:rPr>
          <w:rFonts w:ascii="Arial" w:hAnsi="Arial" w:cs="Arial"/>
        </w:rPr>
      </w:pPr>
    </w:p>
    <w:p w14:paraId="020DC3A1" w14:textId="5F481D28" w:rsidR="00920160" w:rsidRPr="009E31D8" w:rsidRDefault="00920160" w:rsidP="00D16A18">
      <w:pPr>
        <w:spacing w:line="360" w:lineRule="auto"/>
        <w:ind w:left="708" w:hanging="708"/>
        <w:jc w:val="both"/>
        <w:rPr>
          <w:rFonts w:ascii="Arial" w:hAnsi="Arial" w:cs="Arial"/>
        </w:rPr>
      </w:pPr>
      <w:r>
        <w:rPr>
          <w:rFonts w:ascii="Arial" w:hAnsi="Arial" w:cs="Arial"/>
        </w:rPr>
        <w:t>5.4</w:t>
      </w:r>
      <w:r>
        <w:rPr>
          <w:rFonts w:ascii="Arial" w:hAnsi="Arial" w:cs="Arial"/>
        </w:rPr>
        <w:tab/>
        <w:t>Betaling door de Gemeente had uiterlijk op 15 juli 2024 moeten worden betaald, reden waarom de Kemmer vergoeding van de wettelijke handels</w:t>
      </w:r>
      <w:bookmarkStart w:id="0" w:name="_GoBack"/>
      <w:bookmarkEnd w:id="0"/>
      <w:r>
        <w:rPr>
          <w:rFonts w:ascii="Arial" w:hAnsi="Arial" w:cs="Arial"/>
        </w:rPr>
        <w:t>rente vordert vanaf 16 juli 2024 tot aan de dag der algehele voldoening.</w:t>
      </w:r>
    </w:p>
    <w:p w14:paraId="5B59CB02" w14:textId="77777777" w:rsidR="00D16A18" w:rsidRDefault="00D16A18" w:rsidP="005F6729">
      <w:pPr>
        <w:spacing w:line="360" w:lineRule="auto"/>
        <w:jc w:val="both"/>
        <w:rPr>
          <w:rFonts w:ascii="Arial" w:hAnsi="Arial" w:cs="Arial"/>
        </w:rPr>
      </w:pPr>
    </w:p>
    <w:p w14:paraId="7E4E9373" w14:textId="0DDEFA9C" w:rsidR="00945DB2" w:rsidRPr="00945DB2" w:rsidRDefault="00D16A18" w:rsidP="00945DB2">
      <w:pPr>
        <w:spacing w:line="360" w:lineRule="auto"/>
        <w:jc w:val="both"/>
        <w:rPr>
          <w:rFonts w:ascii="Arial" w:hAnsi="Arial" w:cs="Arial"/>
          <w:b/>
        </w:rPr>
      </w:pPr>
      <w:r>
        <w:rPr>
          <w:rFonts w:ascii="Arial" w:hAnsi="Arial" w:cs="Arial"/>
          <w:b/>
        </w:rPr>
        <w:t>Met conclusie in reconventie</w:t>
      </w:r>
    </w:p>
    <w:p w14:paraId="1298785F" w14:textId="77777777" w:rsidR="00945DB2" w:rsidRPr="0033636B" w:rsidRDefault="00945DB2" w:rsidP="005F6729">
      <w:pPr>
        <w:spacing w:line="360" w:lineRule="auto"/>
        <w:jc w:val="both"/>
        <w:rPr>
          <w:rFonts w:ascii="Arial" w:hAnsi="Arial" w:cs="Arial"/>
        </w:rPr>
      </w:pPr>
    </w:p>
    <w:p w14:paraId="4FBE8F73" w14:textId="5B6A261E" w:rsidR="005F6729" w:rsidRPr="0033636B" w:rsidRDefault="00945DB2" w:rsidP="005F6729">
      <w:pPr>
        <w:spacing w:line="360" w:lineRule="auto"/>
        <w:ind w:left="567" w:hanging="567"/>
        <w:jc w:val="both"/>
        <w:rPr>
          <w:rFonts w:ascii="Arial" w:hAnsi="Arial" w:cs="Arial"/>
        </w:rPr>
      </w:pPr>
      <w:r>
        <w:rPr>
          <w:rFonts w:ascii="Arial" w:hAnsi="Arial" w:cs="Arial"/>
        </w:rPr>
        <w:t>2.</w:t>
      </w:r>
      <w:r>
        <w:rPr>
          <w:rFonts w:ascii="Arial" w:hAnsi="Arial" w:cs="Arial"/>
        </w:rPr>
        <w:tab/>
        <w:t>de Gemeente</w:t>
      </w:r>
      <w:r w:rsidR="005F6729" w:rsidRPr="0033636B">
        <w:rPr>
          <w:rFonts w:ascii="Arial" w:hAnsi="Arial" w:cs="Arial"/>
        </w:rPr>
        <w:t xml:space="preserve"> </w:t>
      </w:r>
      <w:r w:rsidR="007B7C48">
        <w:rPr>
          <w:rFonts w:ascii="Arial" w:hAnsi="Arial" w:cs="Arial"/>
        </w:rPr>
        <w:t xml:space="preserve">bij vonnis in kort geding dat uitvoerbaar bij voorraad is verklaard </w:t>
      </w:r>
      <w:r w:rsidR="005F6729" w:rsidRPr="0033636B">
        <w:rPr>
          <w:rFonts w:ascii="Arial" w:hAnsi="Arial" w:cs="Arial"/>
        </w:rPr>
        <w:t xml:space="preserve">te veroordelen </w:t>
      </w:r>
      <w:r>
        <w:rPr>
          <w:rFonts w:ascii="Arial" w:hAnsi="Arial" w:cs="Arial"/>
        </w:rPr>
        <w:t>tot betaling aan de Kemmer van een bedrag ad EUR 28.818,11 in hoofdsom te vermeerderen met de wettelijk</w:t>
      </w:r>
      <w:r w:rsidR="009A1056">
        <w:rPr>
          <w:rFonts w:ascii="Arial" w:hAnsi="Arial" w:cs="Arial"/>
        </w:rPr>
        <w:t>e handelsrente e</w:t>
      </w:r>
      <w:r w:rsidR="007B7C48">
        <w:rPr>
          <w:rFonts w:ascii="Arial" w:hAnsi="Arial" w:cs="Arial"/>
        </w:rPr>
        <w:t>x artikel 6:119a BW vanaf 15 juli 2024 tot aan de dag der algehele voldoening</w:t>
      </w:r>
    </w:p>
    <w:p w14:paraId="12453833" w14:textId="77777777" w:rsidR="007B7C48" w:rsidRDefault="007B7C48" w:rsidP="005F6729">
      <w:pPr>
        <w:tabs>
          <w:tab w:val="right" w:pos="8617"/>
        </w:tabs>
        <w:spacing w:line="360" w:lineRule="auto"/>
        <w:jc w:val="both"/>
        <w:rPr>
          <w:rFonts w:ascii="Arial" w:hAnsi="Arial" w:cs="Arial"/>
        </w:rPr>
      </w:pPr>
    </w:p>
    <w:p w14:paraId="44858F96" w14:textId="77777777" w:rsidR="005F6729" w:rsidRDefault="005F6729" w:rsidP="005F6729">
      <w:pPr>
        <w:tabs>
          <w:tab w:val="right" w:pos="8617"/>
        </w:tabs>
        <w:spacing w:line="360" w:lineRule="auto"/>
        <w:jc w:val="both"/>
        <w:rPr>
          <w:rFonts w:ascii="Arial" w:hAnsi="Arial" w:cs="Arial"/>
          <w:spacing w:val="-3"/>
        </w:rPr>
      </w:pPr>
      <w:r w:rsidRPr="00547A36">
        <w:rPr>
          <w:rFonts w:ascii="Arial" w:hAnsi="Arial" w:cs="Arial"/>
          <w:spacing w:val="-3"/>
        </w:rPr>
        <w:tab/>
        <w:t>Procesadvocaat</w:t>
      </w:r>
    </w:p>
    <w:p w14:paraId="2E078F02" w14:textId="77777777" w:rsidR="005F6729" w:rsidRDefault="005F6729" w:rsidP="005F6729">
      <w:pPr>
        <w:spacing w:line="360" w:lineRule="auto"/>
        <w:jc w:val="both"/>
        <w:rPr>
          <w:rFonts w:ascii="Arial" w:hAnsi="Arial" w:cs="Arial"/>
        </w:rPr>
      </w:pPr>
    </w:p>
    <w:sectPr w:rsidR="005F6729" w:rsidSect="00141E50">
      <w:headerReference w:type="even" r:id="rId9"/>
      <w:headerReference w:type="default" r:id="rId10"/>
      <w:footerReference w:type="even" r:id="rId11"/>
      <w:footerReference w:type="default" r:id="rId12"/>
      <w:headerReference w:type="first" r:id="rId13"/>
      <w:footerReference w:type="first" r:id="rId14"/>
      <w:pgSz w:w="11906" w:h="16838" w:code="9"/>
      <w:pgMar w:top="1985" w:right="1531" w:bottom="1134" w:left="1758" w:header="1985" w:footer="1134" w:gutter="0"/>
      <w:paperSrc w:first="1" w:other="3"/>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0CE9" w14:textId="77777777" w:rsidR="00EB1E1A" w:rsidRDefault="00EB1E1A">
      <w:r>
        <w:separator/>
      </w:r>
    </w:p>
  </w:endnote>
  <w:endnote w:type="continuationSeparator" w:id="0">
    <w:p w14:paraId="418CF345" w14:textId="77777777" w:rsidR="00EB1E1A" w:rsidRDefault="00EB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SW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801 SWM">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805B7" w14:textId="77777777" w:rsidR="00EB1E1A" w:rsidRDefault="00EB1E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863B9" w14:textId="77777777" w:rsidR="00EB1E1A" w:rsidRPr="00E835F5" w:rsidRDefault="00EB1E1A">
    <w:pPr>
      <w:pStyle w:val="Voettekst"/>
      <w:rPr>
        <w:rFonts w:ascii="Arial" w:hAnsi="Arial" w:cs="Arial"/>
      </w:rPr>
    </w:pPr>
    <w:r>
      <w:tab/>
    </w:r>
    <w:r w:rsidRPr="00E835F5">
      <w:rPr>
        <w:rFonts w:ascii="Arial" w:hAnsi="Arial" w:cs="Arial"/>
      </w:rPr>
      <w:t xml:space="preserve">- </w:t>
    </w:r>
    <w:r w:rsidRPr="00E835F5">
      <w:rPr>
        <w:rStyle w:val="Paginanummer"/>
        <w:rFonts w:ascii="Arial" w:hAnsi="Arial" w:cs="Arial"/>
      </w:rPr>
      <w:fldChar w:fldCharType="begin"/>
    </w:r>
    <w:r w:rsidRPr="00E835F5">
      <w:rPr>
        <w:rStyle w:val="Paginanummer"/>
        <w:rFonts w:ascii="Arial" w:hAnsi="Arial" w:cs="Arial"/>
      </w:rPr>
      <w:instrText xml:space="preserve"> PAGE </w:instrText>
    </w:r>
    <w:r w:rsidRPr="00E835F5">
      <w:rPr>
        <w:rStyle w:val="Paginanummer"/>
        <w:rFonts w:ascii="Arial" w:hAnsi="Arial" w:cs="Arial"/>
      </w:rPr>
      <w:fldChar w:fldCharType="separate"/>
    </w:r>
    <w:r w:rsidR="00920160">
      <w:rPr>
        <w:rStyle w:val="Paginanummer"/>
        <w:rFonts w:ascii="Arial" w:hAnsi="Arial" w:cs="Arial"/>
        <w:noProof/>
      </w:rPr>
      <w:t>19</w:t>
    </w:r>
    <w:r w:rsidRPr="00E835F5">
      <w:rPr>
        <w:rStyle w:val="Paginanummer"/>
        <w:rFonts w:ascii="Arial" w:hAnsi="Arial" w:cs="Arial"/>
      </w:rPr>
      <w:fldChar w:fldCharType="end"/>
    </w:r>
    <w:r w:rsidRPr="00E835F5">
      <w:rPr>
        <w:rStyle w:val="Paginanummer"/>
        <w:rFonts w:ascii="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E3BE" w14:textId="77777777" w:rsidR="00EB1E1A" w:rsidRDefault="00EB1E1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D2610" w14:textId="77777777" w:rsidR="00EB1E1A" w:rsidRDefault="00EB1E1A">
      <w:r>
        <w:separator/>
      </w:r>
    </w:p>
  </w:footnote>
  <w:footnote w:type="continuationSeparator" w:id="0">
    <w:p w14:paraId="72730130" w14:textId="77777777" w:rsidR="00EB1E1A" w:rsidRDefault="00EB1E1A">
      <w:r>
        <w:continuationSeparator/>
      </w:r>
    </w:p>
  </w:footnote>
  <w:footnote w:id="1">
    <w:p w14:paraId="1768D6CD" w14:textId="1253E1F7" w:rsidR="00117F70" w:rsidRDefault="00117F70">
      <w:pPr>
        <w:pStyle w:val="Voetnoottekst"/>
      </w:pPr>
      <w:r>
        <w:rPr>
          <w:rStyle w:val="Voetnootmarkering"/>
        </w:rPr>
        <w:footnoteRef/>
      </w:r>
      <w:r>
        <w:t xml:space="preserve"> Deze brief is door de Gemeente overgelegd als productie 4</w:t>
      </w:r>
    </w:p>
  </w:footnote>
  <w:footnote w:id="2">
    <w:p w14:paraId="32AB053B" w14:textId="6362AF73" w:rsidR="0052792C" w:rsidRDefault="0052792C">
      <w:pPr>
        <w:pStyle w:val="Voetnoottekst"/>
      </w:pPr>
      <w:r>
        <w:rPr>
          <w:rStyle w:val="Voetnootmarkering"/>
        </w:rPr>
        <w:footnoteRef/>
      </w:r>
      <w:r>
        <w:t xml:space="preserve"> Productie 10 bij dagvaarding.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57F34" w14:textId="0AE1FAC2" w:rsidR="00EB1E1A" w:rsidRDefault="00EB1E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232D" w14:textId="1A5DAB10" w:rsidR="00EB1E1A" w:rsidRDefault="00EB1E1A">
    <w:pPr>
      <w:tabs>
        <w:tab w:val="left" w:pos="-1440"/>
      </w:tabs>
      <w:suppressAutoHyphens/>
      <w:rPr>
        <w:rFonts w:ascii="Times New Roman" w:hAnsi="Times New Roman"/>
      </w:rPr>
    </w:pPr>
  </w:p>
  <w:p w14:paraId="488E55EE" w14:textId="77777777" w:rsidR="00EB1E1A" w:rsidRDefault="00EB1E1A">
    <w:pPr>
      <w:tabs>
        <w:tab w:val="left" w:pos="-1440"/>
        <w:tab w:val="left" w:pos="-720"/>
        <w:tab w:val="left" w:pos="0"/>
        <w:tab w:val="left" w:pos="432"/>
        <w:tab w:val="left" w:pos="3110"/>
        <w:tab w:val="left" w:pos="4262"/>
      </w:tabs>
      <w:suppressAutoHyphens/>
      <w:spacing w:after="140"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B170" w14:textId="4FAF15BE" w:rsidR="00EB1E1A" w:rsidRDefault="00EB1E1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CF4"/>
    <w:multiLevelType w:val="hybridMultilevel"/>
    <w:tmpl w:val="1310C450"/>
    <w:lvl w:ilvl="0" w:tplc="ABA2D6B2">
      <w:start w:val="1"/>
      <w:numFmt w:val="bullet"/>
      <w:lvlText w:val=""/>
      <w:lvlJc w:val="left"/>
      <w:pPr>
        <w:tabs>
          <w:tab w:val="num" w:pos="360"/>
        </w:tabs>
        <w:ind w:left="340" w:hanging="34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2DA6B19"/>
    <w:multiLevelType w:val="hybridMultilevel"/>
    <w:tmpl w:val="1310C450"/>
    <w:lvl w:ilvl="0" w:tplc="142A0E48">
      <w:start w:val="1"/>
      <w:numFmt w:val="decimal"/>
      <w:lvlText w:val="%1."/>
      <w:lvlJc w:val="left"/>
      <w:pPr>
        <w:tabs>
          <w:tab w:val="num" w:pos="360"/>
        </w:tabs>
        <w:ind w:left="340" w:hanging="3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82D35D1"/>
    <w:multiLevelType w:val="hybridMultilevel"/>
    <w:tmpl w:val="4C0CC730"/>
    <w:lvl w:ilvl="0" w:tplc="C422C29C">
      <w:start w:val="1"/>
      <w:numFmt w:val="lowerLetter"/>
      <w:lvlText w:val="%1."/>
      <w:lvlJc w:val="left"/>
      <w:pPr>
        <w:ind w:left="1636" w:hanging="360"/>
      </w:pPr>
      <w:rPr>
        <w:rFonts w:hint="default"/>
        <w:i/>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3">
    <w:nsid w:val="20BB60DB"/>
    <w:multiLevelType w:val="hybridMultilevel"/>
    <w:tmpl w:val="FEA6EB7E"/>
    <w:lvl w:ilvl="0" w:tplc="33B0641C">
      <w:start w:val="1"/>
      <w:numFmt w:val="lowerLetter"/>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4">
    <w:nsid w:val="21020EB6"/>
    <w:multiLevelType w:val="hybridMultilevel"/>
    <w:tmpl w:val="1436E444"/>
    <w:lvl w:ilvl="0" w:tplc="04130001">
      <w:start w:val="1"/>
      <w:numFmt w:val="bullet"/>
      <w:lvlText w:val=""/>
      <w:lvlJc w:val="left"/>
      <w:pPr>
        <w:ind w:left="1284" w:hanging="360"/>
      </w:pPr>
      <w:rPr>
        <w:rFonts w:ascii="Symbol" w:hAnsi="Symbol" w:hint="default"/>
      </w:rPr>
    </w:lvl>
    <w:lvl w:ilvl="1" w:tplc="04130003" w:tentative="1">
      <w:start w:val="1"/>
      <w:numFmt w:val="bullet"/>
      <w:lvlText w:val="o"/>
      <w:lvlJc w:val="left"/>
      <w:pPr>
        <w:ind w:left="2004" w:hanging="360"/>
      </w:pPr>
      <w:rPr>
        <w:rFonts w:ascii="Courier New" w:hAnsi="Courier New" w:cs="Courier New" w:hint="default"/>
      </w:rPr>
    </w:lvl>
    <w:lvl w:ilvl="2" w:tplc="04130005" w:tentative="1">
      <w:start w:val="1"/>
      <w:numFmt w:val="bullet"/>
      <w:lvlText w:val=""/>
      <w:lvlJc w:val="left"/>
      <w:pPr>
        <w:ind w:left="2724" w:hanging="360"/>
      </w:pPr>
      <w:rPr>
        <w:rFonts w:ascii="Wingdings" w:hAnsi="Wingdings" w:hint="default"/>
      </w:rPr>
    </w:lvl>
    <w:lvl w:ilvl="3" w:tplc="04130001" w:tentative="1">
      <w:start w:val="1"/>
      <w:numFmt w:val="bullet"/>
      <w:lvlText w:val=""/>
      <w:lvlJc w:val="left"/>
      <w:pPr>
        <w:ind w:left="3444" w:hanging="360"/>
      </w:pPr>
      <w:rPr>
        <w:rFonts w:ascii="Symbol" w:hAnsi="Symbol" w:hint="default"/>
      </w:rPr>
    </w:lvl>
    <w:lvl w:ilvl="4" w:tplc="04130003" w:tentative="1">
      <w:start w:val="1"/>
      <w:numFmt w:val="bullet"/>
      <w:lvlText w:val="o"/>
      <w:lvlJc w:val="left"/>
      <w:pPr>
        <w:ind w:left="4164" w:hanging="360"/>
      </w:pPr>
      <w:rPr>
        <w:rFonts w:ascii="Courier New" w:hAnsi="Courier New" w:cs="Courier New" w:hint="default"/>
      </w:rPr>
    </w:lvl>
    <w:lvl w:ilvl="5" w:tplc="04130005" w:tentative="1">
      <w:start w:val="1"/>
      <w:numFmt w:val="bullet"/>
      <w:lvlText w:val=""/>
      <w:lvlJc w:val="left"/>
      <w:pPr>
        <w:ind w:left="4884" w:hanging="360"/>
      </w:pPr>
      <w:rPr>
        <w:rFonts w:ascii="Wingdings" w:hAnsi="Wingdings" w:hint="default"/>
      </w:rPr>
    </w:lvl>
    <w:lvl w:ilvl="6" w:tplc="04130001" w:tentative="1">
      <w:start w:val="1"/>
      <w:numFmt w:val="bullet"/>
      <w:lvlText w:val=""/>
      <w:lvlJc w:val="left"/>
      <w:pPr>
        <w:ind w:left="5604" w:hanging="360"/>
      </w:pPr>
      <w:rPr>
        <w:rFonts w:ascii="Symbol" w:hAnsi="Symbol" w:hint="default"/>
      </w:rPr>
    </w:lvl>
    <w:lvl w:ilvl="7" w:tplc="04130003" w:tentative="1">
      <w:start w:val="1"/>
      <w:numFmt w:val="bullet"/>
      <w:lvlText w:val="o"/>
      <w:lvlJc w:val="left"/>
      <w:pPr>
        <w:ind w:left="6324" w:hanging="360"/>
      </w:pPr>
      <w:rPr>
        <w:rFonts w:ascii="Courier New" w:hAnsi="Courier New" w:cs="Courier New" w:hint="default"/>
      </w:rPr>
    </w:lvl>
    <w:lvl w:ilvl="8" w:tplc="04130005" w:tentative="1">
      <w:start w:val="1"/>
      <w:numFmt w:val="bullet"/>
      <w:lvlText w:val=""/>
      <w:lvlJc w:val="left"/>
      <w:pPr>
        <w:ind w:left="7044" w:hanging="360"/>
      </w:pPr>
      <w:rPr>
        <w:rFonts w:ascii="Wingdings" w:hAnsi="Wingdings" w:hint="default"/>
      </w:rPr>
    </w:lvl>
  </w:abstractNum>
  <w:abstractNum w:abstractNumId="5">
    <w:nsid w:val="28946846"/>
    <w:multiLevelType w:val="hybridMultilevel"/>
    <w:tmpl w:val="A9B40264"/>
    <w:lvl w:ilvl="0" w:tplc="CC9AA46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
    <w:nsid w:val="33545C53"/>
    <w:multiLevelType w:val="hybridMultilevel"/>
    <w:tmpl w:val="3B74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BFA24A3"/>
    <w:multiLevelType w:val="hybridMultilevel"/>
    <w:tmpl w:val="FB907C12"/>
    <w:lvl w:ilvl="0" w:tplc="D474F484">
      <w:start w:val="1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CB82CFD"/>
    <w:multiLevelType w:val="hybridMultilevel"/>
    <w:tmpl w:val="5BE24EF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nsid w:val="425A48A9"/>
    <w:multiLevelType w:val="hybridMultilevel"/>
    <w:tmpl w:val="A0288C74"/>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10">
    <w:nsid w:val="4CB32BF2"/>
    <w:multiLevelType w:val="hybridMultilevel"/>
    <w:tmpl w:val="4F18D7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nsid w:val="4D614A6A"/>
    <w:multiLevelType w:val="multilevel"/>
    <w:tmpl w:val="03A4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C00111"/>
    <w:multiLevelType w:val="hybridMultilevel"/>
    <w:tmpl w:val="19DEC9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5B5456A"/>
    <w:multiLevelType w:val="hybridMultilevel"/>
    <w:tmpl w:val="4246DB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80E6937"/>
    <w:multiLevelType w:val="multilevel"/>
    <w:tmpl w:val="580E6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1474A6"/>
    <w:multiLevelType w:val="hybridMultilevel"/>
    <w:tmpl w:val="FE523D3C"/>
    <w:lvl w:ilvl="0" w:tplc="ACAAA41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6">
    <w:nsid w:val="5EF93860"/>
    <w:multiLevelType w:val="hybridMultilevel"/>
    <w:tmpl w:val="1310C450"/>
    <w:lvl w:ilvl="0" w:tplc="A696383E">
      <w:start w:val="1"/>
      <w:numFmt w:val="bullet"/>
      <w:lvlText w:val=""/>
      <w:lvlJc w:val="left"/>
      <w:pPr>
        <w:tabs>
          <w:tab w:val="num" w:pos="1080"/>
        </w:tabs>
        <w:ind w:left="1021" w:hanging="301"/>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71867846"/>
    <w:multiLevelType w:val="hybridMultilevel"/>
    <w:tmpl w:val="CA6C28AC"/>
    <w:lvl w:ilvl="0" w:tplc="685ACE02">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0"/>
  </w:num>
  <w:num w:numId="4">
    <w:abstractNumId w:val="1"/>
  </w:num>
  <w:num w:numId="5">
    <w:abstractNumId w:val="13"/>
  </w:num>
  <w:num w:numId="6">
    <w:abstractNumId w:val="15"/>
  </w:num>
  <w:num w:numId="7">
    <w:abstractNumId w:val="12"/>
  </w:num>
  <w:num w:numId="8">
    <w:abstractNumId w:val="3"/>
  </w:num>
  <w:num w:numId="9">
    <w:abstractNumId w:val="7"/>
  </w:num>
  <w:num w:numId="10">
    <w:abstractNumId w:val="6"/>
  </w:num>
  <w:num w:numId="11">
    <w:abstractNumId w:val="8"/>
  </w:num>
  <w:num w:numId="12">
    <w:abstractNumId w:val="9"/>
  </w:num>
  <w:num w:numId="13">
    <w:abstractNumId w:val="11"/>
  </w:num>
  <w:num w:numId="14">
    <w:abstractNumId w:val="5"/>
  </w:num>
  <w:num w:numId="15">
    <w:abstractNumId w:val="2"/>
  </w:num>
  <w:num w:numId="16">
    <w:abstractNumId w:val="14"/>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5A"/>
    <w:rsid w:val="00001B34"/>
    <w:rsid w:val="00002D88"/>
    <w:rsid w:val="000128FC"/>
    <w:rsid w:val="00015B79"/>
    <w:rsid w:val="000201D1"/>
    <w:rsid w:val="00024933"/>
    <w:rsid w:val="00032E4D"/>
    <w:rsid w:val="0003609B"/>
    <w:rsid w:val="00040914"/>
    <w:rsid w:val="000411AA"/>
    <w:rsid w:val="00051062"/>
    <w:rsid w:val="00056D2C"/>
    <w:rsid w:val="0006392F"/>
    <w:rsid w:val="0006501A"/>
    <w:rsid w:val="00065970"/>
    <w:rsid w:val="000703D5"/>
    <w:rsid w:val="00070DAB"/>
    <w:rsid w:val="00073DD5"/>
    <w:rsid w:val="000861E8"/>
    <w:rsid w:val="00096B4A"/>
    <w:rsid w:val="000A1A06"/>
    <w:rsid w:val="000B02A8"/>
    <w:rsid w:val="000B5222"/>
    <w:rsid w:val="000B7789"/>
    <w:rsid w:val="000B7CB5"/>
    <w:rsid w:val="000C37F3"/>
    <w:rsid w:val="000C6D10"/>
    <w:rsid w:val="000E3049"/>
    <w:rsid w:val="000E3433"/>
    <w:rsid w:val="000E4EE1"/>
    <w:rsid w:val="000F4E61"/>
    <w:rsid w:val="00105CEE"/>
    <w:rsid w:val="00110378"/>
    <w:rsid w:val="00114FF1"/>
    <w:rsid w:val="00117F70"/>
    <w:rsid w:val="001278FC"/>
    <w:rsid w:val="00132C1F"/>
    <w:rsid w:val="00133CB8"/>
    <w:rsid w:val="00137BDC"/>
    <w:rsid w:val="00141E50"/>
    <w:rsid w:val="0014209C"/>
    <w:rsid w:val="001426FD"/>
    <w:rsid w:val="0014743B"/>
    <w:rsid w:val="00153473"/>
    <w:rsid w:val="0017443C"/>
    <w:rsid w:val="001835B8"/>
    <w:rsid w:val="001912AC"/>
    <w:rsid w:val="001A4912"/>
    <w:rsid w:val="001B320D"/>
    <w:rsid w:val="001B55F8"/>
    <w:rsid w:val="001C2CB7"/>
    <w:rsid w:val="001E1A3A"/>
    <w:rsid w:val="001F4861"/>
    <w:rsid w:val="00205F40"/>
    <w:rsid w:val="00213718"/>
    <w:rsid w:val="002259D2"/>
    <w:rsid w:val="00230197"/>
    <w:rsid w:val="00233B25"/>
    <w:rsid w:val="002342ED"/>
    <w:rsid w:val="002360E4"/>
    <w:rsid w:val="0024221B"/>
    <w:rsid w:val="002538FD"/>
    <w:rsid w:val="002563BA"/>
    <w:rsid w:val="00281821"/>
    <w:rsid w:val="00293FB9"/>
    <w:rsid w:val="002A26A1"/>
    <w:rsid w:val="002C0AD0"/>
    <w:rsid w:val="002C4B69"/>
    <w:rsid w:val="002C57E5"/>
    <w:rsid w:val="002C5DF7"/>
    <w:rsid w:val="002D7484"/>
    <w:rsid w:val="002D7DBE"/>
    <w:rsid w:val="002F0CCC"/>
    <w:rsid w:val="00310A0A"/>
    <w:rsid w:val="00311B9F"/>
    <w:rsid w:val="00315165"/>
    <w:rsid w:val="0033636B"/>
    <w:rsid w:val="00336CCD"/>
    <w:rsid w:val="003442EE"/>
    <w:rsid w:val="00364A40"/>
    <w:rsid w:val="00364BA6"/>
    <w:rsid w:val="0037145C"/>
    <w:rsid w:val="003737D9"/>
    <w:rsid w:val="00384C2B"/>
    <w:rsid w:val="003903D4"/>
    <w:rsid w:val="00392E93"/>
    <w:rsid w:val="0039358C"/>
    <w:rsid w:val="00393AE3"/>
    <w:rsid w:val="00395173"/>
    <w:rsid w:val="003A4549"/>
    <w:rsid w:val="003A51CC"/>
    <w:rsid w:val="003A5E3E"/>
    <w:rsid w:val="003A69A5"/>
    <w:rsid w:val="003B27E8"/>
    <w:rsid w:val="003B472D"/>
    <w:rsid w:val="003B6777"/>
    <w:rsid w:val="003B74B5"/>
    <w:rsid w:val="003C323A"/>
    <w:rsid w:val="003C43B4"/>
    <w:rsid w:val="003C4444"/>
    <w:rsid w:val="003D3C6E"/>
    <w:rsid w:val="003E0A48"/>
    <w:rsid w:val="003E34AD"/>
    <w:rsid w:val="003E6649"/>
    <w:rsid w:val="003E6AB5"/>
    <w:rsid w:val="003E6F00"/>
    <w:rsid w:val="003F10EF"/>
    <w:rsid w:val="003F2EB5"/>
    <w:rsid w:val="003F7DE2"/>
    <w:rsid w:val="00401235"/>
    <w:rsid w:val="00404D9A"/>
    <w:rsid w:val="00410190"/>
    <w:rsid w:val="00415F40"/>
    <w:rsid w:val="004325C9"/>
    <w:rsid w:val="0044263D"/>
    <w:rsid w:val="00444718"/>
    <w:rsid w:val="004513FF"/>
    <w:rsid w:val="004525A2"/>
    <w:rsid w:val="00453158"/>
    <w:rsid w:val="00453435"/>
    <w:rsid w:val="004571D6"/>
    <w:rsid w:val="00460C6C"/>
    <w:rsid w:val="004710F6"/>
    <w:rsid w:val="00472B74"/>
    <w:rsid w:val="00472FBC"/>
    <w:rsid w:val="00474060"/>
    <w:rsid w:val="004845FF"/>
    <w:rsid w:val="004865E7"/>
    <w:rsid w:val="00490601"/>
    <w:rsid w:val="00492A8D"/>
    <w:rsid w:val="004A2C8C"/>
    <w:rsid w:val="004A3EF1"/>
    <w:rsid w:val="004A410D"/>
    <w:rsid w:val="004B6BB2"/>
    <w:rsid w:val="004B7F9C"/>
    <w:rsid w:val="004C0AB5"/>
    <w:rsid w:val="004C3215"/>
    <w:rsid w:val="004C45F4"/>
    <w:rsid w:val="004D1BC0"/>
    <w:rsid w:val="004D46F9"/>
    <w:rsid w:val="004D4DFD"/>
    <w:rsid w:val="004D56BB"/>
    <w:rsid w:val="004E0815"/>
    <w:rsid w:val="004E39C8"/>
    <w:rsid w:val="004E5B1C"/>
    <w:rsid w:val="004F2C30"/>
    <w:rsid w:val="004F4BC0"/>
    <w:rsid w:val="004F5AAE"/>
    <w:rsid w:val="005072FE"/>
    <w:rsid w:val="005112F2"/>
    <w:rsid w:val="00512EDB"/>
    <w:rsid w:val="0051382C"/>
    <w:rsid w:val="005171F0"/>
    <w:rsid w:val="00524028"/>
    <w:rsid w:val="00524463"/>
    <w:rsid w:val="0052792C"/>
    <w:rsid w:val="00547A36"/>
    <w:rsid w:val="0055148A"/>
    <w:rsid w:val="00554188"/>
    <w:rsid w:val="00555F87"/>
    <w:rsid w:val="005572A3"/>
    <w:rsid w:val="005577AF"/>
    <w:rsid w:val="00565C22"/>
    <w:rsid w:val="00573A7B"/>
    <w:rsid w:val="00574008"/>
    <w:rsid w:val="00584D54"/>
    <w:rsid w:val="00585C60"/>
    <w:rsid w:val="00590E9F"/>
    <w:rsid w:val="005914BE"/>
    <w:rsid w:val="005914D3"/>
    <w:rsid w:val="005950A7"/>
    <w:rsid w:val="005960C1"/>
    <w:rsid w:val="005A5632"/>
    <w:rsid w:val="005A5F2C"/>
    <w:rsid w:val="005C0386"/>
    <w:rsid w:val="005D3418"/>
    <w:rsid w:val="005D6AFF"/>
    <w:rsid w:val="005E264F"/>
    <w:rsid w:val="005E313F"/>
    <w:rsid w:val="005E712C"/>
    <w:rsid w:val="005F05A7"/>
    <w:rsid w:val="005F4D54"/>
    <w:rsid w:val="005F541E"/>
    <w:rsid w:val="005F6729"/>
    <w:rsid w:val="00603C54"/>
    <w:rsid w:val="00605524"/>
    <w:rsid w:val="00611B23"/>
    <w:rsid w:val="0061339D"/>
    <w:rsid w:val="00614BE7"/>
    <w:rsid w:val="006304C7"/>
    <w:rsid w:val="00632130"/>
    <w:rsid w:val="00634F0B"/>
    <w:rsid w:val="006350F5"/>
    <w:rsid w:val="006371FA"/>
    <w:rsid w:val="00644F78"/>
    <w:rsid w:val="006502FB"/>
    <w:rsid w:val="00652D25"/>
    <w:rsid w:val="006536B6"/>
    <w:rsid w:val="00656670"/>
    <w:rsid w:val="00656899"/>
    <w:rsid w:val="00660346"/>
    <w:rsid w:val="00664B48"/>
    <w:rsid w:val="006708E7"/>
    <w:rsid w:val="00675CCC"/>
    <w:rsid w:val="006777F9"/>
    <w:rsid w:val="006926AE"/>
    <w:rsid w:val="006953D5"/>
    <w:rsid w:val="00696121"/>
    <w:rsid w:val="006A0B15"/>
    <w:rsid w:val="006A4DA5"/>
    <w:rsid w:val="006B04A3"/>
    <w:rsid w:val="006B1157"/>
    <w:rsid w:val="006B756C"/>
    <w:rsid w:val="006B7E10"/>
    <w:rsid w:val="006C12DC"/>
    <w:rsid w:val="006D360A"/>
    <w:rsid w:val="006D4F41"/>
    <w:rsid w:val="006D64D6"/>
    <w:rsid w:val="006E2032"/>
    <w:rsid w:val="006E34D2"/>
    <w:rsid w:val="006E5233"/>
    <w:rsid w:val="006E7CAB"/>
    <w:rsid w:val="006F58D5"/>
    <w:rsid w:val="006F71E4"/>
    <w:rsid w:val="007033F5"/>
    <w:rsid w:val="007062F7"/>
    <w:rsid w:val="00707DBA"/>
    <w:rsid w:val="00710580"/>
    <w:rsid w:val="00711E63"/>
    <w:rsid w:val="00723B93"/>
    <w:rsid w:val="0072577E"/>
    <w:rsid w:val="00725955"/>
    <w:rsid w:val="00726E6C"/>
    <w:rsid w:val="00731D2F"/>
    <w:rsid w:val="007404C0"/>
    <w:rsid w:val="00741F5F"/>
    <w:rsid w:val="00744689"/>
    <w:rsid w:val="007469CA"/>
    <w:rsid w:val="00746AEE"/>
    <w:rsid w:val="00750708"/>
    <w:rsid w:val="00751924"/>
    <w:rsid w:val="00755D8C"/>
    <w:rsid w:val="00757E48"/>
    <w:rsid w:val="00762B6A"/>
    <w:rsid w:val="007634CD"/>
    <w:rsid w:val="0077124C"/>
    <w:rsid w:val="00773CF3"/>
    <w:rsid w:val="007756EF"/>
    <w:rsid w:val="007833C1"/>
    <w:rsid w:val="00784F2C"/>
    <w:rsid w:val="00785537"/>
    <w:rsid w:val="007A41B6"/>
    <w:rsid w:val="007A4213"/>
    <w:rsid w:val="007A551F"/>
    <w:rsid w:val="007A6C86"/>
    <w:rsid w:val="007A7CD5"/>
    <w:rsid w:val="007B1E4F"/>
    <w:rsid w:val="007B7C48"/>
    <w:rsid w:val="007C0761"/>
    <w:rsid w:val="007C27AB"/>
    <w:rsid w:val="007D4C07"/>
    <w:rsid w:val="007D60A3"/>
    <w:rsid w:val="007E788C"/>
    <w:rsid w:val="007F76FA"/>
    <w:rsid w:val="0080164B"/>
    <w:rsid w:val="00805EE3"/>
    <w:rsid w:val="00810D61"/>
    <w:rsid w:val="00820FA7"/>
    <w:rsid w:val="0083290C"/>
    <w:rsid w:val="00833BCD"/>
    <w:rsid w:val="00835543"/>
    <w:rsid w:val="00845E5C"/>
    <w:rsid w:val="008514D9"/>
    <w:rsid w:val="00851716"/>
    <w:rsid w:val="00860076"/>
    <w:rsid w:val="008637CB"/>
    <w:rsid w:val="00873E65"/>
    <w:rsid w:val="00874F88"/>
    <w:rsid w:val="00882100"/>
    <w:rsid w:val="00883E91"/>
    <w:rsid w:val="00885BBB"/>
    <w:rsid w:val="008862ED"/>
    <w:rsid w:val="00890A49"/>
    <w:rsid w:val="008A04D5"/>
    <w:rsid w:val="008A094D"/>
    <w:rsid w:val="008A0DA6"/>
    <w:rsid w:val="008A2102"/>
    <w:rsid w:val="008C18EE"/>
    <w:rsid w:val="008C6AC2"/>
    <w:rsid w:val="008D2FBE"/>
    <w:rsid w:val="008D4899"/>
    <w:rsid w:val="008E367E"/>
    <w:rsid w:val="00905938"/>
    <w:rsid w:val="00910E9E"/>
    <w:rsid w:val="00920160"/>
    <w:rsid w:val="00923CEE"/>
    <w:rsid w:val="009257C4"/>
    <w:rsid w:val="00925EA6"/>
    <w:rsid w:val="00930A51"/>
    <w:rsid w:val="00934506"/>
    <w:rsid w:val="00934E80"/>
    <w:rsid w:val="0094449B"/>
    <w:rsid w:val="00945DB2"/>
    <w:rsid w:val="009466C8"/>
    <w:rsid w:val="00954806"/>
    <w:rsid w:val="00957853"/>
    <w:rsid w:val="00960A47"/>
    <w:rsid w:val="00960B54"/>
    <w:rsid w:val="00961CFD"/>
    <w:rsid w:val="0096350A"/>
    <w:rsid w:val="00967CE8"/>
    <w:rsid w:val="009741C4"/>
    <w:rsid w:val="00976A1B"/>
    <w:rsid w:val="00983E40"/>
    <w:rsid w:val="00991409"/>
    <w:rsid w:val="00997ACC"/>
    <w:rsid w:val="009A05E3"/>
    <w:rsid w:val="009A1056"/>
    <w:rsid w:val="009A2212"/>
    <w:rsid w:val="009B530D"/>
    <w:rsid w:val="009B5395"/>
    <w:rsid w:val="009C3FCF"/>
    <w:rsid w:val="009D4B40"/>
    <w:rsid w:val="009E0D81"/>
    <w:rsid w:val="009E12EB"/>
    <w:rsid w:val="009E2220"/>
    <w:rsid w:val="009E31D8"/>
    <w:rsid w:val="009E5683"/>
    <w:rsid w:val="00A00B33"/>
    <w:rsid w:val="00A01202"/>
    <w:rsid w:val="00A07A74"/>
    <w:rsid w:val="00A10E06"/>
    <w:rsid w:val="00A1759C"/>
    <w:rsid w:val="00A176CD"/>
    <w:rsid w:val="00A20401"/>
    <w:rsid w:val="00A223AF"/>
    <w:rsid w:val="00A31EFC"/>
    <w:rsid w:val="00A42108"/>
    <w:rsid w:val="00A426F7"/>
    <w:rsid w:val="00A4371A"/>
    <w:rsid w:val="00A43C37"/>
    <w:rsid w:val="00A51285"/>
    <w:rsid w:val="00A55508"/>
    <w:rsid w:val="00A55F4F"/>
    <w:rsid w:val="00A57F25"/>
    <w:rsid w:val="00A65CCC"/>
    <w:rsid w:val="00A77CB6"/>
    <w:rsid w:val="00AA7A5A"/>
    <w:rsid w:val="00AB32E7"/>
    <w:rsid w:val="00AB7434"/>
    <w:rsid w:val="00AC01E4"/>
    <w:rsid w:val="00AC12F1"/>
    <w:rsid w:val="00AC21E3"/>
    <w:rsid w:val="00AC35FB"/>
    <w:rsid w:val="00AC4A52"/>
    <w:rsid w:val="00AC5575"/>
    <w:rsid w:val="00AD037C"/>
    <w:rsid w:val="00AD0719"/>
    <w:rsid w:val="00AD1324"/>
    <w:rsid w:val="00AD2D0E"/>
    <w:rsid w:val="00AD30D8"/>
    <w:rsid w:val="00AD466A"/>
    <w:rsid w:val="00AE593D"/>
    <w:rsid w:val="00AF0E74"/>
    <w:rsid w:val="00B13D12"/>
    <w:rsid w:val="00B17311"/>
    <w:rsid w:val="00B230D7"/>
    <w:rsid w:val="00B23FD4"/>
    <w:rsid w:val="00B27EB8"/>
    <w:rsid w:val="00B333B1"/>
    <w:rsid w:val="00B35CE3"/>
    <w:rsid w:val="00B41FF2"/>
    <w:rsid w:val="00B50120"/>
    <w:rsid w:val="00B514F5"/>
    <w:rsid w:val="00B54CA8"/>
    <w:rsid w:val="00B62218"/>
    <w:rsid w:val="00B75B89"/>
    <w:rsid w:val="00B76FD4"/>
    <w:rsid w:val="00B8221A"/>
    <w:rsid w:val="00B87B0C"/>
    <w:rsid w:val="00BA0278"/>
    <w:rsid w:val="00BA541A"/>
    <w:rsid w:val="00BB1400"/>
    <w:rsid w:val="00BB3553"/>
    <w:rsid w:val="00BB3FE6"/>
    <w:rsid w:val="00BB795D"/>
    <w:rsid w:val="00BC0BBB"/>
    <w:rsid w:val="00BE1C6F"/>
    <w:rsid w:val="00BF6F8B"/>
    <w:rsid w:val="00C02932"/>
    <w:rsid w:val="00C06B46"/>
    <w:rsid w:val="00C07306"/>
    <w:rsid w:val="00C07812"/>
    <w:rsid w:val="00C12966"/>
    <w:rsid w:val="00C13F2B"/>
    <w:rsid w:val="00C24FF6"/>
    <w:rsid w:val="00C364F7"/>
    <w:rsid w:val="00C373F0"/>
    <w:rsid w:val="00C423A0"/>
    <w:rsid w:val="00C45ED1"/>
    <w:rsid w:val="00C468E1"/>
    <w:rsid w:val="00C5069F"/>
    <w:rsid w:val="00C5144E"/>
    <w:rsid w:val="00C53EC8"/>
    <w:rsid w:val="00C64F6F"/>
    <w:rsid w:val="00C664E1"/>
    <w:rsid w:val="00C703F5"/>
    <w:rsid w:val="00C734B6"/>
    <w:rsid w:val="00C7383B"/>
    <w:rsid w:val="00C8184E"/>
    <w:rsid w:val="00C83F1B"/>
    <w:rsid w:val="00C841C3"/>
    <w:rsid w:val="00C86F68"/>
    <w:rsid w:val="00C90D67"/>
    <w:rsid w:val="00CA2A02"/>
    <w:rsid w:val="00CB5A4D"/>
    <w:rsid w:val="00CB751E"/>
    <w:rsid w:val="00CD519C"/>
    <w:rsid w:val="00CD56CF"/>
    <w:rsid w:val="00CD6483"/>
    <w:rsid w:val="00CE3E65"/>
    <w:rsid w:val="00CE4070"/>
    <w:rsid w:val="00CE73D0"/>
    <w:rsid w:val="00CF0474"/>
    <w:rsid w:val="00CF3D05"/>
    <w:rsid w:val="00CF77A0"/>
    <w:rsid w:val="00D01294"/>
    <w:rsid w:val="00D14B0B"/>
    <w:rsid w:val="00D1555F"/>
    <w:rsid w:val="00D16A18"/>
    <w:rsid w:val="00D17EB8"/>
    <w:rsid w:val="00D24CF4"/>
    <w:rsid w:val="00D25B2C"/>
    <w:rsid w:val="00D26EA3"/>
    <w:rsid w:val="00D42CAA"/>
    <w:rsid w:val="00D440FC"/>
    <w:rsid w:val="00D47647"/>
    <w:rsid w:val="00D5235F"/>
    <w:rsid w:val="00D61A1C"/>
    <w:rsid w:val="00D83566"/>
    <w:rsid w:val="00D846AF"/>
    <w:rsid w:val="00DA1570"/>
    <w:rsid w:val="00DA7AAB"/>
    <w:rsid w:val="00DB23FA"/>
    <w:rsid w:val="00DB518A"/>
    <w:rsid w:val="00DB562A"/>
    <w:rsid w:val="00DC4238"/>
    <w:rsid w:val="00DC48FC"/>
    <w:rsid w:val="00DD0A25"/>
    <w:rsid w:val="00DD52D3"/>
    <w:rsid w:val="00DE3CF6"/>
    <w:rsid w:val="00DE45B2"/>
    <w:rsid w:val="00DF3C64"/>
    <w:rsid w:val="00DF7098"/>
    <w:rsid w:val="00DF777A"/>
    <w:rsid w:val="00DF7E76"/>
    <w:rsid w:val="00E14792"/>
    <w:rsid w:val="00E15423"/>
    <w:rsid w:val="00E172F5"/>
    <w:rsid w:val="00E17308"/>
    <w:rsid w:val="00E20AEB"/>
    <w:rsid w:val="00E2337E"/>
    <w:rsid w:val="00E2351D"/>
    <w:rsid w:val="00E253AF"/>
    <w:rsid w:val="00E26352"/>
    <w:rsid w:val="00E26713"/>
    <w:rsid w:val="00E26D5A"/>
    <w:rsid w:val="00E34929"/>
    <w:rsid w:val="00E35388"/>
    <w:rsid w:val="00E3697E"/>
    <w:rsid w:val="00E42038"/>
    <w:rsid w:val="00E421A1"/>
    <w:rsid w:val="00E43A98"/>
    <w:rsid w:val="00E468DA"/>
    <w:rsid w:val="00E46C3A"/>
    <w:rsid w:val="00E61EF0"/>
    <w:rsid w:val="00E7690A"/>
    <w:rsid w:val="00E80CF7"/>
    <w:rsid w:val="00E835F5"/>
    <w:rsid w:val="00E83870"/>
    <w:rsid w:val="00E85D06"/>
    <w:rsid w:val="00E91658"/>
    <w:rsid w:val="00E92DD5"/>
    <w:rsid w:val="00E93DDD"/>
    <w:rsid w:val="00E97AFE"/>
    <w:rsid w:val="00E97C28"/>
    <w:rsid w:val="00EA066C"/>
    <w:rsid w:val="00EA255D"/>
    <w:rsid w:val="00EA36EF"/>
    <w:rsid w:val="00EA6B27"/>
    <w:rsid w:val="00EA7F24"/>
    <w:rsid w:val="00EB1E1A"/>
    <w:rsid w:val="00EB27A6"/>
    <w:rsid w:val="00EC07AD"/>
    <w:rsid w:val="00EC17B8"/>
    <w:rsid w:val="00EC2FA8"/>
    <w:rsid w:val="00ED1718"/>
    <w:rsid w:val="00ED2451"/>
    <w:rsid w:val="00ED6F7F"/>
    <w:rsid w:val="00EE0683"/>
    <w:rsid w:val="00EF65F9"/>
    <w:rsid w:val="00EF6B1C"/>
    <w:rsid w:val="00EF721E"/>
    <w:rsid w:val="00F01A69"/>
    <w:rsid w:val="00F02AD3"/>
    <w:rsid w:val="00F02EE5"/>
    <w:rsid w:val="00F061A7"/>
    <w:rsid w:val="00F065BD"/>
    <w:rsid w:val="00F0741D"/>
    <w:rsid w:val="00F177BA"/>
    <w:rsid w:val="00F215A7"/>
    <w:rsid w:val="00F23425"/>
    <w:rsid w:val="00F36AA1"/>
    <w:rsid w:val="00F403DF"/>
    <w:rsid w:val="00F4360E"/>
    <w:rsid w:val="00F43BC8"/>
    <w:rsid w:val="00F4561B"/>
    <w:rsid w:val="00F47F32"/>
    <w:rsid w:val="00F571B3"/>
    <w:rsid w:val="00F6142A"/>
    <w:rsid w:val="00F640EC"/>
    <w:rsid w:val="00F72C75"/>
    <w:rsid w:val="00F7549A"/>
    <w:rsid w:val="00F821AF"/>
    <w:rsid w:val="00F949E6"/>
    <w:rsid w:val="00F974AA"/>
    <w:rsid w:val="00FA1292"/>
    <w:rsid w:val="00FB23EB"/>
    <w:rsid w:val="00FB73C7"/>
    <w:rsid w:val="00FC3E72"/>
    <w:rsid w:val="00FC52E4"/>
    <w:rsid w:val="00FC7273"/>
    <w:rsid w:val="00FD0528"/>
    <w:rsid w:val="00FD2031"/>
    <w:rsid w:val="00FD4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F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Dutch801SWC" w:hAnsi="Dutch801SWC"/>
      <w:sz w:val="24"/>
    </w:rPr>
  </w:style>
  <w:style w:type="paragraph" w:styleId="Kop1">
    <w:name w:val="heading 1"/>
    <w:basedOn w:val="Standaard"/>
    <w:next w:val="Standaard"/>
    <w:link w:val="Kop1Char"/>
    <w:qFormat/>
    <w:rsid w:val="00233B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qFormat/>
    <w:rsid w:val="00233B25"/>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semiHidden/>
    <w:unhideWhenUsed/>
    <w:qFormat/>
    <w:rsid w:val="00233B25"/>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233B2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pPr>
      <w:widowControl w:val="0"/>
    </w:pPr>
    <w:rPr>
      <w:rFonts w:ascii="Dutch 801 SWM" w:hAnsi="Dutch 801 SWM"/>
      <w:snapToGrid w:val="0"/>
    </w:rPr>
  </w:style>
  <w:style w:type="paragraph" w:styleId="Ballontekst">
    <w:name w:val="Balloon Text"/>
    <w:basedOn w:val="Standaard"/>
    <w:semiHidden/>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C02932"/>
    <w:pPr>
      <w:ind w:left="708"/>
    </w:pPr>
  </w:style>
  <w:style w:type="paragraph" w:styleId="Voetnoottekst">
    <w:name w:val="footnote text"/>
    <w:basedOn w:val="Standaard"/>
    <w:link w:val="VoetnoottekstChar"/>
    <w:rsid w:val="002D7DBE"/>
    <w:rPr>
      <w:sz w:val="20"/>
    </w:rPr>
  </w:style>
  <w:style w:type="character" w:customStyle="1" w:styleId="VoetnoottekstChar">
    <w:name w:val="Voetnoottekst Char"/>
    <w:link w:val="Voetnoottekst"/>
    <w:rsid w:val="002D7DBE"/>
    <w:rPr>
      <w:rFonts w:ascii="Dutch801SWC" w:hAnsi="Dutch801SWC"/>
    </w:rPr>
  </w:style>
  <w:style w:type="character" w:styleId="Voetnootmarkering">
    <w:name w:val="footnote reference"/>
    <w:rsid w:val="002D7DBE"/>
    <w:rPr>
      <w:vertAlign w:val="superscript"/>
    </w:rPr>
  </w:style>
  <w:style w:type="character" w:styleId="Verwijzingopmerking">
    <w:name w:val="annotation reference"/>
    <w:rsid w:val="00BB795D"/>
    <w:rPr>
      <w:sz w:val="16"/>
      <w:szCs w:val="16"/>
    </w:rPr>
  </w:style>
  <w:style w:type="paragraph" w:styleId="Tekstopmerking">
    <w:name w:val="annotation text"/>
    <w:basedOn w:val="Standaard"/>
    <w:link w:val="TekstopmerkingChar"/>
    <w:rsid w:val="00BB795D"/>
    <w:rPr>
      <w:sz w:val="20"/>
    </w:rPr>
  </w:style>
  <w:style w:type="character" w:customStyle="1" w:styleId="TekstopmerkingChar">
    <w:name w:val="Tekst opmerking Char"/>
    <w:link w:val="Tekstopmerking"/>
    <w:rsid w:val="00BB795D"/>
    <w:rPr>
      <w:rFonts w:ascii="Dutch801SWC" w:hAnsi="Dutch801SWC"/>
    </w:rPr>
  </w:style>
  <w:style w:type="paragraph" w:styleId="Onderwerpvanopmerking">
    <w:name w:val="annotation subject"/>
    <w:basedOn w:val="Tekstopmerking"/>
    <w:next w:val="Tekstopmerking"/>
    <w:link w:val="OnderwerpvanopmerkingChar"/>
    <w:rsid w:val="00BB795D"/>
    <w:rPr>
      <w:b/>
      <w:bCs/>
    </w:rPr>
  </w:style>
  <w:style w:type="character" w:customStyle="1" w:styleId="OnderwerpvanopmerkingChar">
    <w:name w:val="Onderwerp van opmerking Char"/>
    <w:link w:val="Onderwerpvanopmerking"/>
    <w:rsid w:val="00BB795D"/>
    <w:rPr>
      <w:rFonts w:ascii="Dutch801SWC" w:hAnsi="Dutch801SWC"/>
      <w:b/>
      <w:bCs/>
    </w:rPr>
  </w:style>
  <w:style w:type="paragraph" w:styleId="Normaalweb">
    <w:name w:val="Normal (Web)"/>
    <w:basedOn w:val="Standaard"/>
    <w:rsid w:val="00B230D7"/>
    <w:rPr>
      <w:rFonts w:ascii="Times New Roman" w:hAnsi="Times New Roman"/>
      <w:szCs w:val="24"/>
    </w:rPr>
  </w:style>
  <w:style w:type="table" w:styleId="Tabelraster">
    <w:name w:val="Table Grid"/>
    <w:basedOn w:val="Standaardtabel"/>
    <w:rsid w:val="0057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233B25"/>
    <w:rPr>
      <w:b/>
      <w:bCs/>
      <w:sz w:val="36"/>
      <w:szCs w:val="36"/>
    </w:rPr>
  </w:style>
  <w:style w:type="character" w:customStyle="1" w:styleId="Kop1Char">
    <w:name w:val="Kop 1 Char"/>
    <w:basedOn w:val="Standaardalinea-lettertype"/>
    <w:link w:val="Kop1"/>
    <w:rsid w:val="00233B25"/>
    <w:rPr>
      <w:rFonts w:asciiTheme="majorHAnsi" w:eastAsiaTheme="majorEastAsia" w:hAnsiTheme="majorHAnsi" w:cstheme="majorBidi"/>
      <w:color w:val="365F91" w:themeColor="accent1" w:themeShade="BF"/>
      <w:sz w:val="32"/>
      <w:szCs w:val="32"/>
    </w:rPr>
  </w:style>
  <w:style w:type="character" w:customStyle="1" w:styleId="Kop4Char">
    <w:name w:val="Kop 4 Char"/>
    <w:basedOn w:val="Standaardalinea-lettertype"/>
    <w:link w:val="Kop4"/>
    <w:semiHidden/>
    <w:rsid w:val="00233B25"/>
    <w:rPr>
      <w:rFonts w:asciiTheme="majorHAnsi" w:eastAsiaTheme="majorEastAsia" w:hAnsiTheme="majorHAnsi" w:cstheme="majorBidi"/>
      <w:i/>
      <w:iCs/>
      <w:color w:val="365F91" w:themeColor="accent1" w:themeShade="BF"/>
      <w:sz w:val="24"/>
    </w:rPr>
  </w:style>
  <w:style w:type="character" w:customStyle="1" w:styleId="Kop5Char">
    <w:name w:val="Kop 5 Char"/>
    <w:basedOn w:val="Standaardalinea-lettertype"/>
    <w:link w:val="Kop5"/>
    <w:semiHidden/>
    <w:rsid w:val="00233B25"/>
    <w:rPr>
      <w:rFonts w:asciiTheme="majorHAnsi" w:eastAsiaTheme="majorEastAsia" w:hAnsiTheme="majorHAnsi" w:cstheme="majorBidi"/>
      <w:color w:val="365F91" w:themeColor="accent1" w:themeShade="BF"/>
      <w:sz w:val="24"/>
    </w:rPr>
  </w:style>
  <w:style w:type="character" w:styleId="Hyperlink">
    <w:name w:val="Hyperlink"/>
    <w:basedOn w:val="Standaardalinea-lettertype"/>
    <w:uiPriority w:val="99"/>
    <w:semiHidden/>
    <w:unhideWhenUsed/>
    <w:rsid w:val="00233B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Dutch801SWC" w:hAnsi="Dutch801SWC"/>
      <w:sz w:val="24"/>
    </w:rPr>
  </w:style>
  <w:style w:type="paragraph" w:styleId="Kop1">
    <w:name w:val="heading 1"/>
    <w:basedOn w:val="Standaard"/>
    <w:next w:val="Standaard"/>
    <w:link w:val="Kop1Char"/>
    <w:qFormat/>
    <w:rsid w:val="00233B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qFormat/>
    <w:rsid w:val="00233B25"/>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semiHidden/>
    <w:unhideWhenUsed/>
    <w:qFormat/>
    <w:rsid w:val="00233B25"/>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233B2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pPr>
      <w:widowControl w:val="0"/>
    </w:pPr>
    <w:rPr>
      <w:rFonts w:ascii="Dutch 801 SWM" w:hAnsi="Dutch 801 SWM"/>
      <w:snapToGrid w:val="0"/>
    </w:rPr>
  </w:style>
  <w:style w:type="paragraph" w:styleId="Ballontekst">
    <w:name w:val="Balloon Text"/>
    <w:basedOn w:val="Standaard"/>
    <w:semiHidden/>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C02932"/>
    <w:pPr>
      <w:ind w:left="708"/>
    </w:pPr>
  </w:style>
  <w:style w:type="paragraph" w:styleId="Voetnoottekst">
    <w:name w:val="footnote text"/>
    <w:basedOn w:val="Standaard"/>
    <w:link w:val="VoetnoottekstChar"/>
    <w:rsid w:val="002D7DBE"/>
    <w:rPr>
      <w:sz w:val="20"/>
    </w:rPr>
  </w:style>
  <w:style w:type="character" w:customStyle="1" w:styleId="VoetnoottekstChar">
    <w:name w:val="Voetnoottekst Char"/>
    <w:link w:val="Voetnoottekst"/>
    <w:rsid w:val="002D7DBE"/>
    <w:rPr>
      <w:rFonts w:ascii="Dutch801SWC" w:hAnsi="Dutch801SWC"/>
    </w:rPr>
  </w:style>
  <w:style w:type="character" w:styleId="Voetnootmarkering">
    <w:name w:val="footnote reference"/>
    <w:rsid w:val="002D7DBE"/>
    <w:rPr>
      <w:vertAlign w:val="superscript"/>
    </w:rPr>
  </w:style>
  <w:style w:type="character" w:styleId="Verwijzingopmerking">
    <w:name w:val="annotation reference"/>
    <w:rsid w:val="00BB795D"/>
    <w:rPr>
      <w:sz w:val="16"/>
      <w:szCs w:val="16"/>
    </w:rPr>
  </w:style>
  <w:style w:type="paragraph" w:styleId="Tekstopmerking">
    <w:name w:val="annotation text"/>
    <w:basedOn w:val="Standaard"/>
    <w:link w:val="TekstopmerkingChar"/>
    <w:rsid w:val="00BB795D"/>
    <w:rPr>
      <w:sz w:val="20"/>
    </w:rPr>
  </w:style>
  <w:style w:type="character" w:customStyle="1" w:styleId="TekstopmerkingChar">
    <w:name w:val="Tekst opmerking Char"/>
    <w:link w:val="Tekstopmerking"/>
    <w:rsid w:val="00BB795D"/>
    <w:rPr>
      <w:rFonts w:ascii="Dutch801SWC" w:hAnsi="Dutch801SWC"/>
    </w:rPr>
  </w:style>
  <w:style w:type="paragraph" w:styleId="Onderwerpvanopmerking">
    <w:name w:val="annotation subject"/>
    <w:basedOn w:val="Tekstopmerking"/>
    <w:next w:val="Tekstopmerking"/>
    <w:link w:val="OnderwerpvanopmerkingChar"/>
    <w:rsid w:val="00BB795D"/>
    <w:rPr>
      <w:b/>
      <w:bCs/>
    </w:rPr>
  </w:style>
  <w:style w:type="character" w:customStyle="1" w:styleId="OnderwerpvanopmerkingChar">
    <w:name w:val="Onderwerp van opmerking Char"/>
    <w:link w:val="Onderwerpvanopmerking"/>
    <w:rsid w:val="00BB795D"/>
    <w:rPr>
      <w:rFonts w:ascii="Dutch801SWC" w:hAnsi="Dutch801SWC"/>
      <w:b/>
      <w:bCs/>
    </w:rPr>
  </w:style>
  <w:style w:type="paragraph" w:styleId="Normaalweb">
    <w:name w:val="Normal (Web)"/>
    <w:basedOn w:val="Standaard"/>
    <w:rsid w:val="00B230D7"/>
    <w:rPr>
      <w:rFonts w:ascii="Times New Roman" w:hAnsi="Times New Roman"/>
      <w:szCs w:val="24"/>
    </w:rPr>
  </w:style>
  <w:style w:type="table" w:styleId="Tabelraster">
    <w:name w:val="Table Grid"/>
    <w:basedOn w:val="Standaardtabel"/>
    <w:rsid w:val="0057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233B25"/>
    <w:rPr>
      <w:b/>
      <w:bCs/>
      <w:sz w:val="36"/>
      <w:szCs w:val="36"/>
    </w:rPr>
  </w:style>
  <w:style w:type="character" w:customStyle="1" w:styleId="Kop1Char">
    <w:name w:val="Kop 1 Char"/>
    <w:basedOn w:val="Standaardalinea-lettertype"/>
    <w:link w:val="Kop1"/>
    <w:rsid w:val="00233B25"/>
    <w:rPr>
      <w:rFonts w:asciiTheme="majorHAnsi" w:eastAsiaTheme="majorEastAsia" w:hAnsiTheme="majorHAnsi" w:cstheme="majorBidi"/>
      <w:color w:val="365F91" w:themeColor="accent1" w:themeShade="BF"/>
      <w:sz w:val="32"/>
      <w:szCs w:val="32"/>
    </w:rPr>
  </w:style>
  <w:style w:type="character" w:customStyle="1" w:styleId="Kop4Char">
    <w:name w:val="Kop 4 Char"/>
    <w:basedOn w:val="Standaardalinea-lettertype"/>
    <w:link w:val="Kop4"/>
    <w:semiHidden/>
    <w:rsid w:val="00233B25"/>
    <w:rPr>
      <w:rFonts w:asciiTheme="majorHAnsi" w:eastAsiaTheme="majorEastAsia" w:hAnsiTheme="majorHAnsi" w:cstheme="majorBidi"/>
      <w:i/>
      <w:iCs/>
      <w:color w:val="365F91" w:themeColor="accent1" w:themeShade="BF"/>
      <w:sz w:val="24"/>
    </w:rPr>
  </w:style>
  <w:style w:type="character" w:customStyle="1" w:styleId="Kop5Char">
    <w:name w:val="Kop 5 Char"/>
    <w:basedOn w:val="Standaardalinea-lettertype"/>
    <w:link w:val="Kop5"/>
    <w:semiHidden/>
    <w:rsid w:val="00233B25"/>
    <w:rPr>
      <w:rFonts w:asciiTheme="majorHAnsi" w:eastAsiaTheme="majorEastAsia" w:hAnsiTheme="majorHAnsi" w:cstheme="majorBidi"/>
      <w:color w:val="365F91" w:themeColor="accent1" w:themeShade="BF"/>
      <w:sz w:val="24"/>
    </w:rPr>
  </w:style>
  <w:style w:type="character" w:styleId="Hyperlink">
    <w:name w:val="Hyperlink"/>
    <w:basedOn w:val="Standaardalinea-lettertype"/>
    <w:uiPriority w:val="99"/>
    <w:semiHidden/>
    <w:unhideWhenUsed/>
    <w:rsid w:val="00233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10524">
      <w:bodyDiv w:val="1"/>
      <w:marLeft w:val="0"/>
      <w:marRight w:val="0"/>
      <w:marTop w:val="0"/>
      <w:marBottom w:val="0"/>
      <w:divBdr>
        <w:top w:val="none" w:sz="0" w:space="0" w:color="auto"/>
        <w:left w:val="none" w:sz="0" w:space="0" w:color="auto"/>
        <w:bottom w:val="none" w:sz="0" w:space="0" w:color="auto"/>
        <w:right w:val="none" w:sz="0" w:space="0" w:color="auto"/>
      </w:divBdr>
      <w:divsChild>
        <w:div w:id="316030077">
          <w:marLeft w:val="0"/>
          <w:marRight w:val="0"/>
          <w:marTop w:val="0"/>
          <w:marBottom w:val="300"/>
          <w:divBdr>
            <w:top w:val="none" w:sz="0" w:space="0" w:color="auto"/>
            <w:left w:val="none" w:sz="0" w:space="0" w:color="auto"/>
            <w:bottom w:val="none" w:sz="0" w:space="0" w:color="auto"/>
            <w:right w:val="none" w:sz="0" w:space="0" w:color="auto"/>
          </w:divBdr>
        </w:div>
      </w:divsChild>
    </w:div>
    <w:div w:id="681323734">
      <w:bodyDiv w:val="1"/>
      <w:marLeft w:val="0"/>
      <w:marRight w:val="0"/>
      <w:marTop w:val="0"/>
      <w:marBottom w:val="0"/>
      <w:divBdr>
        <w:top w:val="none" w:sz="0" w:space="0" w:color="auto"/>
        <w:left w:val="none" w:sz="0" w:space="0" w:color="auto"/>
        <w:bottom w:val="none" w:sz="0" w:space="0" w:color="auto"/>
        <w:right w:val="none" w:sz="0" w:space="0" w:color="auto"/>
      </w:divBdr>
    </w:div>
    <w:div w:id="752774920">
      <w:bodyDiv w:val="1"/>
      <w:marLeft w:val="0"/>
      <w:marRight w:val="0"/>
      <w:marTop w:val="0"/>
      <w:marBottom w:val="0"/>
      <w:divBdr>
        <w:top w:val="none" w:sz="0" w:space="0" w:color="auto"/>
        <w:left w:val="none" w:sz="0" w:space="0" w:color="auto"/>
        <w:bottom w:val="none" w:sz="0" w:space="0" w:color="auto"/>
        <w:right w:val="none" w:sz="0" w:space="0" w:color="auto"/>
      </w:divBdr>
      <w:divsChild>
        <w:div w:id="2098820295">
          <w:marLeft w:val="0"/>
          <w:marRight w:val="0"/>
          <w:marTop w:val="0"/>
          <w:marBottom w:val="0"/>
          <w:divBdr>
            <w:top w:val="none" w:sz="0" w:space="0" w:color="auto"/>
            <w:left w:val="none" w:sz="0" w:space="0" w:color="auto"/>
            <w:bottom w:val="none" w:sz="0" w:space="0" w:color="auto"/>
            <w:right w:val="none" w:sz="0" w:space="0" w:color="auto"/>
          </w:divBdr>
        </w:div>
        <w:div w:id="1985771453">
          <w:marLeft w:val="0"/>
          <w:marRight w:val="0"/>
          <w:marTop w:val="0"/>
          <w:marBottom w:val="0"/>
          <w:divBdr>
            <w:top w:val="none" w:sz="0" w:space="0" w:color="auto"/>
            <w:left w:val="none" w:sz="0" w:space="0" w:color="auto"/>
            <w:bottom w:val="none" w:sz="0" w:space="0" w:color="auto"/>
            <w:right w:val="none" w:sz="0" w:space="0" w:color="auto"/>
          </w:divBdr>
        </w:div>
      </w:divsChild>
    </w:div>
    <w:div w:id="939262595">
      <w:bodyDiv w:val="1"/>
      <w:marLeft w:val="0"/>
      <w:marRight w:val="0"/>
      <w:marTop w:val="0"/>
      <w:marBottom w:val="0"/>
      <w:divBdr>
        <w:top w:val="none" w:sz="0" w:space="0" w:color="auto"/>
        <w:left w:val="none" w:sz="0" w:space="0" w:color="auto"/>
        <w:bottom w:val="none" w:sz="0" w:space="0" w:color="auto"/>
        <w:right w:val="none" w:sz="0" w:space="0" w:color="auto"/>
      </w:divBdr>
    </w:div>
    <w:div w:id="1085809212">
      <w:bodyDiv w:val="1"/>
      <w:marLeft w:val="0"/>
      <w:marRight w:val="0"/>
      <w:marTop w:val="0"/>
      <w:marBottom w:val="0"/>
      <w:divBdr>
        <w:top w:val="none" w:sz="0" w:space="0" w:color="auto"/>
        <w:left w:val="none" w:sz="0" w:space="0" w:color="auto"/>
        <w:bottom w:val="none" w:sz="0" w:space="0" w:color="auto"/>
        <w:right w:val="none" w:sz="0" w:space="0" w:color="auto"/>
      </w:divBdr>
    </w:div>
    <w:div w:id="13100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Data\KE\Kolen%20-%20Egeraath\%23Memorie%20van%20griev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8F52-6707-416D-951E-8887360B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#Memorie van grieven</Template>
  <TotalTime>0</TotalTime>
  <Pages>19</Pages>
  <Words>4729</Words>
  <Characters>24807</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CONCLUSIE VAN …</vt:lpstr>
    </vt:vector>
  </TitlesOfParts>
  <Company>Van Bree &amp; Stassen Advocaten BV</Company>
  <LinksUpToDate>false</LinksUpToDate>
  <CharactersWithSpaces>29478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CONCLUSIE VAN …</dc:title>
  <dc:creator>mr. M.A.J. Kemps</dc:creator>
  <cp:lastModifiedBy>Martijn Kemps</cp:lastModifiedBy>
  <cp:revision>2</cp:revision>
  <cp:lastPrinted>2024-10-25T11:36:00Z</cp:lastPrinted>
  <dcterms:created xsi:type="dcterms:W3CDTF">2024-10-28T10:08:00Z</dcterms:created>
  <dcterms:modified xsi:type="dcterms:W3CDTF">2024-10-28T10:08:00Z</dcterms:modified>
</cp:coreProperties>
</file>