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61CA6">
      <w:pPr>
        <w:rPr>
          <w:b/>
          <w:bCs/>
        </w:rPr>
      </w:pPr>
      <w:r>
        <w:rPr>
          <w:b/>
          <w:bCs/>
        </w:rPr>
        <w:t>Specifications</w:t>
      </w:r>
    </w:p>
    <w:p w14:paraId="0535E014">
      <w:r>
        <w:t>Designed specifically for the Arm architecture, Development Studio is the most comprehensive embedded C/C++ dedicated software development solution with support of multicore debug for Cortex-X, Cortex-A, Cortex-R, Cortex–M, and Neoverse Arm CPUs. Uniquely it provides the earliest support for all the latest CPUs and interconnect. Primarily the Arm Debugger is used for validation of SoCs through emulation, simulation, FPGA, and silicon bring-up.</w:t>
      </w:r>
    </w:p>
    <w:p w14:paraId="7EE21596"/>
    <w:tbl>
      <w:tblPr>
        <w:tblStyle w:val="13"/>
        <w:tblW w:w="14601" w:type="dxa"/>
        <w:tblCellSpacing w:w="15" w:type="dxa"/>
        <w:tblInd w:w="-426" w:type="dxa"/>
        <w:tblLayout w:type="autofit"/>
        <w:tblCellMar>
          <w:top w:w="0" w:type="dxa"/>
          <w:left w:w="0" w:type="dxa"/>
          <w:bottom w:w="0" w:type="dxa"/>
          <w:right w:w="0" w:type="dxa"/>
        </w:tblCellMar>
      </w:tblPr>
      <w:tblGrid>
        <w:gridCol w:w="2139"/>
        <w:gridCol w:w="12462"/>
      </w:tblGrid>
      <w:tr w14:paraId="7E30A479">
        <w:tblPrEx>
          <w:tblCellMar>
            <w:top w:w="0" w:type="dxa"/>
            <w:left w:w="0" w:type="dxa"/>
            <w:bottom w:w="0" w:type="dxa"/>
            <w:right w:w="0" w:type="dxa"/>
          </w:tblCellMar>
        </w:tblPrEx>
        <w:trPr>
          <w:trHeight w:val="675" w:hRule="atLeast"/>
          <w:tblCellSpacing w:w="15" w:type="dxa"/>
        </w:trPr>
        <w:tc>
          <w:tcPr>
            <w:tcW w:w="0" w:type="auto"/>
            <w:tcBorders>
              <w:right w:val="nil"/>
            </w:tcBorders>
            <w:tcMar>
              <w:top w:w="150" w:type="dxa"/>
              <w:left w:w="240" w:type="dxa"/>
              <w:bottom w:w="150" w:type="dxa"/>
              <w:right w:w="240" w:type="dxa"/>
            </w:tcMar>
            <w:vAlign w:val="center"/>
          </w:tcPr>
          <w:p w14:paraId="42630FC8">
            <w:r>
              <w:t>Components</w:t>
            </w:r>
          </w:p>
        </w:tc>
        <w:tc>
          <w:tcPr>
            <w:tcW w:w="12417" w:type="dxa"/>
            <w:tcBorders>
              <w:right w:val="nil"/>
            </w:tcBorders>
            <w:tcMar>
              <w:top w:w="150" w:type="dxa"/>
              <w:left w:w="240" w:type="dxa"/>
              <w:bottom w:w="150" w:type="dxa"/>
              <w:right w:w="240" w:type="dxa"/>
            </w:tcMar>
            <w:vAlign w:val="center"/>
          </w:tcPr>
          <w:p w14:paraId="6D6141E5">
            <w:pPr>
              <w:numPr>
                <w:ilvl w:val="0"/>
                <w:numId w:val="1"/>
              </w:numPr>
            </w:pPr>
            <w:r>
              <w:t>Arm Toolchain for Embedded Professional. Next-generation Arm Embedded C and C++ compilation toolchain, optimized for performance on Arm AArch64-based devices. Includes support for the latest Arm architectures.</w:t>
            </w:r>
          </w:p>
          <w:p w14:paraId="4729F104">
            <w:pPr>
              <w:numPr>
                <w:ilvl w:val="0"/>
                <w:numId w:val="1"/>
              </w:numPr>
              <w:ind w:right="3549" w:rightChars="1690"/>
            </w:pPr>
            <w:r>
              <w:t>Arm Compiler for Embedded 6 for compiling bare-metal embedded applications.</w:t>
            </w:r>
          </w:p>
          <w:p w14:paraId="2F1005FD">
            <w:pPr>
              <w:numPr>
                <w:ilvl w:val="0"/>
                <w:numId w:val="1"/>
              </w:numPr>
            </w:pPr>
            <w:r>
              <w:t>Arm Compiler for Embedded FuSa, assessed by TÜV SÜD against the requirements of common safety standards, including ISO 26262.</w:t>
            </w:r>
          </w:p>
          <w:p w14:paraId="14C28518">
            <w:pPr>
              <w:numPr>
                <w:ilvl w:val="0"/>
                <w:numId w:val="1"/>
              </w:numPr>
            </w:pPr>
            <w:r>
              <w:t>Complete library of reference Fixed Virtual Platforms (FVPs) along with pre-built examples.</w:t>
            </w:r>
          </w:p>
          <w:p w14:paraId="05789674">
            <w:pPr>
              <w:numPr>
                <w:ilvl w:val="0"/>
                <w:numId w:val="1"/>
              </w:numPr>
            </w:pPr>
            <w:r>
              <w:t>Streamline Performance Analyzer to view of performance for your entire system and generate easy to interpret visualizations.</w:t>
            </w:r>
          </w:p>
        </w:tc>
      </w:tr>
      <w:tr w14:paraId="39C2EB2E">
        <w:tblPrEx>
          <w:tblCellMar>
            <w:top w:w="0" w:type="dxa"/>
            <w:left w:w="0" w:type="dxa"/>
            <w:bottom w:w="0" w:type="dxa"/>
            <w:right w:w="0" w:type="dxa"/>
          </w:tblCellMar>
        </w:tblPrEx>
        <w:trPr>
          <w:trHeight w:val="675" w:hRule="atLeast"/>
          <w:tblCellSpacing w:w="15" w:type="dxa"/>
        </w:trPr>
        <w:tc>
          <w:tcPr>
            <w:tcW w:w="0" w:type="auto"/>
            <w:tcBorders>
              <w:right w:val="nil"/>
            </w:tcBorders>
            <w:tcMar>
              <w:top w:w="150" w:type="dxa"/>
              <w:left w:w="240" w:type="dxa"/>
              <w:bottom w:w="150" w:type="dxa"/>
              <w:right w:w="240" w:type="dxa"/>
            </w:tcMar>
            <w:vAlign w:val="center"/>
          </w:tcPr>
          <w:p w14:paraId="2B22A8F9">
            <w:r>
              <w:t>Debugger</w:t>
            </w:r>
          </w:p>
        </w:tc>
        <w:tc>
          <w:tcPr>
            <w:tcW w:w="12417" w:type="dxa"/>
            <w:tcBorders>
              <w:right w:val="nil"/>
            </w:tcBorders>
            <w:tcMar>
              <w:top w:w="150" w:type="dxa"/>
              <w:left w:w="240" w:type="dxa"/>
              <w:bottom w:w="150" w:type="dxa"/>
              <w:right w:w="240" w:type="dxa"/>
            </w:tcMar>
            <w:vAlign w:val="center"/>
          </w:tcPr>
          <w:p w14:paraId="6BB92B66">
            <w:r>
              <w:t>Arm Debugger supports Arm software development via IDE or command line interface. Combined with a DSTREAM High-Performance Debug and Trace unit, Arm debugger enables software debug and optimization on Arm processor-based Silicon/FPGA targets. The debugger also supports virtual platforms, such as the supplied FVPs.</w:t>
            </w:r>
          </w:p>
        </w:tc>
      </w:tr>
      <w:tr w14:paraId="4F7EAE1A">
        <w:tblPrEx>
          <w:tblCellMar>
            <w:top w:w="0" w:type="dxa"/>
            <w:left w:w="0" w:type="dxa"/>
            <w:bottom w:w="0" w:type="dxa"/>
            <w:right w:w="0" w:type="dxa"/>
          </w:tblCellMar>
        </w:tblPrEx>
        <w:trPr>
          <w:trHeight w:val="675" w:hRule="atLeast"/>
          <w:tblCellSpacing w:w="15" w:type="dxa"/>
        </w:trPr>
        <w:tc>
          <w:tcPr>
            <w:tcW w:w="0" w:type="auto"/>
            <w:tcBorders>
              <w:right w:val="nil"/>
            </w:tcBorders>
            <w:tcMar>
              <w:top w:w="150" w:type="dxa"/>
              <w:left w:w="240" w:type="dxa"/>
              <w:bottom w:w="150" w:type="dxa"/>
              <w:right w:w="240" w:type="dxa"/>
            </w:tcMar>
            <w:vAlign w:val="center"/>
          </w:tcPr>
          <w:p w14:paraId="05C518C2">
            <w:r>
              <w:t>Debug probes</w:t>
            </w:r>
          </w:p>
        </w:tc>
        <w:tc>
          <w:tcPr>
            <w:tcW w:w="12417" w:type="dxa"/>
            <w:tcBorders>
              <w:right w:val="nil"/>
            </w:tcBorders>
            <w:tcMar>
              <w:top w:w="150" w:type="dxa"/>
              <w:left w:w="240" w:type="dxa"/>
              <w:bottom w:w="150" w:type="dxa"/>
              <w:right w:w="240" w:type="dxa"/>
            </w:tcMar>
            <w:vAlign w:val="center"/>
          </w:tcPr>
          <w:p w14:paraId="7553842B">
            <w:r>
              <w:t>Debug adapters (sold separately) vary in complexity and capability. When you use them with Arm Development Studio, they provide high-level debug functionality, for example:</w:t>
            </w:r>
          </w:p>
          <w:p w14:paraId="20026095">
            <w:pPr>
              <w:numPr>
                <w:ilvl w:val="0"/>
                <w:numId w:val="2"/>
              </w:numPr>
            </w:pPr>
            <w:r>
              <w:t>Reading/writing registers</w:t>
            </w:r>
          </w:p>
          <w:p w14:paraId="163FEA74">
            <w:pPr>
              <w:numPr>
                <w:ilvl w:val="0"/>
                <w:numId w:val="2"/>
              </w:numPr>
            </w:pPr>
            <w:r>
              <w:t>Setting breakpoints</w:t>
            </w:r>
          </w:p>
          <w:p w14:paraId="2D123211">
            <w:pPr>
              <w:numPr>
                <w:ilvl w:val="0"/>
                <w:numId w:val="2"/>
              </w:numPr>
            </w:pPr>
            <w:r>
              <w:t>Reading from memory</w:t>
            </w:r>
          </w:p>
          <w:p w14:paraId="2E178C6B">
            <w:pPr>
              <w:numPr>
                <w:ilvl w:val="0"/>
                <w:numId w:val="2"/>
              </w:numPr>
            </w:pPr>
            <w:r>
              <w:t>Writing to memory</w:t>
            </w:r>
          </w:p>
          <w:p w14:paraId="5872C155">
            <w:r>
              <w:t>Supported Arm debug adapters include:</w:t>
            </w:r>
          </w:p>
          <w:p w14:paraId="456FB943">
            <w:pPr>
              <w:numPr>
                <w:ilvl w:val="0"/>
                <w:numId w:val="3"/>
              </w:numPr>
            </w:pPr>
            <w:r>
              <w:t>Arm DSTREAM</w:t>
            </w:r>
          </w:p>
          <w:p w14:paraId="6A2321F1">
            <w:pPr>
              <w:numPr>
                <w:ilvl w:val="0"/>
                <w:numId w:val="3"/>
              </w:numPr>
            </w:pPr>
            <w:r>
              <w:t>Arm DSTREAM-ST</w:t>
            </w:r>
          </w:p>
          <w:p w14:paraId="60DA1C40">
            <w:pPr>
              <w:numPr>
                <w:ilvl w:val="0"/>
                <w:numId w:val="3"/>
              </w:numPr>
            </w:pPr>
            <w:r>
              <w:t>Arm DSTREAM-PT</w:t>
            </w:r>
          </w:p>
          <w:p w14:paraId="2A7AAD33">
            <w:pPr>
              <w:numPr>
                <w:ilvl w:val="0"/>
                <w:numId w:val="3"/>
              </w:numPr>
            </w:pPr>
            <w:r>
              <w:t>Arm DSTREAM-HT</w:t>
            </w:r>
          </w:p>
          <w:p w14:paraId="3F535139">
            <w:pPr>
              <w:numPr>
                <w:ilvl w:val="0"/>
                <w:numId w:val="3"/>
              </w:numPr>
            </w:pPr>
            <w:r>
              <w:t>Arm DSTREAM-XT</w:t>
            </w:r>
          </w:p>
          <w:p w14:paraId="7C57CDCA">
            <w:pPr>
              <w:ind w:left="720"/>
            </w:pPr>
          </w:p>
        </w:tc>
      </w:tr>
      <w:tr w14:paraId="1EDFA1D0">
        <w:tblPrEx>
          <w:tblCellMar>
            <w:top w:w="0" w:type="dxa"/>
            <w:left w:w="0" w:type="dxa"/>
            <w:bottom w:w="0" w:type="dxa"/>
            <w:right w:w="0" w:type="dxa"/>
          </w:tblCellMar>
        </w:tblPrEx>
        <w:trPr>
          <w:trHeight w:val="675" w:hRule="atLeast"/>
          <w:tblCellSpacing w:w="15" w:type="dxa"/>
        </w:trPr>
        <w:tc>
          <w:tcPr>
            <w:tcW w:w="0" w:type="auto"/>
            <w:tcBorders>
              <w:right w:val="nil"/>
            </w:tcBorders>
            <w:tcMar>
              <w:top w:w="150" w:type="dxa"/>
              <w:left w:w="240" w:type="dxa"/>
              <w:bottom w:w="150" w:type="dxa"/>
              <w:right w:w="240" w:type="dxa"/>
            </w:tcMar>
            <w:vAlign w:val="center"/>
          </w:tcPr>
          <w:p w14:paraId="49E9EEB1">
            <w:r>
              <w:t>Supported processor IP</w:t>
            </w:r>
          </w:p>
        </w:tc>
        <w:tc>
          <w:tcPr>
            <w:tcW w:w="12417" w:type="dxa"/>
            <w:tcBorders>
              <w:right w:val="nil"/>
            </w:tcBorders>
            <w:tcMar>
              <w:top w:w="150" w:type="dxa"/>
              <w:left w:w="240" w:type="dxa"/>
              <w:bottom w:w="150" w:type="dxa"/>
              <w:right w:w="240" w:type="dxa"/>
            </w:tcMar>
            <w:vAlign w:val="center"/>
          </w:tcPr>
          <w:p w14:paraId="2E76CE93">
            <w:r>
              <w:t>Whether you are designing a custom SoC or developing an off-the-shelf device not yet on the tool database, the Development Studio Platform Configuration Editor (PCE) and the Debug and Trace Service Layer (DTSL) enable debug connection to virtually any design using supported processors.</w:t>
            </w:r>
          </w:p>
        </w:tc>
      </w:tr>
      <w:tr w14:paraId="2AAC9741">
        <w:tblPrEx>
          <w:tblCellMar>
            <w:top w:w="0" w:type="dxa"/>
            <w:left w:w="0" w:type="dxa"/>
            <w:bottom w:w="0" w:type="dxa"/>
            <w:right w:w="0" w:type="dxa"/>
          </w:tblCellMar>
        </w:tblPrEx>
        <w:trPr>
          <w:trHeight w:val="675" w:hRule="atLeast"/>
          <w:tblCellSpacing w:w="15" w:type="dxa"/>
        </w:trPr>
        <w:tc>
          <w:tcPr>
            <w:tcW w:w="0" w:type="auto"/>
            <w:tcBorders>
              <w:right w:val="nil"/>
            </w:tcBorders>
            <w:tcMar>
              <w:top w:w="150" w:type="dxa"/>
              <w:left w:w="240" w:type="dxa"/>
              <w:bottom w:w="150" w:type="dxa"/>
              <w:right w:w="240" w:type="dxa"/>
            </w:tcMar>
            <w:vAlign w:val="center"/>
          </w:tcPr>
          <w:p w14:paraId="044F7C30">
            <w:r>
              <w:t>System requirements</w:t>
            </w:r>
          </w:p>
        </w:tc>
        <w:tc>
          <w:tcPr>
            <w:tcW w:w="12417" w:type="dxa"/>
            <w:tcBorders>
              <w:right w:val="nil"/>
            </w:tcBorders>
            <w:tcMar>
              <w:top w:w="150" w:type="dxa"/>
              <w:left w:w="240" w:type="dxa"/>
              <w:bottom w:w="150" w:type="dxa"/>
              <w:right w:w="240" w:type="dxa"/>
            </w:tcMar>
            <w:vAlign w:val="center"/>
          </w:tcPr>
          <w:p w14:paraId="785BE5D2">
            <w:pPr>
              <w:numPr>
                <w:ilvl w:val="0"/>
                <w:numId w:val="4"/>
              </w:numPr>
            </w:pPr>
            <w:r>
              <w:t>Windows 10</w:t>
            </w:r>
          </w:p>
          <w:p w14:paraId="788CA5D1">
            <w:pPr>
              <w:numPr>
                <w:ilvl w:val="0"/>
                <w:numId w:val="4"/>
              </w:numPr>
            </w:pPr>
            <w:r>
              <w:t>Windows 11</w:t>
            </w:r>
          </w:p>
          <w:p w14:paraId="46C23EEF">
            <w:pPr>
              <w:numPr>
                <w:ilvl w:val="0"/>
                <w:numId w:val="4"/>
              </w:numPr>
            </w:pPr>
            <w:r>
              <w:t>Red Hat Enterprise Linux 8 Workstation</w:t>
            </w:r>
          </w:p>
          <w:p w14:paraId="24F521FB">
            <w:pPr>
              <w:numPr>
                <w:ilvl w:val="0"/>
                <w:numId w:val="4"/>
              </w:numPr>
            </w:pPr>
            <w:r>
              <w:t>Ubuntu 22.04 LTS</w:t>
            </w:r>
          </w:p>
          <w:p w14:paraId="6B2554C6">
            <w:pPr>
              <w:numPr>
                <w:ilvl w:val="0"/>
                <w:numId w:val="4"/>
              </w:numPr>
            </w:pPr>
            <w:r>
              <w:t>Ubuntu 24.04 LTS</w:t>
            </w:r>
          </w:p>
          <w:p w14:paraId="123231C9">
            <w:r>
              <w:rPr>
                <w:b/>
                <w:bCs/>
              </w:rPr>
              <w:t>Note: </w:t>
            </w:r>
            <w:r>
              <w:t>Development Studio IDE only supports 64-bit host platforms.</w:t>
            </w:r>
          </w:p>
        </w:tc>
      </w:tr>
    </w:tbl>
    <w:p w14:paraId="2F2F51C7">
      <w:pPr>
        <w:rPr>
          <w:rFonts w:hint="eastAsia"/>
        </w:rPr>
      </w:pPr>
      <w:r>
        <w:drawing>
          <wp:inline distT="0" distB="0" distL="0" distR="0">
            <wp:extent cx="6867525" cy="5274310"/>
            <wp:effectExtent l="0" t="0" r="9525" b="2540"/>
            <wp:docPr id="839109207" name="图片 2" descr="Diagram detailing the software components in Arm Development St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109207" name="图片 2" descr="Diagram detailing the software components in Arm Development Studi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867525" cy="5274310"/>
                    </a:xfrm>
                    <a:prstGeom prst="rect">
                      <a:avLst/>
                    </a:prstGeom>
                    <a:noFill/>
                    <a:ln>
                      <a:noFill/>
                    </a:ln>
                  </pic:spPr>
                </pic:pic>
              </a:graphicData>
            </a:graphic>
          </wp:inline>
        </w:drawing>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5C6801"/>
    <w:multiLevelType w:val="multilevel"/>
    <w:tmpl w:val="3C5C680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55613FE2"/>
    <w:multiLevelType w:val="multilevel"/>
    <w:tmpl w:val="55613FE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57FF2606"/>
    <w:multiLevelType w:val="multilevel"/>
    <w:tmpl w:val="57FF260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5EAC438E"/>
    <w:multiLevelType w:val="multilevel"/>
    <w:tmpl w:val="5EAC438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0CA"/>
    <w:rsid w:val="000C08F9"/>
    <w:rsid w:val="001F301F"/>
    <w:rsid w:val="002160CA"/>
    <w:rsid w:val="00387B36"/>
    <w:rsid w:val="00667371"/>
    <w:rsid w:val="00837BC5"/>
    <w:rsid w:val="1DE75A9B"/>
    <w:rsid w:val="75103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E75B6"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E75B6" w:themeColor="accent1" w:themeShade="BF"/>
      <w:sz w:val="24"/>
      <w:szCs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2E75B6"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customStyle="1" w:styleId="16">
    <w:name w:val="标题 1 字符"/>
    <w:basedOn w:val="14"/>
    <w:link w:val="2"/>
    <w:uiPriority w:val="9"/>
    <w:rPr>
      <w:rFonts w:asciiTheme="majorHAnsi" w:hAnsiTheme="majorHAnsi" w:eastAsiaTheme="majorEastAsia" w:cstheme="majorBidi"/>
      <w:color w:val="2E75B6" w:themeColor="accent1" w:themeShade="BF"/>
      <w:sz w:val="48"/>
      <w:szCs w:val="48"/>
    </w:rPr>
  </w:style>
  <w:style w:type="character" w:customStyle="1" w:styleId="17">
    <w:name w:val="标题 2 字符"/>
    <w:basedOn w:val="14"/>
    <w:link w:val="3"/>
    <w:semiHidden/>
    <w:uiPriority w:val="9"/>
    <w:rPr>
      <w:rFonts w:asciiTheme="majorHAnsi" w:hAnsiTheme="majorHAnsi" w:eastAsiaTheme="majorEastAsia" w:cstheme="majorBidi"/>
      <w:color w:val="2E75B6" w:themeColor="accent1" w:themeShade="BF"/>
      <w:sz w:val="40"/>
      <w:szCs w:val="40"/>
    </w:rPr>
  </w:style>
  <w:style w:type="character" w:customStyle="1" w:styleId="18">
    <w:name w:val="标题 3 字符"/>
    <w:basedOn w:val="14"/>
    <w:link w:val="4"/>
    <w:semiHidden/>
    <w:uiPriority w:val="9"/>
    <w:rPr>
      <w:rFonts w:asciiTheme="majorHAnsi" w:hAnsiTheme="majorHAnsi" w:eastAsiaTheme="majorEastAsia" w:cstheme="majorBidi"/>
      <w:color w:val="2E75B6" w:themeColor="accent1" w:themeShade="BF"/>
      <w:sz w:val="32"/>
      <w:szCs w:val="32"/>
    </w:rPr>
  </w:style>
  <w:style w:type="character" w:customStyle="1" w:styleId="19">
    <w:name w:val="标题 4 字符"/>
    <w:basedOn w:val="14"/>
    <w:link w:val="5"/>
    <w:semiHidden/>
    <w:uiPriority w:val="9"/>
    <w:rPr>
      <w:rFonts w:cstheme="majorBidi"/>
      <w:color w:val="2E75B6" w:themeColor="accent1" w:themeShade="BF"/>
      <w:sz w:val="28"/>
      <w:szCs w:val="28"/>
    </w:rPr>
  </w:style>
  <w:style w:type="character" w:customStyle="1" w:styleId="20">
    <w:name w:val="标题 5 字符"/>
    <w:basedOn w:val="14"/>
    <w:link w:val="6"/>
    <w:semiHidden/>
    <w:uiPriority w:val="9"/>
    <w:rPr>
      <w:rFonts w:cstheme="majorBidi"/>
      <w:color w:val="2E75B6" w:themeColor="accent1" w:themeShade="BF"/>
      <w:sz w:val="24"/>
      <w:szCs w:val="24"/>
    </w:rPr>
  </w:style>
  <w:style w:type="character" w:customStyle="1" w:styleId="21">
    <w:name w:val="标题 6 字符"/>
    <w:basedOn w:val="14"/>
    <w:link w:val="7"/>
    <w:semiHidden/>
    <w:uiPriority w:val="9"/>
    <w:rPr>
      <w:rFonts w:cstheme="majorBidi"/>
      <w:b/>
      <w:bCs/>
      <w:color w:val="2E75B6" w:themeColor="accent1" w:themeShade="BF"/>
    </w:rPr>
  </w:style>
  <w:style w:type="character" w:customStyle="1" w:styleId="22">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6">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4"/>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2E75B6" w:themeColor="accent1" w:themeShade="BF"/>
    </w:rPr>
  </w:style>
  <w:style w:type="paragraph" w:styleId="31">
    <w:name w:val="Intense Quote"/>
    <w:basedOn w:val="1"/>
    <w:next w:val="1"/>
    <w:link w:val="32"/>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2">
    <w:name w:val="明显引用 字符"/>
    <w:basedOn w:val="14"/>
    <w:link w:val="31"/>
    <w:uiPriority w:val="30"/>
    <w:rPr>
      <w:i/>
      <w:iCs/>
      <w:color w:val="2E75B6" w:themeColor="accent1" w:themeShade="BF"/>
    </w:rPr>
  </w:style>
  <w:style w:type="character" w:customStyle="1" w:styleId="33">
    <w:name w:val="Intense Reference"/>
    <w:basedOn w:val="14"/>
    <w:qFormat/>
    <w:uiPriority w:val="32"/>
    <w:rPr>
      <w:b/>
      <w:bCs/>
      <w:smallCaps/>
      <w:color w:val="2E75B6" w:themeColor="accent1" w:themeShade="BF"/>
      <w:spacing w:val="5"/>
    </w:rPr>
  </w:style>
  <w:style w:type="character" w:customStyle="1" w:styleId="34">
    <w:name w:val="Unresolved Mention"/>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322</Words>
  <Characters>2059</Characters>
  <Lines>17</Lines>
  <Paragraphs>4</Paragraphs>
  <TotalTime>9</TotalTime>
  <ScaleCrop>false</ScaleCrop>
  <LinksUpToDate>false</LinksUpToDate>
  <CharactersWithSpaces>2346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2025-08-16T08:42:00Z</dcterms:created>
  <dc:creator>辉 方</dc:creator>
  <cp:lastModifiedBy>Lynn</cp:lastModifiedBy>
  <dcterms:modified xsi:type="dcterms:W3CDTF">2025-09-15T03:31:07Z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7CAE6FE545BD40CC96C11F86B8D62D27_13</vt:lpwstr>
  </property>
  <property fmtid="{D5CDD505-2E9C-101B-9397-08002B2CF9AE}" pid="4" name="KSOTemplateDocerSaveRecord">
    <vt:lpwstr>eyJoZGlkIjoiYTEzNWM3MDI4OTA5NjkwYzhiYWM1ZTc1NzdmODljZGYiLCJ1c2VySWQiOiIyNjQyMTc5MzEifQ==</vt:lpwstr>
  </property>
</Properties>
</file>