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CFB33" w14:textId="77777777" w:rsidR="00BE23D5" w:rsidRPr="00BE23D5" w:rsidRDefault="00BE23D5" w:rsidP="003C09C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5"/>
        <w:gridCol w:w="3291"/>
      </w:tblGrid>
      <w:tr w:rsidR="00D31FF1" w14:paraId="5E0E7A9C" w14:textId="77777777" w:rsidTr="00C02F70">
        <w:tc>
          <w:tcPr>
            <w:tcW w:w="6379" w:type="dxa"/>
          </w:tcPr>
          <w:p w14:paraId="59EDDB25" w14:textId="3F4B2C58" w:rsidR="0076043E" w:rsidRDefault="004202C9" w:rsidP="003C09C0">
            <w:pPr>
              <w:pStyle w:val="Title"/>
            </w:pPr>
            <w:r>
              <w:t>K</w:t>
            </w:r>
            <w:r w:rsidR="000F6F85">
              <w:t>LACHTENFORMULIER</w:t>
            </w:r>
          </w:p>
          <w:p w14:paraId="14FD11F4" w14:textId="2169F324" w:rsidR="007D3C7E" w:rsidRPr="00E3528F" w:rsidRDefault="004202C9" w:rsidP="007D3C7E">
            <w:pPr>
              <w:pStyle w:val="Sub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Kwaliteit van Arbeid</w:t>
            </w:r>
          </w:p>
          <w:p w14:paraId="4BA68C9D" w14:textId="77777777" w:rsidR="003C09C0" w:rsidRDefault="003C09C0" w:rsidP="003C09C0"/>
          <w:p w14:paraId="4F6D4E1B" w14:textId="77777777" w:rsidR="003C09C0" w:rsidRDefault="003C09C0" w:rsidP="003C09C0"/>
          <w:p w14:paraId="2F5A514E" w14:textId="77777777" w:rsidR="003C09C0" w:rsidRPr="00BE23D5" w:rsidRDefault="003C09C0" w:rsidP="003C09C0"/>
        </w:tc>
        <w:tc>
          <w:tcPr>
            <w:tcW w:w="3367" w:type="dxa"/>
          </w:tcPr>
          <w:p w14:paraId="36EDDB9A" w14:textId="77777777" w:rsidR="00D31FF1" w:rsidRDefault="0076043E" w:rsidP="003C09C0">
            <w:r w:rsidRPr="0039397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911A691" wp14:editId="0EB6DA1F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0</wp:posOffset>
                  </wp:positionV>
                  <wp:extent cx="1192530" cy="1192530"/>
                  <wp:effectExtent l="0" t="0" r="7620" b="7620"/>
                  <wp:wrapThrough wrapText="bothSides">
                    <wp:wrapPolygon edited="0">
                      <wp:start x="0" y="0"/>
                      <wp:lineTo x="0" y="21393"/>
                      <wp:lineTo x="21393" y="21393"/>
                      <wp:lineTo x="21393" y="0"/>
                      <wp:lineTo x="0" y="0"/>
                    </wp:wrapPolygon>
                  </wp:wrapThrough>
                  <wp:docPr id="190918997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189971" name="Picture 190918997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530" cy="119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31FF1" w14:paraId="59C57108" w14:textId="77777777" w:rsidTr="00C02F70">
        <w:tc>
          <w:tcPr>
            <w:tcW w:w="6379" w:type="dxa"/>
          </w:tcPr>
          <w:p w14:paraId="6A51ECDC" w14:textId="0C685DCC" w:rsidR="00592075" w:rsidRPr="0044557E" w:rsidRDefault="00592075" w:rsidP="00860632">
            <w:pPr>
              <w:rPr>
                <w:i/>
                <w:iCs/>
              </w:rPr>
            </w:pPr>
          </w:p>
        </w:tc>
        <w:tc>
          <w:tcPr>
            <w:tcW w:w="3367" w:type="dxa"/>
          </w:tcPr>
          <w:p w14:paraId="63F89DA5" w14:textId="77777777" w:rsidR="00EB2532" w:rsidRPr="007D3C7E" w:rsidRDefault="00EB2532" w:rsidP="007D3C7E">
            <w:pPr>
              <w:jc w:val="right"/>
              <w:rPr>
                <w:b/>
                <w:bCs/>
              </w:rPr>
            </w:pPr>
            <w:r w:rsidRPr="007D3C7E">
              <w:rPr>
                <w:b/>
                <w:bCs/>
              </w:rPr>
              <w:t>Kwaliteit van Arbeid</w:t>
            </w:r>
          </w:p>
          <w:p w14:paraId="53C4A818" w14:textId="77777777" w:rsidR="0076043E" w:rsidRPr="00EB2532" w:rsidRDefault="0076043E" w:rsidP="007D3C7E">
            <w:pPr>
              <w:jc w:val="right"/>
            </w:pPr>
            <w:r w:rsidRPr="00EB2532">
              <w:t>Rosa Mannaerts</w:t>
            </w:r>
          </w:p>
          <w:p w14:paraId="1E5BDA20" w14:textId="0C8558D2" w:rsidR="0076043E" w:rsidRDefault="00C02F70" w:rsidP="007D3C7E">
            <w:pPr>
              <w:jc w:val="right"/>
            </w:pPr>
            <w:r>
              <w:rPr>
                <w:lang w:val="en-US"/>
              </w:rPr>
              <w:t xml:space="preserve">Granada, </w:t>
            </w:r>
            <w:r w:rsidR="0076043E">
              <w:t>Spanje</w:t>
            </w:r>
          </w:p>
          <w:p w14:paraId="44CBCEB3" w14:textId="77777777" w:rsidR="00D31FF1" w:rsidRDefault="00D31FF1" w:rsidP="007D3C7E">
            <w:pPr>
              <w:jc w:val="right"/>
            </w:pPr>
          </w:p>
        </w:tc>
      </w:tr>
      <w:tr w:rsidR="00EB2532" w:rsidRPr="007B118A" w14:paraId="0722F0CD" w14:textId="77777777" w:rsidTr="00C02F70">
        <w:tc>
          <w:tcPr>
            <w:tcW w:w="6379" w:type="dxa"/>
          </w:tcPr>
          <w:p w14:paraId="068E2F1B" w14:textId="77777777" w:rsidR="00EB2532" w:rsidRPr="00EB2532" w:rsidRDefault="00EB2532" w:rsidP="003C09C0"/>
        </w:tc>
        <w:tc>
          <w:tcPr>
            <w:tcW w:w="3367" w:type="dxa"/>
          </w:tcPr>
          <w:p w14:paraId="17B1C134" w14:textId="3914D32F" w:rsidR="00EB2532" w:rsidRPr="00B858E5" w:rsidRDefault="00C02F70" w:rsidP="007D3C7E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info</w:t>
            </w:r>
            <w:r w:rsidR="00EB2532" w:rsidRPr="00B858E5">
              <w:rPr>
                <w:lang w:val="de-DE"/>
              </w:rPr>
              <w:t>@kwaliteitvanarbeid.nl</w:t>
            </w:r>
          </w:p>
          <w:p w14:paraId="53733E1E" w14:textId="79F6A8B4" w:rsidR="00904AA3" w:rsidRPr="00B858E5" w:rsidRDefault="00EB2532" w:rsidP="00C02F70">
            <w:pPr>
              <w:jc w:val="right"/>
              <w:rPr>
                <w:lang w:val="de-DE"/>
              </w:rPr>
            </w:pPr>
            <w:r w:rsidRPr="00B858E5">
              <w:rPr>
                <w:lang w:val="de-DE"/>
              </w:rPr>
              <w:t>+34 6 11 81 24 60</w:t>
            </w:r>
          </w:p>
        </w:tc>
      </w:tr>
    </w:tbl>
    <w:p w14:paraId="5B165933" w14:textId="53895B55" w:rsidR="007B72D1" w:rsidRPr="00D7188A" w:rsidRDefault="007B72D1" w:rsidP="007B72D1">
      <w:pPr>
        <w:pStyle w:val="Heading1"/>
        <w:rPr>
          <w:lang w:val="nl-NL"/>
        </w:rPr>
      </w:pPr>
      <w:bookmarkStart w:id="0" w:name="_Klachtenformulier"/>
      <w:bookmarkEnd w:id="0"/>
      <w:r w:rsidRPr="00D7188A">
        <w:rPr>
          <w:lang w:val="nl-NL"/>
        </w:rPr>
        <w:t>Klachtenformulier</w:t>
      </w:r>
    </w:p>
    <w:p w14:paraId="01AF2B95" w14:textId="2D6A2706" w:rsidR="00FB08C2" w:rsidRPr="00FB08C2" w:rsidRDefault="00D52164" w:rsidP="00FB08C2">
      <w:r w:rsidRPr="00D52164">
        <w:t>Vul het klachtenformulier in en stuur het naar</w:t>
      </w:r>
      <w:r>
        <w:t xml:space="preserve"> </w:t>
      </w:r>
      <w:hyperlink r:id="rId9" w:history="1">
        <w:r w:rsidR="00A4055C" w:rsidRPr="00DC6AAB">
          <w:rPr>
            <w:rStyle w:val="Hyperlink"/>
          </w:rPr>
          <w:t>klacht@kwaliteitvanarbeid.nl</w:t>
        </w:r>
      </w:hyperlink>
      <w:r w:rsidR="00FB08C2">
        <w:t>.</w:t>
      </w:r>
      <w:r w:rsidR="00A4055C">
        <w:t xml:space="preserve"> </w:t>
      </w:r>
    </w:p>
    <w:p w14:paraId="1200FF32" w14:textId="21076567" w:rsidR="007B72D1" w:rsidRDefault="007B72D1" w:rsidP="007B72D1">
      <w:pPr>
        <w:pStyle w:val="Heading2"/>
      </w:pPr>
      <w:r>
        <w:t>Persoonsgegevens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7881"/>
      </w:tblGrid>
      <w:tr w:rsidR="007B72D1" w14:paraId="5B230359" w14:textId="77777777" w:rsidTr="00FB08C2">
        <w:tc>
          <w:tcPr>
            <w:tcW w:w="1838" w:type="dxa"/>
          </w:tcPr>
          <w:p w14:paraId="1107D620" w14:textId="2A5126C8" w:rsidR="007B72D1" w:rsidRDefault="007B72D1" w:rsidP="007B72D1">
            <w:r>
              <w:t>Naam</w:t>
            </w:r>
          </w:p>
        </w:tc>
        <w:tc>
          <w:tcPr>
            <w:tcW w:w="7898" w:type="dxa"/>
          </w:tcPr>
          <w:p w14:paraId="74AE3B3A" w14:textId="77777777" w:rsidR="007B72D1" w:rsidRDefault="007B72D1" w:rsidP="007B72D1"/>
        </w:tc>
      </w:tr>
      <w:tr w:rsidR="007B72D1" w14:paraId="6357289B" w14:textId="77777777" w:rsidTr="00FB08C2">
        <w:tc>
          <w:tcPr>
            <w:tcW w:w="1838" w:type="dxa"/>
          </w:tcPr>
          <w:p w14:paraId="55C938EE" w14:textId="3E9B096C" w:rsidR="007B72D1" w:rsidRDefault="007B72D1" w:rsidP="007B72D1">
            <w:r>
              <w:t>Telefoonnummer</w:t>
            </w:r>
          </w:p>
        </w:tc>
        <w:tc>
          <w:tcPr>
            <w:tcW w:w="7898" w:type="dxa"/>
          </w:tcPr>
          <w:p w14:paraId="2399EE49" w14:textId="77777777" w:rsidR="007B72D1" w:rsidRDefault="007B72D1" w:rsidP="007B72D1"/>
        </w:tc>
      </w:tr>
      <w:tr w:rsidR="007B72D1" w14:paraId="4CA2AFD2" w14:textId="77777777" w:rsidTr="00FB08C2">
        <w:tc>
          <w:tcPr>
            <w:tcW w:w="1838" w:type="dxa"/>
          </w:tcPr>
          <w:p w14:paraId="5CB8ACDE" w14:textId="6A183AF7" w:rsidR="007B72D1" w:rsidRDefault="007B72D1" w:rsidP="007B72D1">
            <w:r>
              <w:t>E-mailadres</w:t>
            </w:r>
          </w:p>
        </w:tc>
        <w:tc>
          <w:tcPr>
            <w:tcW w:w="7898" w:type="dxa"/>
          </w:tcPr>
          <w:p w14:paraId="33CCA354" w14:textId="77777777" w:rsidR="007B72D1" w:rsidRDefault="007B72D1" w:rsidP="007B72D1"/>
        </w:tc>
      </w:tr>
    </w:tbl>
    <w:p w14:paraId="33C9ED5F" w14:textId="77777777" w:rsidR="007B72D1" w:rsidRDefault="007B72D1"/>
    <w:p w14:paraId="152C24CA" w14:textId="1DC5C5D0" w:rsidR="007B72D1" w:rsidRDefault="007B72D1" w:rsidP="007B72D1">
      <w:pPr>
        <w:pStyle w:val="Heading2"/>
      </w:pPr>
      <w:r>
        <w:t>Bedrijfsgegevens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7B72D1" w14:paraId="68E799DA" w14:textId="77777777" w:rsidTr="00FB08C2">
        <w:tc>
          <w:tcPr>
            <w:tcW w:w="1838" w:type="dxa"/>
          </w:tcPr>
          <w:p w14:paraId="522F3BCF" w14:textId="469B970F" w:rsidR="007B72D1" w:rsidRDefault="007B72D1" w:rsidP="007B72D1">
            <w:r>
              <w:t>Bedrijfsnaam</w:t>
            </w:r>
          </w:p>
        </w:tc>
        <w:tc>
          <w:tcPr>
            <w:tcW w:w="7898" w:type="dxa"/>
          </w:tcPr>
          <w:p w14:paraId="791655D4" w14:textId="77777777" w:rsidR="007B72D1" w:rsidRDefault="007B72D1" w:rsidP="007B72D1"/>
        </w:tc>
      </w:tr>
      <w:tr w:rsidR="007B72D1" w14:paraId="2F0EF82D" w14:textId="77777777" w:rsidTr="00FB08C2">
        <w:tc>
          <w:tcPr>
            <w:tcW w:w="1838" w:type="dxa"/>
          </w:tcPr>
          <w:p w14:paraId="3D123F82" w14:textId="527303DF" w:rsidR="007B72D1" w:rsidRDefault="007B72D1" w:rsidP="007B72D1">
            <w:r>
              <w:t>Adres</w:t>
            </w:r>
          </w:p>
        </w:tc>
        <w:tc>
          <w:tcPr>
            <w:tcW w:w="7898" w:type="dxa"/>
          </w:tcPr>
          <w:p w14:paraId="001B36B9" w14:textId="77777777" w:rsidR="007B72D1" w:rsidRDefault="007B72D1" w:rsidP="007B72D1"/>
        </w:tc>
      </w:tr>
      <w:tr w:rsidR="007B72D1" w14:paraId="250D0487" w14:textId="77777777" w:rsidTr="00FB08C2">
        <w:tc>
          <w:tcPr>
            <w:tcW w:w="1838" w:type="dxa"/>
          </w:tcPr>
          <w:p w14:paraId="5982B7C7" w14:textId="3745CA70" w:rsidR="007B72D1" w:rsidRDefault="007B72D1" w:rsidP="007B72D1">
            <w:r>
              <w:t>Postcode</w:t>
            </w:r>
          </w:p>
        </w:tc>
        <w:tc>
          <w:tcPr>
            <w:tcW w:w="7898" w:type="dxa"/>
          </w:tcPr>
          <w:p w14:paraId="06D1433C" w14:textId="77777777" w:rsidR="007B72D1" w:rsidRDefault="007B72D1" w:rsidP="007B72D1"/>
        </w:tc>
      </w:tr>
      <w:tr w:rsidR="007B72D1" w14:paraId="59482832" w14:textId="77777777" w:rsidTr="00FB08C2">
        <w:tc>
          <w:tcPr>
            <w:tcW w:w="1838" w:type="dxa"/>
          </w:tcPr>
          <w:p w14:paraId="49C2CC03" w14:textId="4EAEDD88" w:rsidR="007B72D1" w:rsidRDefault="00277297" w:rsidP="007B72D1">
            <w:r>
              <w:t>Plaats</w:t>
            </w:r>
          </w:p>
        </w:tc>
        <w:tc>
          <w:tcPr>
            <w:tcW w:w="7898" w:type="dxa"/>
          </w:tcPr>
          <w:p w14:paraId="5119791D" w14:textId="77777777" w:rsidR="007B72D1" w:rsidRDefault="007B72D1" w:rsidP="007B72D1"/>
        </w:tc>
      </w:tr>
    </w:tbl>
    <w:p w14:paraId="0EE5FFB7" w14:textId="77777777" w:rsidR="007B72D1" w:rsidRPr="007B72D1" w:rsidRDefault="007B72D1" w:rsidP="007B72D1"/>
    <w:p w14:paraId="7FCA9060" w14:textId="3B900D24" w:rsidR="00632E59" w:rsidRDefault="00277297" w:rsidP="00277297">
      <w:pPr>
        <w:pStyle w:val="Heading2"/>
      </w:pPr>
      <w:r>
        <w:t>Klachtomschrijving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277297" w14:paraId="72578E91" w14:textId="77777777" w:rsidTr="00FB08C2">
        <w:tc>
          <w:tcPr>
            <w:tcW w:w="1838" w:type="dxa"/>
          </w:tcPr>
          <w:p w14:paraId="672CA9CA" w14:textId="63BD6F44" w:rsidR="00277297" w:rsidRDefault="00277297" w:rsidP="003A0E3B">
            <w:r>
              <w:t>Dienstverlening</w:t>
            </w:r>
          </w:p>
        </w:tc>
        <w:tc>
          <w:tcPr>
            <w:tcW w:w="7898" w:type="dxa"/>
          </w:tcPr>
          <w:p w14:paraId="377A8546" w14:textId="77777777" w:rsidR="00277297" w:rsidRDefault="00277297" w:rsidP="003A0E3B"/>
        </w:tc>
      </w:tr>
      <w:tr w:rsidR="00277297" w14:paraId="0EFBD746" w14:textId="77777777" w:rsidTr="00FB08C2">
        <w:tc>
          <w:tcPr>
            <w:tcW w:w="1838" w:type="dxa"/>
          </w:tcPr>
          <w:p w14:paraId="24053D19" w14:textId="73442D48" w:rsidR="00277297" w:rsidRDefault="00277297" w:rsidP="003A0E3B">
            <w:r>
              <w:t xml:space="preserve">Datum </w:t>
            </w:r>
          </w:p>
        </w:tc>
        <w:tc>
          <w:tcPr>
            <w:tcW w:w="7898" w:type="dxa"/>
          </w:tcPr>
          <w:p w14:paraId="7805BBA0" w14:textId="77777777" w:rsidR="00277297" w:rsidRDefault="00277297" w:rsidP="003A0E3B"/>
        </w:tc>
      </w:tr>
      <w:tr w:rsidR="00277297" w14:paraId="4CE8D682" w14:textId="77777777" w:rsidTr="00FB08C2">
        <w:tc>
          <w:tcPr>
            <w:tcW w:w="1838" w:type="dxa"/>
          </w:tcPr>
          <w:p w14:paraId="4FDCAE17" w14:textId="5A3C0820" w:rsidR="00277297" w:rsidRDefault="00277297" w:rsidP="003A0E3B">
            <w:r>
              <w:t>Situatie</w:t>
            </w:r>
          </w:p>
        </w:tc>
        <w:tc>
          <w:tcPr>
            <w:tcW w:w="7898" w:type="dxa"/>
          </w:tcPr>
          <w:p w14:paraId="26C82425" w14:textId="77777777" w:rsidR="00277297" w:rsidRDefault="00277297" w:rsidP="003A0E3B"/>
          <w:p w14:paraId="3AC4F020" w14:textId="77777777" w:rsidR="00FB08C2" w:rsidRDefault="00FB08C2" w:rsidP="003A0E3B"/>
          <w:p w14:paraId="28BF08F0" w14:textId="77777777" w:rsidR="00FB08C2" w:rsidRDefault="00FB08C2" w:rsidP="003A0E3B"/>
          <w:p w14:paraId="38D4DD4E" w14:textId="77777777" w:rsidR="00FB08C2" w:rsidRDefault="00FB08C2" w:rsidP="003A0E3B"/>
          <w:p w14:paraId="3D20E0EC" w14:textId="77777777" w:rsidR="00FB08C2" w:rsidRDefault="00FB08C2" w:rsidP="003A0E3B"/>
          <w:p w14:paraId="000FD3FB" w14:textId="77777777" w:rsidR="00FB08C2" w:rsidRDefault="00FB08C2" w:rsidP="003A0E3B"/>
          <w:p w14:paraId="1E9D47C2" w14:textId="77777777" w:rsidR="00FB08C2" w:rsidRDefault="00FB08C2" w:rsidP="003A0E3B"/>
          <w:p w14:paraId="4D63E839" w14:textId="77777777" w:rsidR="00FB08C2" w:rsidRDefault="00FB08C2" w:rsidP="003A0E3B"/>
          <w:p w14:paraId="3FF9202F" w14:textId="77777777" w:rsidR="00FB08C2" w:rsidRDefault="00FB08C2" w:rsidP="003A0E3B"/>
          <w:p w14:paraId="6973B998" w14:textId="77777777" w:rsidR="00FB08C2" w:rsidRDefault="00FB08C2" w:rsidP="003A0E3B"/>
          <w:p w14:paraId="68F6C054" w14:textId="77777777" w:rsidR="00FB08C2" w:rsidRDefault="00FB08C2" w:rsidP="003A0E3B"/>
          <w:p w14:paraId="12A54001" w14:textId="77777777" w:rsidR="00FB08C2" w:rsidRDefault="00FB08C2" w:rsidP="003A0E3B"/>
          <w:p w14:paraId="3DD03EF7" w14:textId="77777777" w:rsidR="00FB08C2" w:rsidRDefault="00FB08C2" w:rsidP="003A0E3B"/>
          <w:p w14:paraId="67CACFC5" w14:textId="77777777" w:rsidR="00FB08C2" w:rsidRDefault="00FB08C2" w:rsidP="003A0E3B"/>
          <w:p w14:paraId="1ABF46A7" w14:textId="77777777" w:rsidR="00FB08C2" w:rsidRDefault="00FB08C2" w:rsidP="003A0E3B"/>
          <w:p w14:paraId="600F7ADA" w14:textId="77777777" w:rsidR="00FB08C2" w:rsidRDefault="00FB08C2" w:rsidP="003A0E3B"/>
        </w:tc>
      </w:tr>
    </w:tbl>
    <w:p w14:paraId="5616BCFE" w14:textId="77777777" w:rsidR="00277297" w:rsidRPr="00277297" w:rsidRDefault="00277297" w:rsidP="00C02F70"/>
    <w:sectPr w:rsidR="00277297" w:rsidRPr="00277297" w:rsidSect="0076043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9070C" w14:textId="77777777" w:rsidR="00F80FF0" w:rsidRDefault="00F80FF0" w:rsidP="003C09C0">
      <w:r>
        <w:separator/>
      </w:r>
    </w:p>
  </w:endnote>
  <w:endnote w:type="continuationSeparator" w:id="0">
    <w:p w14:paraId="37D9BA59" w14:textId="77777777" w:rsidR="00F80FF0" w:rsidRDefault="00F80FF0" w:rsidP="003C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B5B1B" w14:textId="77777777" w:rsidR="00F80FF0" w:rsidRDefault="00F80FF0" w:rsidP="003C09C0">
      <w:r>
        <w:separator/>
      </w:r>
    </w:p>
  </w:footnote>
  <w:footnote w:type="continuationSeparator" w:id="0">
    <w:p w14:paraId="71F71AC6" w14:textId="77777777" w:rsidR="00F80FF0" w:rsidRDefault="00F80FF0" w:rsidP="003C0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EE1B68"/>
    <w:multiLevelType w:val="hybridMultilevel"/>
    <w:tmpl w:val="67FE177A"/>
    <w:lvl w:ilvl="0" w:tplc="12DAAA86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35621"/>
    <w:multiLevelType w:val="hybridMultilevel"/>
    <w:tmpl w:val="D8D0288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9775318">
    <w:abstractNumId w:val="0"/>
  </w:num>
  <w:num w:numId="2" w16cid:durableId="1351758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C9"/>
    <w:rsid w:val="00012937"/>
    <w:rsid w:val="00045135"/>
    <w:rsid w:val="00057A4B"/>
    <w:rsid w:val="00060208"/>
    <w:rsid w:val="000A7D72"/>
    <w:rsid w:val="000D1139"/>
    <w:rsid w:val="000D3477"/>
    <w:rsid w:val="000F6F85"/>
    <w:rsid w:val="00101FAC"/>
    <w:rsid w:val="0012270D"/>
    <w:rsid w:val="0012518A"/>
    <w:rsid w:val="001438A1"/>
    <w:rsid w:val="00145130"/>
    <w:rsid w:val="00146B07"/>
    <w:rsid w:val="0015334A"/>
    <w:rsid w:val="001612F0"/>
    <w:rsid w:val="001755CF"/>
    <w:rsid w:val="001C5299"/>
    <w:rsid w:val="00217AA2"/>
    <w:rsid w:val="00224395"/>
    <w:rsid w:val="0023197B"/>
    <w:rsid w:val="00250ECA"/>
    <w:rsid w:val="00260F8E"/>
    <w:rsid w:val="00277297"/>
    <w:rsid w:val="002B58F5"/>
    <w:rsid w:val="002C4856"/>
    <w:rsid w:val="002C50A4"/>
    <w:rsid w:val="002C55DD"/>
    <w:rsid w:val="002E3816"/>
    <w:rsid w:val="003C09C0"/>
    <w:rsid w:val="004202C9"/>
    <w:rsid w:val="0044557E"/>
    <w:rsid w:val="00457809"/>
    <w:rsid w:val="004F595B"/>
    <w:rsid w:val="00501358"/>
    <w:rsid w:val="0050670A"/>
    <w:rsid w:val="00526E97"/>
    <w:rsid w:val="00560A1C"/>
    <w:rsid w:val="00592075"/>
    <w:rsid w:val="005C0C14"/>
    <w:rsid w:val="005C15C9"/>
    <w:rsid w:val="005D2165"/>
    <w:rsid w:val="005F337C"/>
    <w:rsid w:val="005F33B8"/>
    <w:rsid w:val="00620010"/>
    <w:rsid w:val="006271DA"/>
    <w:rsid w:val="00632E59"/>
    <w:rsid w:val="00640FFD"/>
    <w:rsid w:val="006706F9"/>
    <w:rsid w:val="00680EF1"/>
    <w:rsid w:val="00715C3F"/>
    <w:rsid w:val="00740586"/>
    <w:rsid w:val="0076043E"/>
    <w:rsid w:val="0076151E"/>
    <w:rsid w:val="00763381"/>
    <w:rsid w:val="007753F5"/>
    <w:rsid w:val="007B118A"/>
    <w:rsid w:val="007B321A"/>
    <w:rsid w:val="007B72D1"/>
    <w:rsid w:val="007C1BE5"/>
    <w:rsid w:val="007D3C7E"/>
    <w:rsid w:val="00835B55"/>
    <w:rsid w:val="00860632"/>
    <w:rsid w:val="00875FD9"/>
    <w:rsid w:val="008C2336"/>
    <w:rsid w:val="008E54DB"/>
    <w:rsid w:val="008F0319"/>
    <w:rsid w:val="00904AA3"/>
    <w:rsid w:val="00914C08"/>
    <w:rsid w:val="00957381"/>
    <w:rsid w:val="0097048D"/>
    <w:rsid w:val="009A113C"/>
    <w:rsid w:val="009D009D"/>
    <w:rsid w:val="009E55B9"/>
    <w:rsid w:val="00A14C9A"/>
    <w:rsid w:val="00A4055C"/>
    <w:rsid w:val="00AD558D"/>
    <w:rsid w:val="00AD5F6D"/>
    <w:rsid w:val="00AE3A47"/>
    <w:rsid w:val="00B24283"/>
    <w:rsid w:val="00B24285"/>
    <w:rsid w:val="00B265B1"/>
    <w:rsid w:val="00B47783"/>
    <w:rsid w:val="00B70701"/>
    <w:rsid w:val="00B858E5"/>
    <w:rsid w:val="00B92283"/>
    <w:rsid w:val="00BE23D5"/>
    <w:rsid w:val="00BF37D9"/>
    <w:rsid w:val="00C02F70"/>
    <w:rsid w:val="00C354E3"/>
    <w:rsid w:val="00C6414D"/>
    <w:rsid w:val="00C91E57"/>
    <w:rsid w:val="00CA2729"/>
    <w:rsid w:val="00CB7A42"/>
    <w:rsid w:val="00D31FF1"/>
    <w:rsid w:val="00D42B46"/>
    <w:rsid w:val="00D47BCE"/>
    <w:rsid w:val="00D52164"/>
    <w:rsid w:val="00D65A75"/>
    <w:rsid w:val="00D7188A"/>
    <w:rsid w:val="00DB2AAF"/>
    <w:rsid w:val="00DE5D87"/>
    <w:rsid w:val="00DE6958"/>
    <w:rsid w:val="00E314B4"/>
    <w:rsid w:val="00E3528F"/>
    <w:rsid w:val="00E3592C"/>
    <w:rsid w:val="00E429EA"/>
    <w:rsid w:val="00E80C3E"/>
    <w:rsid w:val="00EB2532"/>
    <w:rsid w:val="00EB307B"/>
    <w:rsid w:val="00EB6DF5"/>
    <w:rsid w:val="00EF3C4F"/>
    <w:rsid w:val="00F416FF"/>
    <w:rsid w:val="00F734B9"/>
    <w:rsid w:val="00F80FF0"/>
    <w:rsid w:val="00FA4499"/>
    <w:rsid w:val="00FA5C99"/>
    <w:rsid w:val="00FB08C2"/>
    <w:rsid w:val="00FC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47F2CF"/>
  <w15:chartTrackingRefBased/>
  <w15:docId w15:val="{DA3FDA90-F794-4D1A-8F60-BC7D0DCD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164"/>
    <w:pPr>
      <w:jc w:val="both"/>
    </w:pPr>
    <w:rPr>
      <w:rFonts w:ascii="Arial" w:hAnsi="Arial"/>
      <w:sz w:val="22"/>
      <w:szCs w:val="22"/>
      <w:lang w:val="nl-NL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14C9A"/>
    <w:pPr>
      <w:spacing w:before="280"/>
      <w:outlineLvl w:val="0"/>
    </w:pPr>
    <w:rPr>
      <w:color w:val="4F954C"/>
      <w:sz w:val="28"/>
      <w:lang w:val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3D5"/>
    <w:pPr>
      <w:keepNext/>
      <w:keepLines/>
      <w:spacing w:before="160" w:after="80"/>
      <w:outlineLvl w:val="1"/>
    </w:pPr>
    <w:rPr>
      <w:rFonts w:eastAsiaTheme="majorEastAsia" w:cstheme="majorBidi"/>
      <w:b/>
      <w:caps/>
      <w:color w:val="3A929C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3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3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3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3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3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3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3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C9A"/>
    <w:rPr>
      <w:rFonts w:ascii="Arial" w:eastAsiaTheme="majorEastAsia" w:hAnsi="Arial" w:cstheme="majorBidi"/>
      <w:b/>
      <w:caps/>
      <w:color w:val="4F954C"/>
      <w:sz w:val="28"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BE23D5"/>
    <w:rPr>
      <w:rFonts w:ascii="Arial" w:eastAsiaTheme="majorEastAsia" w:hAnsi="Arial" w:cstheme="majorBidi"/>
      <w:b/>
      <w:caps/>
      <w:color w:val="3A929C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3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3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3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3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3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3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3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3D5"/>
    <w:pPr>
      <w:spacing w:after="80" w:line="240" w:lineRule="auto"/>
      <w:contextualSpacing/>
    </w:pPr>
    <w:rPr>
      <w:rFonts w:eastAsiaTheme="majorEastAsia" w:cstheme="majorBidi"/>
      <w:b/>
      <w:caps/>
      <w:color w:val="4F954C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3D5"/>
    <w:rPr>
      <w:rFonts w:ascii="Arial" w:eastAsiaTheme="majorEastAsia" w:hAnsi="Arial" w:cstheme="majorBidi"/>
      <w:b/>
      <w:caps/>
      <w:color w:val="4F954C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C7E"/>
    <w:pPr>
      <w:numPr>
        <w:ilvl w:val="1"/>
      </w:numPr>
    </w:pPr>
    <w:rPr>
      <w:rFonts w:eastAsiaTheme="majorEastAsia" w:cstheme="majorBidi"/>
      <w:b/>
      <w:i/>
      <w:caps/>
      <w:color w:val="A7C9CB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3C7E"/>
    <w:rPr>
      <w:rFonts w:ascii="Arial" w:eastAsiaTheme="majorEastAsia" w:hAnsi="Arial" w:cstheme="majorBidi"/>
      <w:b/>
      <w:i/>
      <w:caps/>
      <w:color w:val="A7C9CB"/>
      <w:spacing w:val="15"/>
      <w:sz w:val="28"/>
      <w:szCs w:val="28"/>
      <w:lang w:val="nl-NL"/>
    </w:rPr>
  </w:style>
  <w:style w:type="paragraph" w:styleId="Quote">
    <w:name w:val="Quote"/>
    <w:basedOn w:val="Normal"/>
    <w:next w:val="Normal"/>
    <w:link w:val="QuoteChar"/>
    <w:uiPriority w:val="29"/>
    <w:qFormat/>
    <w:rsid w:val="00BE2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3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3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3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3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3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3D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E2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76043E"/>
    <w:rPr>
      <w:rFonts w:ascii="Arial" w:hAnsi="Arial"/>
      <w:b/>
      <w:bCs/>
      <w:i w:val="0"/>
      <w:iCs/>
      <w:spacing w:val="20"/>
      <w:w w:val="100"/>
      <w:position w:val="0"/>
      <w:sz w:val="3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B58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8F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51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518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518A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632E59"/>
  </w:style>
  <w:style w:type="character" w:styleId="FollowedHyperlink">
    <w:name w:val="FollowedHyperlink"/>
    <w:basedOn w:val="DefaultParagraphFont"/>
    <w:uiPriority w:val="99"/>
    <w:semiHidden/>
    <w:unhideWhenUsed/>
    <w:rsid w:val="00632E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lacht@kwaliteitvanarbeid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\Documents\Custom%20Office%20Templates\Sjabloon_KVA_202409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Arb2</b:Tag>
    <b:SourceType>InternetSite</b:SourceType>
    <b:Guid>{C4134F9F-EF7F-4DB0-883F-AE558DC8E256}</b:Guid>
    <b:Author>
      <b:Author>
        <b:Corporate>Arbeidsinspectie, Nederlandse</b:Corporate>
      </b:Author>
    </b:Author>
    <b:Title>Werkinstructie: werkstress door werkdruk voorkomen en beperken</b:Title>
    <b:URL>https://www.nlarbeidsinspectie.nl/publicaties/richtlijnen/2023/02/14/werkinstructie-werkstress-door-werkdruk-voorkomen-en-beperken</b:URL>
    <b:RefOrder>7</b:RefOrder>
  </b:Source>
  <b:Source>
    <b:Tag>TNO1</b:Tag>
    <b:SourceType>InternetSite</b:SourceType>
    <b:Guid>{C62C90FD-5ED3-4341-9D13-B7E64D64F541}</b:Guid>
    <b:Author>
      <b:Author>
        <b:Corporate>TNO</b:Corporate>
      </b:Author>
    </b:Author>
    <b:Title>Factsheet Week van de Werkstress 2023</b:Title>
    <b:URL>https://monitorarbeid.tno.nl/wp-content/uploads/sites/16/2023/11/TNO-Factsheet-Werkstress-2023.pdf</b:URL>
    <b:RefOrder>8</b:RefOrder>
  </b:Source>
  <b:Source>
    <b:Tag>TNO</b:Tag>
    <b:SourceType>InternetSite</b:SourceType>
    <b:Guid>{645765A5-BD86-45C6-8218-64A826584B0F}</b:Guid>
    <b:Author>
      <b:Author>
        <b:Corporate>TNO</b:Corporate>
      </b:Author>
    </b:Author>
    <b:Title>Werkdruk Model</b:Title>
    <b:URL>https://www.tno.nl/media/2504/tno_werkdruk_model.pdf</b:URL>
    <b:RefOrder>9</b:RefOrder>
  </b:Source>
  <b:Source>
    <b:Tag>Sta</b:Tag>
    <b:SourceType>InternetSite</b:SourceType>
    <b:Guid>{95F5957F-BD1E-4D13-A89E-BF7C240E1B9D}</b:Guid>
    <b:Title>Staatscourant 2022, 7977</b:Title>
    <b:URL>https://zoek.officielebekendmakingen.nl/stcrt-2022-7977.html</b:URL>
    <b:Author>
      <b:Author>
        <b:Corporate>Werkgelegenheid, Ministerie van Sociale Zaken en</b:Corporate>
      </b:Author>
    </b:Author>
    <b:RefOrder>10</b:RefOrder>
  </b:Source>
  <b:Source>
    <b:Tag>Arb1</b:Tag>
    <b:SourceType>InternetSite</b:SourceType>
    <b:Guid>{85714782-39E1-4F7F-AD8F-0801F7088FC4}</b:Guid>
    <b:Title>Arbeidsomstandighedenwet, Artikel 1.3. e/f</b:Title>
    <b:URL>https://wetten.overheid.nl/jci1.3:c:BWBR0010346&amp;hoofdstuk=1&amp;artikel=1&amp;z=2023-06-20&amp;g=2023-06-20</b:URL>
    <b:Author>
      <b:Author>
        <b:Corporate>Overheid.nl</b:Corporate>
      </b:Author>
    </b:Author>
    <b:RefOrder>11</b:RefOrder>
  </b:Source>
  <b:Source>
    <b:Tag>Arb</b:Tag>
    <b:SourceType>InternetSite</b:SourceType>
    <b:Guid>{FB383CE1-748F-4BB2-900B-F632BC61D34F}</b:Guid>
    <b:Title>Arbeidsomstandighedenwet, Artikel 5</b:Title>
    <b:URL>https://wetten.overheid.nl/jci1.3:c:BWBR0010346&amp;hoofdstuk=2&amp;artikel=5&amp;z=2023-06-20&amp;g=2023-06-20</b:URL>
    <b:Author>
      <b:Author>
        <b:Corporate>Overheid.nl</b:Corporate>
      </b:Author>
    </b:Author>
    <b:RefOrder>12</b:RefOrder>
  </b:Source>
  <b:Source>
    <b:Tag>Ove</b:Tag>
    <b:SourceType>InternetSite</b:SourceType>
    <b:Guid>{7CE44A66-9476-469A-8E2D-FC22919D8718}</b:Guid>
    <b:Author>
      <b:Author>
        <b:Corporate>Overheid.nl</b:Corporate>
      </b:Author>
    </b:Author>
    <b:Title>Arbeidsomstandighedenbesluit, Artikel 2.15</b:Title>
    <b:URL>https://wetten.overheid.nl/jci1.3:c:BWBR0008498&amp;hoofdstuk=2&amp;afdeling=4&amp;artikel=2.15&amp;z=2024-08-01&amp;g=2024-08-01</b:URL>
    <b:RefOrder>13</b:RefOrder>
  </b:Source>
  <b:Source>
    <b:Tag>Arb3</b:Tag>
    <b:SourceType>InternetSite</b:SourceType>
    <b:Guid>{F31285ED-A845-4908-AC23-0CA91D6A22C0}</b:Guid>
    <b:Author>
      <b:Author>
        <b:NameList>
          <b:Person>
            <b:Last>Arboportaal</b:Last>
          </b:Person>
        </b:NameList>
      </b:Author>
    </b:Author>
    <b:Title>Wat zegt de wet over de RI&amp;E?</b:Title>
    <b:URL>https://www.arboportaal.nl/onderwerpen/risico-inventarisatie---evaluatie/wat-zegt-de-wet-over-rie</b:URL>
    <b:RefOrder>14</b:RefOrder>
  </b:Source>
  <b:Source>
    <b:Tag>Ove1</b:Tag>
    <b:SourceType>InternetSite</b:SourceType>
    <b:Guid>{064C72C5-92FC-42A3-B5E4-DB476B536D72}</b:Guid>
    <b:Author>
      <b:Author>
        <b:NameList>
          <b:Person>
            <b:Last>Overheid.nl</b:Last>
          </b:Person>
        </b:NameList>
      </b:Author>
    </b:Author>
    <b:Title>Arbeidsomstandighedenwet, Artikel 3</b:Title>
    <b:URL>https://wetten.overheid.nl/jci1.3:c:BWBR0010346&amp;hoofdstuk=2&amp;artikel=3&amp;z=2023-06-20&amp;g=2023-06-20</b:URL>
    <b:RefOrder>15</b:RefOrder>
  </b:Source>
  <b:Source>
    <b:Tag>Arb4</b:Tag>
    <b:SourceType>InternetSite</b:SourceType>
    <b:Guid>{81FD962A-9B3E-488C-A600-C9683149EFF9}</b:Guid>
    <b:Author>
      <b:Author>
        <b:NameList>
          <b:Person>
            <b:Last>Arboportaal</b:Last>
          </b:Person>
        </b:NameList>
      </b:Author>
    </b:Author>
    <b:Title>Arbobeleid</b:Title>
    <b:URL>https://www.arboportaal.nl/onderwerpen/arbobeleid</b:URL>
    <b:RefOrder>16</b:RefOrder>
  </b:Source>
  <b:Source>
    <b:Tag>Pro</b:Tag>
    <b:SourceType>InternetSite</b:SourceType>
    <b:Guid>{216A795D-E157-4689-9E81-766FD1F6CEBA}</b:Guid>
    <b:Author>
      <b:Author>
        <b:Corporate>Proton</b:Corporate>
      </b:Author>
    </b:Author>
    <b:Title>Proton Foundation</b:Title>
    <b:URL>https://proton.me/foundation</b:URL>
    <b:RefOrder>6</b:RefOrder>
  </b:Source>
  <b:Source>
    <b:Tag>Pro1</b:Tag>
    <b:SourceType>InternetSite</b:SourceType>
    <b:Guid>{395C7B9D-3013-46D6-9536-8C76B16E3C12}</b:Guid>
    <b:Author>
      <b:Author>
        <b:NameList>
          <b:Person>
            <b:Last>Proton</b:Last>
          </b:Person>
        </b:NameList>
      </b:Author>
    </b:Author>
    <b:Title>Proton receives ISO 27001 certification</b:Title>
    <b:URL>https://proton.me/blog/iso-27001-certification</b:URL>
    <b:RefOrder>1</b:RefOrder>
  </b:Source>
  <b:Source>
    <b:Tag>Pro2</b:Tag>
    <b:SourceType>InternetSite</b:SourceType>
    <b:Guid>{6ECA25C3-08D1-4BED-B9A8-8C2EE49B3539}</b:Guid>
    <b:Author>
      <b:Author>
        <b:Corporate>Proton</b:Corporate>
      </b:Author>
    </b:Author>
    <b:Title>What is zero-access encryption and why is it important for security?</b:Title>
    <b:URL>https://proton.me/blog/nl/zero-access-encryption </b:URL>
    <b:RefOrder>3</b:RefOrder>
  </b:Source>
  <b:Source>
    <b:Tag>Pro3</b:Tag>
    <b:SourceType>InternetSite</b:SourceType>
    <b:Guid>{3415800C-CCBE-443B-A487-C04882114C3A}</b:Guid>
    <b:Author>
      <b:Author>
        <b:Corporate>Proton</b:Corporate>
      </b:Author>
    </b:Author>
    <b:Title>What is end-to-end encryption and how does it work?</b:Title>
    <b:URL>https://proton.me/blog/nl/what-is-end-to-end-encryption</b:URL>
    <b:RefOrder>2</b:RefOrder>
  </b:Source>
  <b:Source>
    <b:Tag>Pro4</b:Tag>
    <b:SourceType>InternetSite</b:SourceType>
    <b:Guid>{6904E9D7-D606-4F4A-9AC9-A2CA1C948B07}</b:Guid>
    <b:Author>
      <b:Author>
        <b:Corporate>Proton</b:Corporate>
      </b:Author>
    </b:Author>
    <b:Title>Wij geloven in de kracht van open-source</b:Title>
    <b:URL>https://proton.me/nl/community/open-source</b:URL>
    <b:RefOrder>5</b:RefOrder>
  </b:Source>
  <b:Source>
    <b:Tag>Pro5</b:Tag>
    <b:SourceType>InternetSite</b:SourceType>
    <b:Guid>{8135AF71-501C-40AF-B82A-8F477D84ACFA}</b:Guid>
    <b:Author>
      <b:Author>
        <b:Corporate>Proton</b:Corporate>
      </b:Author>
    </b:Author>
    <b:Title>What is two-factor authentication (2FA)?</b:Title>
    <b:URL>https://proton.me/blog/nl/what-is-two-factor-authentication-2fa</b:URL>
    <b:RefOrder>4</b:RefOrder>
  </b:Source>
</b:Sources>
</file>

<file path=customXml/itemProps1.xml><?xml version="1.0" encoding="utf-8"?>
<ds:datastoreItem xmlns:ds="http://schemas.openxmlformats.org/officeDocument/2006/customXml" ds:itemID="{F6115F15-9460-4B23-A0F9-A3DCD490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Sjabloon_KVA_20240917.dotx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 Mannaerts</cp:lastModifiedBy>
  <cp:revision>7</cp:revision>
  <cp:lastPrinted>2024-09-23T09:12:00Z</cp:lastPrinted>
  <dcterms:created xsi:type="dcterms:W3CDTF">2024-11-30T11:01:00Z</dcterms:created>
  <dcterms:modified xsi:type="dcterms:W3CDTF">2024-11-30T11:04:00Z</dcterms:modified>
</cp:coreProperties>
</file>