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t xml:space="preserve"/>
      </w:r>
    </w:p>
    <w:p>
      <w:pPr>
        <w:spacing w:after="80"/>
      </w:pPr>
      <w:r>
        <w:t xml:space="preserve"/>
      </w:r>
    </w:p>
    <w:p>
      <w:pPr>
        <w:spacing w:after="80"/>
      </w:pPr>
      <w:r>
        <w:t xml:space="preserve"/>
      </w:r>
    </w:p>
    <w:p>
      <w:pPr>
        <w:spacing w:after="160"/>
        <w:jc w:val="center"/>
      </w:pPr>
      <w:r>
        <w:rPr>
          <w:rFonts w:ascii="Georgia" w:cs="Georgia" w:eastAsia="Georgia" w:hAnsi="Georgia"/>
          <w:b/>
          <w:bCs/>
          <w:color w:val="1A1A2E"/>
          <w:spacing w:val="80"/>
          <w:sz w:val="52"/>
          <w:szCs w:val="52"/>
        </w:rPr>
        <w:t xml:space="preserve">ISIS, LA MAGICIENNE</w:t>
      </w:r>
    </w:p>
    <w:p>
      <w:pPr>
        <w:spacing w:after="600"/>
        <w:jc w:val="center"/>
      </w:pPr>
      <w:r>
        <w:rPr>
          <w:rFonts w:ascii="Garamond" w:cs="Garamond" w:eastAsia="Garamond" w:hAnsi="Garamond"/>
          <w:i/>
          <w:iCs/>
          <w:color w:val="4A3728"/>
          <w:sz w:val="26"/>
          <w:szCs w:val="26"/>
        </w:rPr>
        <w:t xml:space="preserve">Le féminin sacré et le rôle de la femme dans la tradition initiatique africaine</w:t>
      </w:r>
    </w:p>
    <w:p>
      <w:pPr>
        <w:spacing w:after="400"/>
        <w:jc w:val="center"/>
      </w:pPr>
      <w:r>
        <w:rPr>
          <w:rFonts w:ascii="Georgia" w:cs="Georgia" w:eastAsia="Georgia" w:hAnsi="Georgia"/>
          <w:color w:val="666666"/>
          <w:sz w:val="22"/>
          <w:szCs w:val="22"/>
        </w:rPr>
        <w:t xml:space="preserve">─────────────────────────────</w:t>
      </w:r>
    </w:p>
    <w:p>
      <w:pPr>
        <w:spacing w:after="80"/>
        <w:jc w:val="center"/>
      </w:pPr>
      <w:r>
        <w:rPr>
          <w:rFonts w:ascii="Georgia" w:cs="Georgia" w:eastAsia="Georgia" w:hAnsi="Georgia"/>
          <w:caps/>
          <w:color w:val="666666"/>
          <w:spacing w:val="60"/>
          <w:sz w:val="18"/>
          <w:szCs w:val="18"/>
        </w:rPr>
        <w:t xml:space="preserve">Article académique analytique</w:t>
      </w:r>
    </w:p>
    <w:p>
      <w:pPr>
        <w:spacing w:after="80"/>
        <w:jc w:val="center"/>
      </w:pPr>
      <w:r>
        <w:rPr>
          <w:rFonts w:ascii="Garamond" w:cs="Garamond" w:eastAsia="Garamond" w:hAnsi="Garamond"/>
          <w:i/>
          <w:iCs/>
          <w:color w:val="666666"/>
          <w:sz w:val="20"/>
          <w:szCs w:val="20"/>
        </w:rPr>
        <w:t xml:space="preserve">Basé sur une conférence ésotérique africaine</w:t>
      </w:r>
    </w:p>
    <w:p>
      <w:pPr>
        <w:spacing w:after="1200"/>
        <w:jc w:val="center"/>
      </w:pPr>
      <w:r>
        <w:rPr>
          <w:rFonts w:ascii="Garamond" w:cs="Garamond" w:eastAsia="Garamond" w:hAnsi="Garamond"/>
          <w:color w:val="666666"/>
          <w:sz w:val="20"/>
          <w:szCs w:val="20"/>
        </w:rPr>
        <w:t xml:space="preserve">Journée internationale des femmes</w:t>
      </w:r>
    </w:p>
    <w:p>
      <w:pPr>
        <w:spacing w:after="160"/>
        <w:jc w:val="center"/>
      </w:pPr>
      <w:r>
        <w:rPr>
          <w:rFonts w:ascii="Georgia" w:cs="Georgia" w:eastAsia="Georgia" w:hAnsi="Georgia"/>
          <w:b/>
          <w:bCs/>
          <w:caps/>
          <w:color w:val="1A1A2E"/>
          <w:spacing w:val="120"/>
          <w:sz w:val="22"/>
          <w:szCs w:val="22"/>
        </w:rPr>
        <w:t xml:space="preserve">RÉSUMÉ</w:t>
      </w:r>
    </w:p>
    <w:p>
      <w:pPr>
        <w:pBdr>
          <w:left w:val="thick" w:color="4A3728" w:sz="12" w:space="12"/>
          <w:right w:val="thick" w:color="4A3728" w:sz="12" w:space="12"/>
        </w:pBdr>
        <w:spacing w:after="400" w:before="0"/>
        <w:ind w:left="480" w:right="480"/>
        <w:jc w:val="both"/>
      </w:pPr>
      <w:r>
        <w:rPr>
          <w:rFonts w:ascii="Garamond" w:cs="Garamond" w:eastAsia="Garamond" w:hAnsi="Garamond"/>
          <w:i/>
          <w:iCs/>
          <w:color w:val="333333"/>
          <w:sz w:val="22"/>
          <w:szCs w:val="22"/>
        </w:rPr>
        <w:t xml:space="preserve">Cet article analyse le discours d'un maître initiatique africain portant sur la figure d'Isis et le rôle central de la femme dans la spiritualité traditionnelle africaine. À travers une lecture croisée de la mythologie égyptienne, de la Kabbale hébraïque et des traditions initiatiques congolaises, l'orateur développe une théologie du féminin sacré qui dépasse largement la conception religieuse contemporaine. La femme y est présentée non comme un sujet passif de la pratique rituelle, mais comme l'architecte principale de l'équilibre cosmique, la gardienne du feu initiatique et la transmettrice première de la connaissance ésotérique. Cet article propose une synthèse structurée de ces thèses, en les situant dans leur contexte doctrinal et en dégageant leurs implications pour la compréhension du féminin sacré dans les traditions africaines.</w:t>
      </w:r>
    </w:p>
    <w:p>
      <w:pPr>
        <w:spacing w:after="320" w:before="320"/>
        <w:jc w:val="center"/>
      </w:pPr>
      <w:r>
        <w:rPr>
          <w:rFonts w:ascii="Georgia" w:cs="Georgia" w:eastAsia="Georgia" w:hAnsi="Georgia"/>
          <w:color w:val="666666"/>
          <w:sz w:val="20"/>
          <w:szCs w:val="20"/>
        </w:rPr>
        <w:t xml:space="preserve">✦   ✦   ✦</w:t>
      </w:r>
    </w:p>
    <w:p>
      <w:pPr>
        <w:pStyle w:val="Heading1"/>
        <w:pBdr>
          <w:bottom w:val="single" w:color="4A3728" w:sz="4" w:space="6"/>
        </w:pBdr>
        <w:spacing w:after="240" w:before="480"/>
      </w:pPr>
      <w:r>
        <w:rPr>
          <w:rFonts w:ascii="Georgia" w:cs="Georgia" w:eastAsia="Georgia" w:hAnsi="Georgia"/>
          <w:b/>
          <w:bCs/>
          <w:color w:val="1A1A2E"/>
          <w:sz w:val="30"/>
          <w:szCs w:val="30"/>
        </w:rPr>
        <w:t xml:space="preserve">I. Introduction : La journée de la femme comme prétexte théologique</w:t>
      </w:r>
    </w:p>
    <w:p>
      <w:pPr>
        <w:spacing w:after="160"/>
        <w:ind w:firstLine="360"/>
        <w:jc w:val="both"/>
      </w:pPr>
      <w:r>
        <w:rPr>
          <w:rFonts w:ascii="Garamond" w:cs="Garamond" w:eastAsia="Garamond" w:hAnsi="Garamond"/>
          <w:color w:val="111111"/>
          <w:sz w:val="24"/>
          <w:szCs w:val="24"/>
        </w:rPr>
        <w:t xml:space="preserve">La conférence analysée dans cet article a été prononcée à l'occasion de la Journée internationale des droits de la femme, dans le cadre d'une émission du groupe audiovisuel OGVS. Ce contexte commémoratif n'est pas anodin : l'orateur y voit l'opportunité d'aller au-delà du discours social contemporain sur la condition féminine pour proposer une relecture radicale, fondée sur la tradition mystique africaine. Le thème retenu — « La magie d'Isis » — signale d'emblée l'ambition théologique de l'entreprise.</w:t>
      </w:r>
    </w:p>
    <w:p>
      <w:pPr>
        <w:spacing w:after="160"/>
        <w:ind w:firstLine="360"/>
        <w:jc w:val="both"/>
      </w:pPr>
      <w:r>
        <w:rPr>
          <w:rFonts w:ascii="Garamond" w:cs="Garamond" w:eastAsia="Garamond" w:hAnsi="Garamond"/>
          <w:color w:val="111111"/>
          <w:sz w:val="24"/>
          <w:szCs w:val="24"/>
        </w:rPr>
        <w:t xml:space="preserve">L'orateur postule dès l'ouverture une cosmologie dualiste dans laquelle l'univers est traversé par deux courants d'énergie fondamentaux : le principe masculin, symbolisé par Mars et associé à la force, à la lutte et au combat ; et le principe féminin, symbolisé par Vénus et associé à l'amour, à l'harmonie et à la beauté. Cette dualité structurante constitue le socle philosophique sur lequel repose l'ensemble de l'édifice argumentatif.</w:t>
      </w:r>
    </w:p>
    <w:p>
      <w:pPr>
        <w:spacing w:after="160"/>
        <w:ind w:firstLine="360"/>
        <w:jc w:val="both"/>
      </w:pPr>
      <w:r>
        <w:rPr>
          <w:rFonts w:ascii="Garamond" w:cs="Garamond" w:eastAsia="Garamond" w:hAnsi="Garamond"/>
          <w:color w:val="111111"/>
          <w:sz w:val="24"/>
          <w:szCs w:val="24"/>
        </w:rPr>
        <w:t xml:space="preserve">Ce cadre conceptuel, loin d'être propre à une tradition locale, est présenté comme universel : on le retrouve dans la Kabbale hébraïque (les piliers de Rigueur et de Miséricorde), dans la philosophie égyptienne ancienne (Maât et Isfet, Isis et Osiris) et dans les traditions initiatiques congolaises (Lendo, Zola, Ngangu). L'article qui suit retrace la logique interne de ce discours en l'organisant autour de cinq axes thématiques.</w:t>
      </w:r>
    </w:p>
    <w:p>
      <w:pPr>
        <w:spacing w:after="320" w:before="320"/>
        <w:jc w:val="center"/>
      </w:pPr>
      <w:r>
        <w:rPr>
          <w:rFonts w:ascii="Georgia" w:cs="Georgia" w:eastAsia="Georgia" w:hAnsi="Georgia"/>
          <w:color w:val="666666"/>
          <w:sz w:val="20"/>
          <w:szCs w:val="20"/>
        </w:rPr>
        <w:t xml:space="preserve">✦   ✦   ✦</w:t>
      </w:r>
    </w:p>
    <w:p>
      <w:pPr>
        <w:pStyle w:val="Heading1"/>
        <w:pBdr>
          <w:bottom w:val="single" w:color="4A3728" w:sz="4" w:space="6"/>
        </w:pBdr>
        <w:spacing w:after="240" w:before="480"/>
      </w:pPr>
      <w:r>
        <w:rPr>
          <w:rFonts w:ascii="Georgia" w:cs="Georgia" w:eastAsia="Georgia" w:hAnsi="Georgia"/>
          <w:b/>
          <w:bCs/>
          <w:color w:val="1A1A2E"/>
          <w:sz w:val="30"/>
          <w:szCs w:val="30"/>
        </w:rPr>
        <w:t xml:space="preserve">II. Isis : figure mythique et réalité cosmique</w:t>
      </w:r>
    </w:p>
    <w:p>
      <w:pPr>
        <w:pStyle w:val="Heading2"/>
        <w:spacing w:after="160" w:before="360"/>
      </w:pPr>
      <w:r>
        <w:rPr>
          <w:rFonts w:ascii="Georgia" w:cs="Georgia" w:eastAsia="Georgia" w:hAnsi="Georgia"/>
          <w:b/>
          <w:bCs/>
          <w:i w:val="false"/>
          <w:iCs w:val="false"/>
          <w:color w:val="4A3728"/>
          <w:sz w:val="24"/>
          <w:szCs w:val="24"/>
        </w:rPr>
        <w:t xml:space="preserve">2.1 Au-delà de la mythologie</w:t>
      </w:r>
    </w:p>
    <w:p>
      <w:pPr>
        <w:spacing w:after="160"/>
        <w:ind w:firstLine="360"/>
        <w:jc w:val="both"/>
      </w:pPr>
      <w:r>
        <w:rPr>
          <w:rFonts w:ascii="Garamond" w:cs="Garamond" w:eastAsia="Garamond" w:hAnsi="Garamond"/>
          <w:color w:val="111111"/>
          <w:sz w:val="24"/>
          <w:szCs w:val="24"/>
        </w:rPr>
        <w:t xml:space="preserve">La première thèse centrale de l'orateur est que la figure d'Isis ne relève pas de la simple mythologie, mais constitue une vérité universelle codée sous forme symbolique. Isis, dont le nom égyptien originel est rendu par le terme « Acète » dans le discours, est l'entité qui préside à la constellation de Sirius — laquelle, selon la cosmologie exposée, nourrit et dirige notre système solaire. Cette affirmation situe Isis à un niveau méta-astronomique, bien au-delà du panthéon égyptien local.</w:t>
      </w:r>
    </w:p>
    <w:p>
      <w:pPr>
        <w:spacing w:after="160"/>
        <w:ind w:firstLine="360"/>
        <w:jc w:val="both"/>
      </w:pPr>
      <w:r>
        <w:rPr>
          <w:rFonts w:ascii="Garamond" w:cs="Garamond" w:eastAsia="Garamond" w:hAnsi="Garamond"/>
          <w:color w:val="111111"/>
          <w:sz w:val="24"/>
          <w:szCs w:val="24"/>
        </w:rPr>
        <w:t xml:space="preserve">L'identification d'Isis à la nature elle-même constitue le pivot de cette démonstration :</w:t>
      </w:r>
    </w:p>
    <w:p>
      <w:pPr>
        <w:pBdr>
          <w:left w:val="thick" w:color="4A3728" w:sz="12" w:space="12"/>
        </w:pBdr>
        <w:spacing w:after="200" w:before="200"/>
        <w:ind w:left="720" w:right="720"/>
        <w:jc w:val="both"/>
      </w:pPr>
      <w:r>
        <w:rPr>
          <w:rFonts w:ascii="Garamond" w:cs="Garamond" w:eastAsia="Garamond" w:hAnsi="Garamond"/>
          <w:i/>
          <w:iCs/>
          <w:color w:val="444444"/>
          <w:sz w:val="22"/>
          <w:szCs w:val="22"/>
        </w:rPr>
        <w:t xml:space="preserve">« Isis c'est le symbolisme de la nature. La nature c'est elle qui nous nourrit. Tu ne peux pas vivre sans la nature, c'est impossible. »</w:t>
      </w:r>
    </w:p>
    <w:p>
      <w:pPr>
        <w:spacing w:after="160"/>
        <w:ind w:firstLine="360"/>
        <w:jc w:val="both"/>
      </w:pPr>
      <w:r>
        <w:rPr>
          <w:rFonts w:ascii="Garamond" w:cs="Garamond" w:eastAsia="Garamond" w:hAnsi="Garamond"/>
          <w:color w:val="111111"/>
          <w:sz w:val="24"/>
          <w:szCs w:val="24"/>
        </w:rPr>
        <w:t xml:space="preserve">Par ce geste d'identification, l'orateur universalise la figure d'Isis : honorer Isis, c'est reconnaître la dépendance fondamentale de l'être humain à l'égard du monde naturel. La magie d'Isis est alors définie comme le respect des lois naturelles — définition qui confère à la pratique magique une dimension éthique et écologique.</w:t>
      </w:r>
    </w:p>
    <w:p>
      <w:pPr>
        <w:pStyle w:val="Heading2"/>
        <w:spacing w:after="160" w:before="360"/>
      </w:pPr>
      <w:r>
        <w:rPr>
          <w:rFonts w:ascii="Georgia" w:cs="Georgia" w:eastAsia="Georgia" w:hAnsi="Georgia"/>
          <w:b/>
          <w:bCs/>
          <w:i w:val="false"/>
          <w:iCs w:val="false"/>
          <w:color w:val="4A3728"/>
          <w:sz w:val="24"/>
          <w:szCs w:val="24"/>
        </w:rPr>
        <w:t xml:space="preserve">2.2 Isis, Osiris et Horus : le triangle initiatique</w:t>
      </w:r>
    </w:p>
    <w:p>
      <w:pPr>
        <w:spacing w:after="160"/>
        <w:ind w:firstLine="360"/>
        <w:jc w:val="both"/>
      </w:pPr>
      <w:r>
        <w:rPr>
          <w:rFonts w:ascii="Garamond" w:cs="Garamond" w:eastAsia="Garamond" w:hAnsi="Garamond"/>
          <w:color w:val="111111"/>
          <w:sz w:val="24"/>
          <w:szCs w:val="24"/>
        </w:rPr>
        <w:t xml:space="preserve">Le mythe tripartite Isis-Osiris-Horus est présenté comme la matrice conceptuelle de toute initiation. Sa structure ternaire — principe féminin, principe masculin, synthèse — préfigure les grandes cosmologies mondiales :</w:t>
      </w:r>
    </w:p>
    <w:p>
      <w:pPr>
        <w:spacing w:after="160"/>
        <w:jc w:val="both"/>
      </w:pPr>
      <w:r>
        <w:rPr>
          <w:rFonts w:ascii="Garamond" w:cs="Garamond" w:eastAsia="Garamond" w:hAnsi="Garamond"/>
          <w:color w:val="111111"/>
          <w:sz w:val="24"/>
          <w:szCs w:val="24"/>
        </w:rPr>
        <w:t xml:space="preserve">• Le christianisme avec la Trinité Père-Saint-Esprit-Fils ;</w:t>
      </w:r>
    </w:p>
    <w:p>
      <w:pPr>
        <w:spacing w:after="160"/>
        <w:jc w:val="both"/>
      </w:pPr>
      <w:r>
        <w:rPr>
          <w:rFonts w:ascii="Garamond" w:cs="Garamond" w:eastAsia="Garamond" w:hAnsi="Garamond"/>
          <w:color w:val="111111"/>
          <w:sz w:val="24"/>
          <w:szCs w:val="24"/>
        </w:rPr>
        <w:t xml:space="preserve">• La représentation de Marie allaitant l'Enfant Jésus, directement empruntée à l'iconographie égyptienne d'Isis allaitant Horus ;</w:t>
      </w:r>
    </w:p>
    <w:p>
      <w:pPr>
        <w:spacing w:after="160"/>
        <w:jc w:val="both"/>
      </w:pPr>
      <w:r>
        <w:rPr>
          <w:rFonts w:ascii="Garamond" w:cs="Garamond" w:eastAsia="Garamond" w:hAnsi="Garamond"/>
          <w:color w:val="111111"/>
          <w:sz w:val="24"/>
          <w:szCs w:val="24"/>
        </w:rPr>
        <w:t xml:space="preserve">• La structure kabbalistique des trois piliers de l'Arbre de Vie.</w:t>
      </w:r>
    </w:p>
    <w:p>
      <w:pPr>
        <w:spacing w:after="80"/>
      </w:pPr>
      <w:r>
        <w:t xml:space="preserve"/>
      </w:r>
    </w:p>
    <w:p>
      <w:pPr>
        <w:spacing w:after="160"/>
        <w:ind w:firstLine="360"/>
        <w:jc w:val="both"/>
      </w:pPr>
      <w:r>
        <w:rPr>
          <w:rFonts w:ascii="Garamond" w:cs="Garamond" w:eastAsia="Garamond" w:hAnsi="Garamond"/>
          <w:color w:val="111111"/>
          <w:sz w:val="24"/>
          <w:szCs w:val="24"/>
        </w:rPr>
        <w:t xml:space="preserve">L'orateur insiste sur le fait que le christianisme a récupéré — consciemment ou non — l'héritage théologique égyptien en féminisant le divin sous les traits de Marie. Cette récupération est analysée comme une correction d'une erreur doctrinale : celle d'avoir conçu Dieu comme exclusivement masculin, en occultant le pôle féminin du divin.</w:t>
      </w:r>
    </w:p>
    <w:p>
      <w:pPr>
        <w:pStyle w:val="Heading2"/>
        <w:spacing w:after="160" w:before="360"/>
      </w:pPr>
      <w:r>
        <w:rPr>
          <w:rFonts w:ascii="Georgia" w:cs="Georgia" w:eastAsia="Georgia" w:hAnsi="Georgia"/>
          <w:b/>
          <w:bCs/>
          <w:i w:val="false"/>
          <w:iCs w:val="false"/>
          <w:color w:val="4A3728"/>
          <w:sz w:val="24"/>
          <w:szCs w:val="24"/>
        </w:rPr>
        <w:t xml:space="preserve">2.3 La résurrection d'Osiris et le pouvoir de la femme initiée</w:t>
      </w:r>
    </w:p>
    <w:p>
      <w:pPr>
        <w:spacing w:after="160"/>
        <w:ind w:firstLine="360"/>
        <w:jc w:val="both"/>
      </w:pPr>
      <w:r>
        <w:rPr>
          <w:rFonts w:ascii="Garamond" w:cs="Garamond" w:eastAsia="Garamond" w:hAnsi="Garamond"/>
          <w:color w:val="111111"/>
          <w:sz w:val="24"/>
          <w:szCs w:val="24"/>
        </w:rPr>
        <w:t xml:space="preserve">L'épisode central du mythe — la résurrection d'Osiris par Isis — est interprété comme la démonstration suprême du pouvoir féminin. Face au chaos institué par Seth (la force brute, le mal, le désordre), Isis ne cède pas à la lamentation mais mobilise sa connaissance magique pour reconstituer le corps démembré d'Osiris. L'orateur y lit un archétype de la femme active, lucide, stratège :</w:t>
      </w:r>
    </w:p>
    <w:p>
      <w:pPr>
        <w:pBdr>
          <w:left w:val="thick" w:color="4A3728" w:sz="12" w:space="12"/>
        </w:pBdr>
        <w:spacing w:after="200" w:before="200"/>
        <w:ind w:left="720" w:right="720"/>
        <w:jc w:val="both"/>
      </w:pPr>
      <w:r>
        <w:rPr>
          <w:rFonts w:ascii="Garamond" w:cs="Garamond" w:eastAsia="Garamond" w:hAnsi="Garamond"/>
          <w:i/>
          <w:iCs/>
          <w:color w:val="444444"/>
          <w:sz w:val="22"/>
          <w:szCs w:val="22"/>
        </w:rPr>
        <w:t xml:space="preserve">« Isis ne s'est pas affaiblie, n'est pas une femme qui est partie pleurer. Elle dit : 'Non, je veux pas accepter ça. Je vais pas accepter que l'Égypte puisse sombrer.' »</w:t>
      </w:r>
    </w:p>
    <w:p>
      <w:pPr>
        <w:spacing w:after="160"/>
        <w:ind w:firstLine="360"/>
        <w:jc w:val="both"/>
      </w:pPr>
      <w:r>
        <w:rPr>
          <w:rFonts w:ascii="Garamond" w:cs="Garamond" w:eastAsia="Garamond" w:hAnsi="Garamond"/>
          <w:color w:val="111111"/>
          <w:sz w:val="24"/>
          <w:szCs w:val="24"/>
        </w:rPr>
        <w:t xml:space="preserve">La dimension politique de ce récit est explicitement soulignée : Osiris représente l'Afrique, Seth la colonisation, et Isis la conscience africaine en voie de réveil. La résurrection d'Osiris devient une métaphore de la renaissance du continent africain, dont la condition nécessaire est l'éveil de la femme africaine à sa puissance initiatique originelle.</w:t>
      </w:r>
    </w:p>
    <w:p>
      <w:pPr>
        <w:spacing w:after="320" w:before="320"/>
        <w:jc w:val="center"/>
      </w:pPr>
      <w:r>
        <w:rPr>
          <w:rFonts w:ascii="Georgia" w:cs="Georgia" w:eastAsia="Georgia" w:hAnsi="Georgia"/>
          <w:color w:val="666666"/>
          <w:sz w:val="20"/>
          <w:szCs w:val="20"/>
        </w:rPr>
        <w:t xml:space="preserve">✦   ✦   ✦</w:t>
      </w:r>
    </w:p>
    <w:p>
      <w:pPr>
        <w:pStyle w:val="Heading1"/>
        <w:pBdr>
          <w:bottom w:val="single" w:color="4A3728" w:sz="4" w:space="6"/>
        </w:pBdr>
        <w:spacing w:after="240" w:before="480"/>
      </w:pPr>
      <w:r>
        <w:rPr>
          <w:rFonts w:ascii="Georgia" w:cs="Georgia" w:eastAsia="Georgia" w:hAnsi="Georgia"/>
          <w:b/>
          <w:bCs/>
          <w:color w:val="1A1A2E"/>
          <w:sz w:val="30"/>
          <w:szCs w:val="30"/>
        </w:rPr>
        <w:t xml:space="preserve">III. Le féminin sacré : gardienne, transmettrice, architecte</w:t>
      </w:r>
    </w:p>
    <w:p>
      <w:pPr>
        <w:pStyle w:val="Heading2"/>
        <w:spacing w:after="160" w:before="360"/>
      </w:pPr>
      <w:r>
        <w:rPr>
          <w:rFonts w:ascii="Georgia" w:cs="Georgia" w:eastAsia="Georgia" w:hAnsi="Georgia"/>
          <w:b/>
          <w:bCs/>
          <w:i w:val="false"/>
          <w:iCs w:val="false"/>
          <w:color w:val="4A3728"/>
          <w:sz w:val="24"/>
          <w:szCs w:val="24"/>
        </w:rPr>
        <w:t xml:space="preserve">3.1 La gardienne du temple et du feu sacré</w:t>
      </w:r>
    </w:p>
    <w:p>
      <w:pPr>
        <w:spacing w:after="160"/>
        <w:ind w:firstLine="360"/>
        <w:jc w:val="both"/>
      </w:pPr>
      <w:r>
        <w:rPr>
          <w:rFonts w:ascii="Garamond" w:cs="Garamond" w:eastAsia="Garamond" w:hAnsi="Garamond"/>
          <w:color w:val="111111"/>
          <w:sz w:val="24"/>
          <w:szCs w:val="24"/>
        </w:rPr>
        <w:t xml:space="preserve">L'un des aspects les plus élaborés du discours concerne le rôle de la femme comme gardienne du temple. Dans les traditions initiatiques décrites, le temple n'est pas seulement un lieu physique mais un espace énergétique dont l'entretien relève de la femme. Le feu sacré — symbole de la présence divine, de la conscience solaire et du pouvoir mystique — doit être perpétuellement entretenu, et c'est à la femme qu'incombe cette responsabilité.</w:t>
      </w:r>
    </w:p>
    <w:p>
      <w:pPr>
        <w:spacing w:after="160"/>
        <w:ind w:firstLine="360"/>
        <w:jc w:val="both"/>
      </w:pPr>
      <w:r>
        <w:rPr>
          <w:rFonts w:ascii="Garamond" w:cs="Garamond" w:eastAsia="Garamond" w:hAnsi="Garamond"/>
          <w:color w:val="111111"/>
          <w:sz w:val="24"/>
          <w:szCs w:val="24"/>
        </w:rPr>
        <w:t xml:space="preserve">L'orateur établit un parallèle explicite entre la vestale romaine (la gardienne du feu dans les temples antiques) et la femme africaine traditionnelle qui entretient le foyer domestique. Ce foyer n'est pas une simple métaphore sociale : il est le lieu où s'opère, au quotidien, une magie concrète. La préparation des aliments, l'arrangement de l'espace, le soin apporté aux enfants — chacun de ces gestes est porteur d'une charge énergétique que la femme initiée sait orienter consciemment :</w:t>
      </w:r>
    </w:p>
    <w:p>
      <w:pPr>
        <w:pBdr>
          <w:left w:val="thick" w:color="4A3728" w:sz="12" w:space="12"/>
        </w:pBdr>
        <w:spacing w:after="200" w:before="200"/>
        <w:ind w:left="720" w:right="720"/>
        <w:jc w:val="both"/>
      </w:pPr>
      <w:r>
        <w:rPr>
          <w:rFonts w:ascii="Garamond" w:cs="Garamond" w:eastAsia="Garamond" w:hAnsi="Garamond"/>
          <w:i/>
          <w:iCs/>
          <w:color w:val="444444"/>
          <w:sz w:val="22"/>
          <w:szCs w:val="22"/>
        </w:rPr>
        <w:t xml:space="preserve">« En préparant, il y a de la magie. En arrangeant le lit, il y a de la magie. En servant la nourriture, il y a de la magie à chaque geste que tu fais. »</w:t>
      </w:r>
    </w:p>
    <w:p>
      <w:pPr>
        <w:pStyle w:val="Heading2"/>
        <w:spacing w:after="160" w:before="360"/>
      </w:pPr>
      <w:r>
        <w:rPr>
          <w:rFonts w:ascii="Georgia" w:cs="Georgia" w:eastAsia="Georgia" w:hAnsi="Georgia"/>
          <w:b/>
          <w:bCs/>
          <w:i w:val="false"/>
          <w:iCs w:val="false"/>
          <w:color w:val="4A3728"/>
          <w:sz w:val="24"/>
          <w:szCs w:val="24"/>
        </w:rPr>
        <w:t xml:space="preserve">3.2 L'allaitement comme acte initiatique</w:t>
      </w:r>
    </w:p>
    <w:p>
      <w:pPr>
        <w:spacing w:after="160"/>
        <w:ind w:firstLine="360"/>
        <w:jc w:val="both"/>
      </w:pPr>
      <w:r>
        <w:rPr>
          <w:rFonts w:ascii="Garamond" w:cs="Garamond" w:eastAsia="Garamond" w:hAnsi="Garamond"/>
          <w:color w:val="111111"/>
          <w:sz w:val="24"/>
          <w:szCs w:val="24"/>
        </w:rPr>
        <w:t xml:space="preserve">L'un des développements les plus originaux et les plus audacieux du discours porte sur l'allaitement maternel envisagé comme acte initiatique. L'orateur distingue radicalement deux modalités de l'allaitement selon l'état intérieur de la mère :</w:t>
      </w:r>
    </w:p>
    <w:p>
      <w:pPr>
        <w:spacing w:after="160"/>
        <w:ind w:firstLine="360"/>
        <w:jc w:val="both"/>
      </w:pPr>
      <w:r>
        <w:rPr>
          <w:rFonts w:ascii="Garamond" w:cs="Garamond" w:eastAsia="Garamond" w:hAnsi="Garamond"/>
          <w:color w:val="111111"/>
          <w:sz w:val="24"/>
          <w:szCs w:val="24"/>
        </w:rPr>
        <w:t xml:space="preserve">L'allaitement profane est celui de la mère non initiée qui accomplit son devoir biologique sans conscience de la dimension énergétique de l'acte. Par ignorance, elle peut transmettre à l'enfant non seulement son lait mais aussi ses émotions négatives, ses pensées non maîtrisées, voire — dans le cadre du système de croyances exposé — un vampirisme spirituel inconscient.</w:t>
      </w:r>
    </w:p>
    <w:p>
      <w:pPr>
        <w:spacing w:after="160"/>
        <w:ind w:firstLine="360"/>
        <w:jc w:val="both"/>
      </w:pPr>
      <w:r>
        <w:rPr>
          <w:rFonts w:ascii="Garamond" w:cs="Garamond" w:eastAsia="Garamond" w:hAnsi="Garamond"/>
          <w:color w:val="111111"/>
          <w:sz w:val="24"/>
          <w:szCs w:val="24"/>
        </w:rPr>
        <w:t xml:space="preserve">L'allaitement initiatique est celui de la mère consciente, qui sait que le lait maternel est un vecteur de transmission spirituelle. Comme Isis allaitant Horus, elle dépose délibérément dans l'enfant les clés de sa mission future, les vertus et les pouvoirs dont il aura besoin pour accomplir sa destinée.</w:t>
      </w:r>
    </w:p>
    <w:p>
      <w:pPr>
        <w:spacing w:after="160"/>
        <w:ind w:firstLine="360"/>
        <w:jc w:val="both"/>
      </w:pPr>
      <w:r>
        <w:rPr>
          <w:rFonts w:ascii="Garamond" w:cs="Garamond" w:eastAsia="Garamond" w:hAnsi="Garamond"/>
          <w:color w:val="111111"/>
          <w:sz w:val="24"/>
          <w:szCs w:val="24"/>
        </w:rPr>
        <w:t xml:space="preserve">Ce paradigme est mis en relation directe avec la figure de Marie mère de Jésus : l'efficacité des miracles du Christ est attribuée, non à une grâce divine arbitraire, mais à l'initiation préalable de sa mère dans les temples sacrés, et à la transmission opérée lors de l'allaitement.</w:t>
      </w:r>
    </w:p>
    <w:p>
      <w:pPr>
        <w:pStyle w:val="Heading2"/>
        <w:spacing w:after="160" w:before="360"/>
      </w:pPr>
      <w:r>
        <w:rPr>
          <w:rFonts w:ascii="Georgia" w:cs="Georgia" w:eastAsia="Georgia" w:hAnsi="Georgia"/>
          <w:b/>
          <w:bCs/>
          <w:i w:val="false"/>
          <w:iCs w:val="false"/>
          <w:color w:val="4A3728"/>
          <w:sz w:val="24"/>
          <w:szCs w:val="24"/>
        </w:rPr>
        <w:t xml:space="preserve">3.3 Vénus, Isis et l'incarnation de la Maât</w:t>
      </w:r>
    </w:p>
    <w:p>
      <w:pPr>
        <w:spacing w:after="160"/>
        <w:ind w:firstLine="360"/>
        <w:jc w:val="both"/>
      </w:pPr>
      <w:r>
        <w:rPr>
          <w:rFonts w:ascii="Garamond" w:cs="Garamond" w:eastAsia="Garamond" w:hAnsi="Garamond"/>
          <w:color w:val="111111"/>
          <w:sz w:val="24"/>
          <w:szCs w:val="24"/>
        </w:rPr>
        <w:t xml:space="preserve">Le discours établit une correspondance systématique entre plusieurs figures du féminin sacré : Isis (tradition égyptienne), Aphrodite / Vénus (traditions grecque et romaine), Marie (tradition chrétienne), et Mama Wandombi (tradition africaine congolaise). Toutes ces figures sont présentées comme des expressions culturelles distinctes d'un même archétype universel : le principe féminin comme incarnation de l'amour divin, de la beauté et de l'harmonie.</w:t>
      </w:r>
    </w:p>
    <w:p>
      <w:pPr>
        <w:spacing w:after="160"/>
        <w:ind w:firstLine="360"/>
        <w:jc w:val="both"/>
      </w:pPr>
      <w:r>
        <w:rPr>
          <w:rFonts w:ascii="Garamond" w:cs="Garamond" w:eastAsia="Garamond" w:hAnsi="Garamond"/>
          <w:color w:val="111111"/>
          <w:sz w:val="24"/>
          <w:szCs w:val="24"/>
        </w:rPr>
        <w:t xml:space="preserve">La notion centrale de Maât — concept égyptien désignant l'ordre, la vérité, la justice et l'harmonie — est directement articulée à la figure féminine. La femme est présentée comme l'incarnation vivante de la Maât au sein du foyer et de la communauté. Son équilibre intérieur conditionne l'équilibre du groupe tout entier :</w:t>
      </w:r>
    </w:p>
    <w:p>
      <w:pPr>
        <w:pBdr>
          <w:left w:val="thick" w:color="4A3728" w:sz="12" w:space="12"/>
        </w:pBdr>
        <w:spacing w:after="200" w:before="200"/>
        <w:ind w:left="720" w:right="720"/>
        <w:jc w:val="both"/>
      </w:pPr>
      <w:r>
        <w:rPr>
          <w:rFonts w:ascii="Garamond" w:cs="Garamond" w:eastAsia="Garamond" w:hAnsi="Garamond"/>
          <w:i/>
          <w:iCs/>
          <w:color w:val="444444"/>
          <w:sz w:val="22"/>
          <w:szCs w:val="22"/>
        </w:rPr>
        <w:t xml:space="preserve">« Lorsqu'une femme n'est plus dans la Maât, ça veut dire le foyer est comment ? Le chaos va s'installer, parce qu'il y aura plus de vérité, et quand il y aura plus la vérité, il y aura plus l'harmonie. »</w:t>
      </w:r>
    </w:p>
    <w:p>
      <w:pPr>
        <w:spacing w:after="160"/>
        <w:ind w:firstLine="360"/>
        <w:jc w:val="both"/>
      </w:pPr>
      <w:r>
        <w:rPr>
          <w:rFonts w:ascii="Garamond" w:cs="Garamond" w:eastAsia="Garamond" w:hAnsi="Garamond"/>
          <w:color w:val="111111"/>
          <w:sz w:val="24"/>
          <w:szCs w:val="24"/>
        </w:rPr>
        <w:t xml:space="preserve">Cette responsabilité n'est pas présentée comme une charge oppressive mais comme la reconnaissance d'un pouvoir naturel : le pouvoir féminin de réguler le champ émotionnel et énergétique d'un espace donné.</w:t>
      </w:r>
    </w:p>
    <w:p>
      <w:pPr>
        <w:spacing w:after="320" w:before="320"/>
        <w:jc w:val="center"/>
      </w:pPr>
      <w:r>
        <w:rPr>
          <w:rFonts w:ascii="Georgia" w:cs="Georgia" w:eastAsia="Georgia" w:hAnsi="Georgia"/>
          <w:color w:val="666666"/>
          <w:sz w:val="20"/>
          <w:szCs w:val="20"/>
        </w:rPr>
        <w:t xml:space="preserve">✦   ✦   ✦</w:t>
      </w:r>
    </w:p>
    <w:p>
      <w:pPr>
        <w:pStyle w:val="Heading1"/>
        <w:pBdr>
          <w:bottom w:val="single" w:color="4A3728" w:sz="4" w:space="6"/>
        </w:pBdr>
        <w:spacing w:after="240" w:before="480"/>
      </w:pPr>
      <w:r>
        <w:rPr>
          <w:rFonts w:ascii="Georgia" w:cs="Georgia" w:eastAsia="Georgia" w:hAnsi="Georgia"/>
          <w:b/>
          <w:bCs/>
          <w:color w:val="1A1A2E"/>
          <w:sz w:val="30"/>
          <w:szCs w:val="30"/>
        </w:rPr>
        <w:t xml:space="preserve">IV. Le cadre doctrinal : Kabbale, cosmologie et anthropologie initiatique</w:t>
      </w:r>
    </w:p>
    <w:p>
      <w:pPr>
        <w:pStyle w:val="Heading2"/>
        <w:spacing w:after="160" w:before="360"/>
      </w:pPr>
      <w:r>
        <w:rPr>
          <w:rFonts w:ascii="Georgia" w:cs="Georgia" w:eastAsia="Georgia" w:hAnsi="Georgia"/>
          <w:b/>
          <w:bCs/>
          <w:i w:val="false"/>
          <w:iCs w:val="false"/>
          <w:color w:val="4A3728"/>
          <w:sz w:val="24"/>
          <w:szCs w:val="24"/>
        </w:rPr>
        <w:t xml:space="preserve">4.1 L'Arbre de Vie kabbalistique comme carte cosmique</w:t>
      </w:r>
    </w:p>
    <w:p>
      <w:pPr>
        <w:spacing w:after="160"/>
        <w:ind w:firstLine="360"/>
        <w:jc w:val="both"/>
      </w:pPr>
      <w:r>
        <w:rPr>
          <w:rFonts w:ascii="Garamond" w:cs="Garamond" w:eastAsia="Garamond" w:hAnsi="Garamond"/>
          <w:color w:val="111111"/>
          <w:sz w:val="24"/>
          <w:szCs w:val="24"/>
        </w:rPr>
        <w:t xml:space="preserve">Le discours mobilise de manière substantielle la structure de l'Arbre de Vie kabbalistique pour articuler sa vision du féminin sacré. Les dix Séphiroth sont présentés comme les dix mots de puissance qui incarnent les forces cosmiques, organisées en trois piliers :</w:t>
      </w:r>
    </w:p>
    <w:p>
      <w:pPr>
        <w:spacing w:after="160"/>
        <w:jc w:val="both"/>
      </w:pPr>
      <w:r>
        <w:rPr>
          <w:rFonts w:ascii="Garamond" w:cs="Garamond" w:eastAsia="Garamond" w:hAnsi="Garamond"/>
          <w:color w:val="111111"/>
          <w:sz w:val="24"/>
          <w:szCs w:val="24"/>
        </w:rPr>
        <w:t xml:space="preserve">• Le Pilier de la Rigueur (gauche) : Binah, Guebourah, Hod — expression du principe masculin, de la sévérité et de la force ;</w:t>
      </w:r>
    </w:p>
    <w:p>
      <w:pPr>
        <w:spacing w:after="160"/>
        <w:jc w:val="both"/>
      </w:pPr>
      <w:r>
        <w:rPr>
          <w:rFonts w:ascii="Garamond" w:cs="Garamond" w:eastAsia="Garamond" w:hAnsi="Garamond"/>
          <w:color w:val="111111"/>
          <w:sz w:val="24"/>
          <w:szCs w:val="24"/>
        </w:rPr>
        <w:t xml:space="preserve">• Le Pilier de la Miséricorde (droite) : Hokhmah, Hesed, Netzah — expression du principe féminin, de la sagesse et de l'amour ;</w:t>
      </w:r>
    </w:p>
    <w:p>
      <w:pPr>
        <w:spacing w:after="160"/>
        <w:jc w:val="both"/>
      </w:pPr>
      <w:r>
        <w:rPr>
          <w:rFonts w:ascii="Garamond" w:cs="Garamond" w:eastAsia="Garamond" w:hAnsi="Garamond"/>
          <w:color w:val="111111"/>
          <w:sz w:val="24"/>
          <w:szCs w:val="24"/>
        </w:rPr>
        <w:t xml:space="preserve">• Le Pilier de l'Équilibre (centre) : Kether, Tiferet, Yesod, Malkuth — voie réservée aux initiés accomplis, symbolisant l'union des contraires.</w:t>
      </w:r>
    </w:p>
    <w:p>
      <w:pPr>
        <w:spacing w:after="80"/>
      </w:pPr>
      <w:r>
        <w:t xml:space="preserve"/>
      </w:r>
    </w:p>
    <w:p>
      <w:pPr>
        <w:spacing w:after="160"/>
        <w:ind w:firstLine="360"/>
        <w:jc w:val="both"/>
      </w:pPr>
      <w:r>
        <w:rPr>
          <w:rFonts w:ascii="Garamond" w:cs="Garamond" w:eastAsia="Garamond" w:hAnsi="Garamond"/>
          <w:color w:val="111111"/>
          <w:sz w:val="24"/>
          <w:szCs w:val="24"/>
        </w:rPr>
        <w:t xml:space="preserve">L'orateur précise que cette structure kabbalistique n'est pas d'origine juive au sens contemporain du terme, mais appartient à une tradition de prêtres initiés africains dont la langue hébraïque constituait un code ésotérique de fonctionnement. Cette thèse, qui inscrit la Kabbale dans la continuité de la pensée mystique africaine, est centrale pour la revendication d'une primauté africaine dans l'histoire des traditions initiatiques mondiales.</w:t>
      </w:r>
    </w:p>
    <w:p>
      <w:pPr>
        <w:pStyle w:val="Heading2"/>
        <w:spacing w:after="160" w:before="360"/>
      </w:pPr>
      <w:r>
        <w:rPr>
          <w:rFonts w:ascii="Georgia" w:cs="Georgia" w:eastAsia="Georgia" w:hAnsi="Georgia"/>
          <w:b/>
          <w:bCs/>
          <w:i w:val="false"/>
          <w:iCs w:val="false"/>
          <w:color w:val="4A3728"/>
          <w:sz w:val="24"/>
          <w:szCs w:val="24"/>
        </w:rPr>
        <w:t xml:space="preserve">4.2 La trinité amour-sagesse-force comme clé anthropologique</w:t>
      </w:r>
    </w:p>
    <w:p>
      <w:pPr>
        <w:spacing w:after="160"/>
        <w:ind w:firstLine="360"/>
        <w:jc w:val="both"/>
      </w:pPr>
      <w:r>
        <w:rPr>
          <w:rFonts w:ascii="Garamond" w:cs="Garamond" w:eastAsia="Garamond" w:hAnsi="Garamond"/>
          <w:color w:val="111111"/>
          <w:sz w:val="24"/>
          <w:szCs w:val="24"/>
        </w:rPr>
        <w:t xml:space="preserve">Le triangle fondamental du discours initiatique est composé de trois vertus : l'amour (Vénus, Isis, principe féminin), la force (Mars, Osiris, principe masculin) et la sagesse (le pilier central, Horus, principe de synthèse). Cette triade est présentée comme la résolution universelle de tous les conflits humains et cosmiques.</w:t>
      </w:r>
    </w:p>
    <w:p>
      <w:pPr>
        <w:spacing w:after="160"/>
        <w:ind w:firstLine="360"/>
        <w:jc w:val="both"/>
      </w:pPr>
      <w:r>
        <w:rPr>
          <w:rFonts w:ascii="Garamond" w:cs="Garamond" w:eastAsia="Garamond" w:hAnsi="Garamond"/>
          <w:color w:val="111111"/>
          <w:sz w:val="24"/>
          <w:szCs w:val="24"/>
        </w:rPr>
        <w:t xml:space="preserve">Sa traduction dans les traditions congolaises s'exprime à travers les concepts de Zola (l'amour), Lendo (la force mystique) et Ngangu (la sagesse). L'orateur insiste sur le fait qu'un initié disposant du Lendo sans le Zola devient un vampire spirituel — c'est-à-dire quelqu'un qui utilise le pouvoir initiatique à des fins destructrices. La priorité accordée au féminin dans le parcours initiatique (les mystères d'Isis précèdent ceux d'Osiris et d'Horus) s'explique précisément par cette nécessité de fonder le pouvoir sur l'amour.</w:t>
      </w:r>
    </w:p>
    <w:p>
      <w:pPr>
        <w:pStyle w:val="Heading2"/>
        <w:spacing w:after="160" w:before="360"/>
      </w:pPr>
      <w:r>
        <w:rPr>
          <w:rFonts w:ascii="Georgia" w:cs="Georgia" w:eastAsia="Georgia" w:hAnsi="Georgia"/>
          <w:b/>
          <w:bCs/>
          <w:i w:val="false"/>
          <w:iCs w:val="false"/>
          <w:color w:val="4A3728"/>
          <w:sz w:val="24"/>
          <w:szCs w:val="24"/>
        </w:rPr>
        <w:t xml:space="preserve">4.3 L'initiation comme chemin d'harmonisation intérieure</w:t>
      </w:r>
    </w:p>
    <w:p>
      <w:pPr>
        <w:spacing w:after="160"/>
        <w:ind w:firstLine="360"/>
        <w:jc w:val="both"/>
      </w:pPr>
      <w:r>
        <w:rPr>
          <w:rFonts w:ascii="Garamond" w:cs="Garamond" w:eastAsia="Garamond" w:hAnsi="Garamond"/>
          <w:color w:val="111111"/>
          <w:sz w:val="24"/>
          <w:szCs w:val="24"/>
        </w:rPr>
        <w:t xml:space="preserve">La dimension psychologique et intérieure de l'initiation est également développée. L'orateur soutient que chaque être humain contient en lui-même un pôle féminin (Isis) et un pôle masculin (Osiris), et que le travail initiatique consiste à réconcilier ces deux polarités internes. Cette réconciliation intérieure — ce yoga au sens étymologique du terme — est la condition sine qua non de l'accès au pouvoir mystique :</w:t>
      </w:r>
    </w:p>
    <w:p>
      <w:pPr>
        <w:pBdr>
          <w:left w:val="thick" w:color="4A3728" w:sz="12" w:space="12"/>
        </w:pBdr>
        <w:spacing w:after="200" w:before="200"/>
        <w:ind w:left="720" w:right="720"/>
        <w:jc w:val="both"/>
      </w:pPr>
      <w:r>
        <w:rPr>
          <w:rFonts w:ascii="Garamond" w:cs="Garamond" w:eastAsia="Garamond" w:hAnsi="Garamond"/>
          <w:i/>
          <w:iCs/>
          <w:color w:val="444444"/>
          <w:sz w:val="22"/>
          <w:szCs w:val="22"/>
        </w:rPr>
        <w:t xml:space="preserve">« Avant de régler une situation, tu dois te mettre en harmonie, unir le féminin et le masculin en toi. Parce que dans chaque homme, il y a aussi un féminin, et dans chaque femme, il y a aussi un masculin. »</w:t>
      </w:r>
    </w:p>
    <w:p>
      <w:pPr>
        <w:spacing w:after="160"/>
        <w:ind w:firstLine="360"/>
        <w:jc w:val="both"/>
      </w:pPr>
      <w:r>
        <w:rPr>
          <w:rFonts w:ascii="Garamond" w:cs="Garamond" w:eastAsia="Garamond" w:hAnsi="Garamond"/>
          <w:color w:val="111111"/>
          <w:sz w:val="24"/>
          <w:szCs w:val="24"/>
        </w:rPr>
        <w:t xml:space="preserve">L'harmonie entre Isis et Osiris intérieurs fait naître Horus — symbole du pouvoir spirituel accompli, de l'œil ouvert, de la vision lucide. Cette psychologie initiatique rejoint, par de nombreux points, le concept jungien d'animus et d'anima, bien que l'orateur ne se réfère pas à Jung.</w:t>
      </w:r>
    </w:p>
    <w:p>
      <w:pPr>
        <w:spacing w:after="320" w:before="320"/>
        <w:jc w:val="center"/>
      </w:pPr>
      <w:r>
        <w:rPr>
          <w:rFonts w:ascii="Georgia" w:cs="Georgia" w:eastAsia="Georgia" w:hAnsi="Georgia"/>
          <w:color w:val="666666"/>
          <w:sz w:val="20"/>
          <w:szCs w:val="20"/>
        </w:rPr>
        <w:t xml:space="preserve">✦   ✦   ✦</w:t>
      </w:r>
    </w:p>
    <w:p>
      <w:pPr>
        <w:pStyle w:val="Heading1"/>
        <w:pBdr>
          <w:bottom w:val="single" w:color="4A3728" w:sz="4" w:space="6"/>
        </w:pBdr>
        <w:spacing w:after="240" w:before="480"/>
      </w:pPr>
      <w:r>
        <w:rPr>
          <w:rFonts w:ascii="Georgia" w:cs="Georgia" w:eastAsia="Georgia" w:hAnsi="Georgia"/>
          <w:b/>
          <w:bCs/>
          <w:color w:val="1A1A2E"/>
          <w:sz w:val="30"/>
          <w:szCs w:val="30"/>
        </w:rPr>
        <w:t xml:space="preserve">V. Enjeux contemporains : la femme africaine entre réveil et aliénation</w:t>
      </w:r>
    </w:p>
    <w:p>
      <w:pPr>
        <w:pStyle w:val="Heading2"/>
        <w:spacing w:after="160" w:before="360"/>
      </w:pPr>
      <w:r>
        <w:rPr>
          <w:rFonts w:ascii="Georgia" w:cs="Georgia" w:eastAsia="Georgia" w:hAnsi="Georgia"/>
          <w:b/>
          <w:bCs/>
          <w:i w:val="false"/>
          <w:iCs w:val="false"/>
          <w:color w:val="4A3728"/>
          <w:sz w:val="24"/>
          <w:szCs w:val="24"/>
        </w:rPr>
        <w:t xml:space="preserve">5.1 L'aliénation religieuse comme rupture initiatique</w:t>
      </w:r>
    </w:p>
    <w:p>
      <w:pPr>
        <w:spacing w:after="160"/>
        <w:ind w:firstLine="360"/>
        <w:jc w:val="both"/>
      </w:pPr>
      <w:r>
        <w:rPr>
          <w:rFonts w:ascii="Garamond" w:cs="Garamond" w:eastAsia="Garamond" w:hAnsi="Garamond"/>
          <w:color w:val="111111"/>
          <w:sz w:val="24"/>
          <w:szCs w:val="24"/>
        </w:rPr>
        <w:t xml:space="preserve">L'un des arguments les plus politiquement chargés du discours porte sur l'aliénation de la femme africaine par les religions monothéistes importées — christianisme et islam — qui auraient coupé les femmes de leur rôle initiatique originel. La femme africaine contemporaine est décrite comme une « prisonnière » des institutions religieuses, ayant « oublié son vrai rôle » et cessé « d'utiliser sa magie ».</w:t>
      </w:r>
    </w:p>
    <w:p>
      <w:pPr>
        <w:spacing w:after="160"/>
        <w:ind w:firstLine="360"/>
        <w:jc w:val="both"/>
      </w:pPr>
      <w:r>
        <w:rPr>
          <w:rFonts w:ascii="Garamond" w:cs="Garamond" w:eastAsia="Garamond" w:hAnsi="Garamond"/>
          <w:color w:val="111111"/>
          <w:sz w:val="24"/>
          <w:szCs w:val="24"/>
        </w:rPr>
        <w:t xml:space="preserve">Cette critique ne se limite pas à un anticléricalisme de surface. Elle désigne un processus historique de dépossession culturelle et spirituelle : en adoptant des systèmes de croyance qui diabolisent la magie, la sorcellerie et les pratiques ancestrales, la femme africaine aurait intériorisé une vision du monde qui lui est étrangère et qui la prive de ses outils de puissance traditionnels.</w:t>
      </w:r>
    </w:p>
    <w:p>
      <w:pPr>
        <w:pStyle w:val="Heading2"/>
        <w:spacing w:after="160" w:before="360"/>
      </w:pPr>
      <w:r>
        <w:rPr>
          <w:rFonts w:ascii="Georgia" w:cs="Georgia" w:eastAsia="Georgia" w:hAnsi="Georgia"/>
          <w:b/>
          <w:bCs/>
          <w:i w:val="false"/>
          <w:iCs w:val="false"/>
          <w:color w:val="4A3728"/>
          <w:sz w:val="24"/>
          <w:szCs w:val="24"/>
        </w:rPr>
        <w:t xml:space="preserve">5.2 Le réveil d'Isis comme renaissance africaine</w:t>
      </w:r>
    </w:p>
    <w:p>
      <w:pPr>
        <w:spacing w:after="160"/>
        <w:ind w:firstLine="360"/>
        <w:jc w:val="both"/>
      </w:pPr>
      <w:r>
        <w:rPr>
          <w:rFonts w:ascii="Garamond" w:cs="Garamond" w:eastAsia="Garamond" w:hAnsi="Garamond"/>
          <w:color w:val="111111"/>
          <w:sz w:val="24"/>
          <w:szCs w:val="24"/>
        </w:rPr>
        <w:t xml:space="preserve">La dimension eschatologique du discours est explicite : l'orateur annonce un réveil de la conscience féminine africaine — symbolisé par le réveil d'Isis — qui constituera la condition nécessaire à la renaissance du continent. Le parallèle avec le mythe d'Osiris démembré est poussé jusqu'à ses limites :</w:t>
      </w:r>
    </w:p>
    <w:p>
      <w:pPr>
        <w:pBdr>
          <w:left w:val="thick" w:color="4A3728" w:sz="12" w:space="12"/>
        </w:pBdr>
        <w:spacing w:after="200" w:before="200"/>
        <w:ind w:left="720" w:right="720"/>
        <w:jc w:val="both"/>
      </w:pPr>
      <w:r>
        <w:rPr>
          <w:rFonts w:ascii="Garamond" w:cs="Garamond" w:eastAsia="Garamond" w:hAnsi="Garamond"/>
          <w:i/>
          <w:iCs/>
          <w:color w:val="444444"/>
          <w:sz w:val="22"/>
          <w:szCs w:val="22"/>
        </w:rPr>
        <w:t xml:space="preserve">« On a séparé l'Afrique en plusieurs morceaux comme le corps d'Osiris. Et aujourd'hui l'Afrique est divisée. [...] Mais il fallait que la magicienne se réveille. Elle est en train de se réveiller. »</w:t>
      </w:r>
    </w:p>
    <w:p>
      <w:pPr>
        <w:spacing w:after="160"/>
        <w:ind w:firstLine="360"/>
        <w:jc w:val="both"/>
      </w:pPr>
      <w:r>
        <w:rPr>
          <w:rFonts w:ascii="Garamond" w:cs="Garamond" w:eastAsia="Garamond" w:hAnsi="Garamond"/>
          <w:color w:val="111111"/>
          <w:sz w:val="24"/>
          <w:szCs w:val="24"/>
        </w:rPr>
        <w:t xml:space="preserve">Dans cette lecture mythico-politique, la colonisation est assimilée à l'action de Seth, et la décolonisation spirituelle à l'action d'Isis reconstituant le corps démembré d'Osiris. La libération politique du continent est ainsi présentée comme inséparable de la libération initiatique de la femme africaine.</w:t>
      </w:r>
    </w:p>
    <w:p>
      <w:pPr>
        <w:pStyle w:val="Heading2"/>
        <w:spacing w:after="160" w:before="360"/>
      </w:pPr>
      <w:r>
        <w:rPr>
          <w:rFonts w:ascii="Georgia" w:cs="Georgia" w:eastAsia="Georgia" w:hAnsi="Georgia"/>
          <w:b/>
          <w:bCs/>
          <w:i w:val="false"/>
          <w:iCs w:val="false"/>
          <w:color w:val="4A3728"/>
          <w:sz w:val="24"/>
          <w:szCs w:val="24"/>
        </w:rPr>
        <w:t xml:space="preserve">5.3 La formation initiatique comme urgence</w:t>
      </w:r>
    </w:p>
    <w:p>
      <w:pPr>
        <w:spacing w:after="160"/>
        <w:ind w:firstLine="360"/>
        <w:jc w:val="both"/>
      </w:pPr>
      <w:r>
        <w:rPr>
          <w:rFonts w:ascii="Garamond" w:cs="Garamond" w:eastAsia="Garamond" w:hAnsi="Garamond"/>
          <w:color w:val="111111"/>
          <w:sz w:val="24"/>
          <w:szCs w:val="24"/>
        </w:rPr>
        <w:t xml:space="preserve">Le discours se conclut sur un appel à la transmission initiatique, avec une insistance particulière sur la nécessité de former les femmes en priorité. L'orateur souligne que le pouvoir féminin, non canalisé, peut devenir destructeur — « si ce n'est pas bien canalisé, elles deviendront des sorcières dans le mal » — et que seule l'initiation permet de transformer ce potentiel en force bénéfique au service de la communauté.</w:t>
      </w:r>
    </w:p>
    <w:p>
      <w:pPr>
        <w:spacing w:after="160"/>
        <w:ind w:firstLine="360"/>
        <w:jc w:val="both"/>
      </w:pPr>
      <w:r>
        <w:rPr>
          <w:rFonts w:ascii="Garamond" w:cs="Garamond" w:eastAsia="Garamond" w:hAnsi="Garamond"/>
          <w:color w:val="111111"/>
          <w:sz w:val="24"/>
          <w:szCs w:val="24"/>
        </w:rPr>
        <w:t xml:space="preserve">Cette canalisation passe par trois vertus initiatiques fondamentales : l'obéissance (disposition à l'apprentissage humble), l'amour (incarnation du principe de Vénus) et la connaissance (maîtrise des lois naturelles et cosmiques). Ces trois qualités répondent au triangle amour-sagesse-force, et leur développement progressif structure le parcours initiatique en trois temps correspondant aux mystères d'Isis, d'Osiris et d'Horus.</w:t>
      </w:r>
    </w:p>
    <w:p>
      <w:pPr>
        <w:spacing w:after="320" w:before="320"/>
        <w:jc w:val="center"/>
      </w:pPr>
      <w:r>
        <w:rPr>
          <w:rFonts w:ascii="Georgia" w:cs="Georgia" w:eastAsia="Georgia" w:hAnsi="Georgia"/>
          <w:color w:val="666666"/>
          <w:sz w:val="20"/>
          <w:szCs w:val="20"/>
        </w:rPr>
        <w:t xml:space="preserve">✦   ✦   ✦</w:t>
      </w:r>
    </w:p>
    <w:p>
      <w:pPr>
        <w:pStyle w:val="Heading1"/>
        <w:pBdr>
          <w:bottom w:val="single" w:color="4A3728" w:sz="4" w:space="6"/>
        </w:pBdr>
        <w:spacing w:after="240" w:before="480"/>
      </w:pPr>
      <w:r>
        <w:rPr>
          <w:rFonts w:ascii="Georgia" w:cs="Georgia" w:eastAsia="Georgia" w:hAnsi="Georgia"/>
          <w:b/>
          <w:bCs/>
          <w:color w:val="1A1A2E"/>
          <w:sz w:val="30"/>
          <w:szCs w:val="30"/>
        </w:rPr>
        <w:t xml:space="preserve">VI. Conclusion</w:t>
      </w:r>
    </w:p>
    <w:p>
      <w:pPr>
        <w:spacing w:after="160"/>
        <w:ind w:firstLine="360"/>
        <w:jc w:val="both"/>
      </w:pPr>
      <w:r>
        <w:rPr>
          <w:rFonts w:ascii="Garamond" w:cs="Garamond" w:eastAsia="Garamond" w:hAnsi="Garamond"/>
          <w:color w:val="111111"/>
          <w:sz w:val="24"/>
          <w:szCs w:val="24"/>
        </w:rPr>
        <w:t xml:space="preserve">Le discours analysé dans cet article constitue une théologie du féminin sacré d'une cohérence remarquable, qui articule des sources doctrinales multiples — mythologie égyptienne, Kabbale, traditions initiatiques africaines, astrologie planétaire — en une vision unifiée et systématique. Son originalité tient à plusieurs caractéristiques :</w:t>
      </w:r>
    </w:p>
    <w:p>
      <w:pPr>
        <w:spacing w:after="160"/>
        <w:jc w:val="both"/>
      </w:pPr>
      <w:r>
        <w:rPr>
          <w:rFonts w:ascii="Garamond" w:cs="Garamond" w:eastAsia="Garamond" w:hAnsi="Garamond"/>
          <w:color w:val="111111"/>
          <w:sz w:val="24"/>
          <w:szCs w:val="24"/>
        </w:rPr>
        <w:t xml:space="preserve">Premièrement, la valorisation radicale du principe féminin : loin d'être cantonnée à un rôle secondaire ou complémentaire, la femme est placée au cœur du processus initiatique et cosmologique, comme condition de possibilité de tout équilibre, de toute puissance et de toute renaissance.</w:t>
      </w:r>
    </w:p>
    <w:p>
      <w:pPr>
        <w:spacing w:after="80"/>
      </w:pPr>
      <w:r>
        <w:t xml:space="preserve"/>
      </w:r>
    </w:p>
    <w:p>
      <w:pPr>
        <w:spacing w:after="160"/>
        <w:jc w:val="both"/>
      </w:pPr>
      <w:r>
        <w:rPr>
          <w:rFonts w:ascii="Garamond" w:cs="Garamond" w:eastAsia="Garamond" w:hAnsi="Garamond"/>
          <w:color w:val="111111"/>
          <w:sz w:val="24"/>
          <w:szCs w:val="24"/>
        </w:rPr>
        <w:t xml:space="preserve">Deuxièmement, l'inscription de ce féminin sacré dans une continuité africaine revendiquée : le discours opère une réappropriation explicite des figures universelles du féminin (Isis, Vénus, Marie) en les restituant à leur matrice africaine supposée, dans un geste à la fois intellectuel et politique.</w:t>
      </w:r>
    </w:p>
    <w:p>
      <w:pPr>
        <w:spacing w:after="80"/>
      </w:pPr>
      <w:r>
        <w:t xml:space="preserve"/>
      </w:r>
    </w:p>
    <w:p>
      <w:pPr>
        <w:spacing w:after="160"/>
        <w:jc w:val="both"/>
      </w:pPr>
      <w:r>
        <w:rPr>
          <w:rFonts w:ascii="Garamond" w:cs="Garamond" w:eastAsia="Garamond" w:hAnsi="Garamond"/>
          <w:color w:val="111111"/>
          <w:sz w:val="24"/>
          <w:szCs w:val="24"/>
        </w:rPr>
        <w:t xml:space="preserve">Troisièmement, la dimension pratique et quotidienne de cette théologie : contrairement à une approche purement spéculative, l'orateur insiste sur la manifestation concrète du pouvoir féminin dans les gestes ordinaires — cuisine, allaitement, soin du foyer — désormais compris comme autant d'actes rituels porteurs d'une charge initiatique.</w:t>
      </w:r>
    </w:p>
    <w:p>
      <w:pPr>
        <w:spacing w:after="80"/>
      </w:pPr>
      <w:r>
        <w:t xml:space="preserve"/>
      </w:r>
    </w:p>
    <w:p>
      <w:pPr>
        <w:spacing w:after="160"/>
        <w:ind w:firstLine="360"/>
        <w:jc w:val="both"/>
      </w:pPr>
      <w:r>
        <w:rPr>
          <w:rFonts w:ascii="Garamond" w:cs="Garamond" w:eastAsia="Garamond" w:hAnsi="Garamond"/>
          <w:color w:val="111111"/>
          <w:sz w:val="24"/>
          <w:szCs w:val="24"/>
        </w:rPr>
        <w:t xml:space="preserve">Ces thèses invitent à un dialogue fécond avec d'autres corpus intellectuels : les études décoloniales sur la dépossession culturelle des femmes africaines, la psychologie analytique jungienne sur les archétypes du féminin, ou encore les travaux d'égyptologie sur le culte d'Isis dans le monde méditerranéen antique. Elles témoignent, en tout état de cause, de la vitalité d'une pensée initiatique africaine contemporaine qui entend articuler héritage ancestral et urgences du présent.</w:t>
      </w:r>
    </w:p>
    <w:p>
      <w:pPr>
        <w:spacing w:after="320" w:before="320"/>
        <w:jc w:val="center"/>
      </w:pPr>
      <w:r>
        <w:rPr>
          <w:rFonts w:ascii="Georgia" w:cs="Georgia" w:eastAsia="Georgia" w:hAnsi="Georgia"/>
          <w:color w:val="666666"/>
          <w:sz w:val="20"/>
          <w:szCs w:val="20"/>
        </w:rPr>
        <w:t xml:space="preserve">✦   ✦   ✦</w:t>
      </w:r>
    </w:p>
    <w:p>
      <w:pPr>
        <w:pStyle w:val="Heading1"/>
        <w:pBdr>
          <w:bottom w:val="single" w:color="4A3728" w:sz="4" w:space="6"/>
        </w:pBdr>
        <w:spacing w:after="240" w:before="480"/>
      </w:pPr>
      <w:r>
        <w:rPr>
          <w:rFonts w:ascii="Georgia" w:cs="Georgia" w:eastAsia="Georgia" w:hAnsi="Georgia"/>
          <w:b/>
          <w:bCs/>
          <w:color w:val="1A1A2E"/>
          <w:sz w:val="30"/>
          <w:szCs w:val="30"/>
        </w:rPr>
        <w:t xml:space="preserve">Références et concepts clés</w:t>
      </w:r>
    </w:p>
    <w:p>
      <w:pPr>
        <w:pStyle w:val="Heading3"/>
        <w:spacing w:after="120" w:before="240"/>
      </w:pPr>
      <w:r>
        <w:rPr>
          <w:rFonts w:ascii="Georgia" w:cs="Georgia" w:eastAsia="Georgia" w:hAnsi="Georgia"/>
          <w:b w:val="false"/>
          <w:bCs w:val="false"/>
          <w:i/>
          <w:iCs/>
          <w:color w:val="4A3728"/>
          <w:sz w:val="22"/>
          <w:szCs w:val="22"/>
        </w:rPr>
        <w:t xml:space="preserve">Figures et concepts mentionnés dans le discours</w:t>
      </w:r>
    </w:p>
    <w:p>
      <w:pPr>
        <w:spacing w:after="160"/>
        <w:jc w:val="both"/>
      </w:pPr>
      <w:r>
        <w:rPr>
          <w:rFonts w:ascii="Garamond" w:cs="Garamond" w:eastAsia="Garamond" w:hAnsi="Garamond"/>
          <w:color w:val="111111"/>
          <w:sz w:val="24"/>
          <w:szCs w:val="24"/>
        </w:rPr>
        <w:t xml:space="preserve">• Isis (Acète) : divinité égyptienne, incarnation du principe féminin, de la magie et de la nature.</w:t>
      </w:r>
    </w:p>
    <w:p>
      <w:pPr>
        <w:spacing w:after="160"/>
        <w:jc w:val="both"/>
      </w:pPr>
      <w:r>
        <w:rPr>
          <w:rFonts w:ascii="Garamond" w:cs="Garamond" w:eastAsia="Garamond" w:hAnsi="Garamond"/>
          <w:color w:val="111111"/>
          <w:sz w:val="24"/>
          <w:szCs w:val="24"/>
        </w:rPr>
        <w:t xml:space="preserve">• Osiris : divinité égyptienne, incarnation du principe masculin et de la royauté divine.</w:t>
      </w:r>
    </w:p>
    <w:p>
      <w:pPr>
        <w:spacing w:after="160"/>
        <w:jc w:val="both"/>
      </w:pPr>
      <w:r>
        <w:rPr>
          <w:rFonts w:ascii="Garamond" w:cs="Garamond" w:eastAsia="Garamond" w:hAnsi="Garamond"/>
          <w:color w:val="111111"/>
          <w:sz w:val="24"/>
          <w:szCs w:val="24"/>
        </w:rPr>
        <w:t xml:space="preserve">• Horus : fils d'Isis et d'Osiris, symbole de la synthèse des contraires et du pouvoir initiatique accompli.</w:t>
      </w:r>
    </w:p>
    <w:p>
      <w:pPr>
        <w:spacing w:after="160"/>
        <w:jc w:val="both"/>
      </w:pPr>
      <w:r>
        <w:rPr>
          <w:rFonts w:ascii="Garamond" w:cs="Garamond" w:eastAsia="Garamond" w:hAnsi="Garamond"/>
          <w:color w:val="111111"/>
          <w:sz w:val="24"/>
          <w:szCs w:val="24"/>
        </w:rPr>
        <w:t xml:space="preserve">• Seth : figure du chaos, de la force brute et du mal, adversaire d'Osiris.</w:t>
      </w:r>
    </w:p>
    <w:p>
      <w:pPr>
        <w:spacing w:after="160"/>
        <w:jc w:val="both"/>
      </w:pPr>
      <w:r>
        <w:rPr>
          <w:rFonts w:ascii="Garamond" w:cs="Garamond" w:eastAsia="Garamond" w:hAnsi="Garamond"/>
          <w:color w:val="111111"/>
          <w:sz w:val="24"/>
          <w:szCs w:val="24"/>
        </w:rPr>
        <w:t xml:space="preserve">• Maât / Isfet : dualité égyptienne entre l'ordre-harmonie-justice (Maât) et le chaos-désordre-injustice (Isfet).</w:t>
      </w:r>
    </w:p>
    <w:p>
      <w:pPr>
        <w:spacing w:after="160"/>
        <w:jc w:val="both"/>
      </w:pPr>
      <w:r>
        <w:rPr>
          <w:rFonts w:ascii="Garamond" w:cs="Garamond" w:eastAsia="Garamond" w:hAnsi="Garamond"/>
          <w:color w:val="111111"/>
          <w:sz w:val="24"/>
          <w:szCs w:val="24"/>
        </w:rPr>
        <w:t xml:space="preserve">• Séphiroth : dix émanations divines de l'Arbre de Vie kabbalistique.</w:t>
      </w:r>
    </w:p>
    <w:p>
      <w:pPr>
        <w:spacing w:after="160"/>
        <w:jc w:val="both"/>
      </w:pPr>
      <w:r>
        <w:rPr>
          <w:rFonts w:ascii="Garamond" w:cs="Garamond" w:eastAsia="Garamond" w:hAnsi="Garamond"/>
          <w:color w:val="111111"/>
          <w:sz w:val="24"/>
          <w:szCs w:val="24"/>
        </w:rPr>
        <w:t xml:space="preserve">• Kindoki : science mystique congolaise, désignée comme « science mère de toutes les sciences ».</w:t>
      </w:r>
    </w:p>
    <w:p>
      <w:pPr>
        <w:spacing w:after="160"/>
        <w:jc w:val="both"/>
      </w:pPr>
      <w:r>
        <w:rPr>
          <w:rFonts w:ascii="Garamond" w:cs="Garamond" w:eastAsia="Garamond" w:hAnsi="Garamond"/>
          <w:color w:val="111111"/>
          <w:sz w:val="24"/>
          <w:szCs w:val="24"/>
        </w:rPr>
        <w:t xml:space="preserve">• Zola / Lendo / Ngangu : triade congolaise correspondant à l'amour, la force et la sagesse.</w:t>
      </w:r>
    </w:p>
    <w:p>
      <w:pPr>
        <w:spacing w:after="160"/>
        <w:jc w:val="both"/>
      </w:pPr>
      <w:r>
        <w:rPr>
          <w:rFonts w:ascii="Garamond" w:cs="Garamond" w:eastAsia="Garamond" w:hAnsi="Garamond"/>
          <w:color w:val="111111"/>
          <w:sz w:val="24"/>
          <w:szCs w:val="24"/>
        </w:rPr>
        <w:t xml:space="preserve">• Sirius / École de Sirius : constellation associée à l'enseignement mystique égyptien.</w:t>
      </w:r>
    </w:p>
    <w:p>
      <w:pPr>
        <w:spacing w:after="160"/>
        <w:jc w:val="both"/>
      </w:pPr>
      <w:r>
        <w:rPr>
          <w:rFonts w:ascii="Garamond" w:cs="Garamond" w:eastAsia="Garamond" w:hAnsi="Garamond"/>
          <w:color w:val="111111"/>
          <w:sz w:val="24"/>
          <w:szCs w:val="24"/>
        </w:rPr>
        <w:t xml:space="preserve">• Akhenaton : pharaon initiateur du monothéisme solaire (18e dynastie), présenté comme précurseur du Dieu unique.</w:t>
      </w:r>
    </w:p>
    <w:p>
      <w:pPr>
        <w:spacing w:after="80"/>
      </w:pPr>
      <w:r>
        <w:t xml:space="preserve"/>
      </w:r>
    </w:p>
    <w:p>
      <w:pPr>
        <w:pStyle w:val="Heading3"/>
        <w:spacing w:after="120" w:before="240"/>
      </w:pPr>
      <w:r>
        <w:rPr>
          <w:rFonts w:ascii="Georgia" w:cs="Georgia" w:eastAsia="Georgia" w:hAnsi="Georgia"/>
          <w:b w:val="false"/>
          <w:bCs w:val="false"/>
          <w:i/>
          <w:iCs/>
          <w:color w:val="4A3728"/>
          <w:sz w:val="22"/>
          <w:szCs w:val="22"/>
        </w:rPr>
        <w:t xml:space="preserve">Note méthodologique</w:t>
      </w:r>
    </w:p>
    <w:p>
      <w:pPr>
        <w:spacing w:after="160"/>
        <w:ind w:firstLine="360"/>
        <w:jc w:val="both"/>
      </w:pPr>
      <w:r>
        <w:rPr>
          <w:rFonts w:ascii="Garamond" w:cs="Garamond" w:eastAsia="Garamond" w:hAnsi="Garamond"/>
          <w:color w:val="111111"/>
          <w:sz w:val="24"/>
          <w:szCs w:val="24"/>
        </w:rPr>
        <w:t xml:space="preserve">Cet article est fondé sur l'analyse d'une conférence orale. Le discours de l'orateur est restitué avec fidélité dans ses grandes lignes, sans que l'auteur de cet article ne valide ou n'invalide les thèses exposées. L'objectif est analytique : comprendre la logique interne d'un système de pensée cohérent qui s'inscrit dans la continuité des traditions initiatiques africaines.</w:t>
      </w:r>
    </w:p>
    <w:sectPr>
      <w:headerReference w:type="default" r:id="rId7"/>
      <w:footerReference w:type="default" r:id="rId8"/>
      <w:pgSz w:w="11906" w:h="16838" w:orient="portrait"/>
      <w:pgMar w:top="1440" w:right="1296" w:bottom="1440"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Georgia" w:cs="Georgia" w:eastAsia="Georgia" w:hAnsi="Georgia"/>
        <w:color w:val="666666"/>
        <w:sz w:val="18"/>
        <w:szCs w:val="18"/>
      </w:rPr>
      <w:t xml:space="preserve">— </w:t>
    </w:r>
    <w:r>
      <w:rPr>
        <w:rFonts w:ascii="Georgia" w:cs="Georgia" w:eastAsia="Georgia" w:hAnsi="Georgia"/>
        <w:color w:val="666666"/>
        <w:sz w:val="18"/>
        <w:szCs w:val="18"/>
      </w:rPr>
      <w:fldChar w:fldCharType="begin"/>
      <w:instrText xml:space="preserve">PAGE</w:instrText>
      <w:fldChar w:fldCharType="separate"/>
      <w:fldChar w:fldCharType="end"/>
    </w:r>
    <w:r>
      <w:rPr>
        <w:rFonts w:ascii="Georgia" w:cs="Georgia" w:eastAsia="Georgia" w:hAnsi="Georgia"/>
        <w:color w:val="666666"/>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space="4"/>
      </w:pBdr>
      <w:jc w:val="right"/>
    </w:pPr>
    <w:r>
      <w:rPr>
        <w:rFonts w:ascii="Georgia" w:cs="Georgia" w:eastAsia="Georgia" w:hAnsi="Georgia"/>
        <w:i/>
        <w:iCs/>
        <w:color w:val="666666"/>
        <w:sz w:val="16"/>
        <w:szCs w:val="16"/>
      </w:rPr>
      <w:t xml:space="preserve">Le féminin sacré dans la tradition initiatique africaine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Georgia" w:cs="Georgia" w:eastAsia="Georgia" w:hAnsi="Georgia"/>
      <w:b/>
      <w:bCs/>
      <w:color w:val="1A1A2E"/>
      <w:sz w:val="30"/>
      <w:szCs w:val="30"/>
    </w:rPr>
  </w:style>
  <w:style w:type="paragraph" w:styleId="Heading2">
    <w:name w:val="Heading 2"/>
    <w:basedOn w:val="Normal"/>
    <w:next w:val="Normal"/>
    <w:qFormat/>
    <w:pPr>
      <w:spacing w:after="160" w:before="360"/>
      <w:outlineLvl w:val="1"/>
    </w:pPr>
    <w:rPr>
      <w:rFonts w:ascii="Georgia" w:cs="Georgia" w:eastAsia="Georgia" w:hAnsi="Georgia"/>
      <w:b/>
      <w:bCs/>
      <w:color w:val="4A3728"/>
      <w:sz w:val="24"/>
      <w:szCs w:val="24"/>
    </w:rPr>
  </w:style>
  <w:style w:type="paragraph" w:styleId="Heading3">
    <w:name w:val="Heading 3"/>
    <w:basedOn w:val="Normal"/>
    <w:next w:val="Normal"/>
    <w:qFormat/>
    <w:pPr>
      <w:spacing w:after="120" w:before="240"/>
      <w:outlineLvl w:val="2"/>
    </w:pPr>
    <w:rPr>
      <w:rFonts w:ascii="Georgia" w:cs="Georgia" w:eastAsia="Georgia" w:hAnsi="Georgia"/>
      <w:b w:val="false"/>
      <w:bCs w:val="false"/>
      <w:i/>
      <w:iCs/>
      <w:color w:val="4A372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2026-04-01T01:17:43.497Z</dcterms:created>
  <dcterms:modified xsi:type="dcterms:W3CDTF">2026-04-01T01:17:43.498Z</dcterms:modified>
</cp:coreProperties>
</file>

<file path=docProps/custom.xml><?xml version="1.0" encoding="utf-8"?>
<Properties xmlns="http://schemas.openxmlformats.org/officeDocument/2006/custom-properties" xmlns:vt="http://schemas.openxmlformats.org/officeDocument/2006/docPropsVTypes"/>
</file>