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F2F" w:rsidRPr="00EE34A2" w:rsidRDefault="00EE34A2" w:rsidP="00EE34A2">
      <w:pPr>
        <w:pStyle w:val="h1"/>
      </w:pPr>
      <w:r>
        <w:t>Introduction</w:t>
      </w:r>
    </w:p>
    <w:p w:rsidR="00EE34A2" w:rsidRDefault="00EE34A2" w:rsidP="00EE34A2">
      <w:pPr>
        <w:jc w:val="both"/>
        <w:rPr>
          <w:sz w:val="20"/>
        </w:rPr>
      </w:pPr>
    </w:p>
    <w:p w:rsidR="00EE34A2" w:rsidRDefault="00EE34A2" w:rsidP="00EE34A2">
      <w:pPr>
        <w:jc w:val="both"/>
        <w:rPr>
          <w:sz w:val="20"/>
        </w:rPr>
      </w:pPr>
    </w:p>
    <w:p w:rsidR="00EE34A2" w:rsidRDefault="00EE34A2" w:rsidP="00EE34A2">
      <w:pPr>
        <w:jc w:val="both"/>
        <w:rPr>
          <w:sz w:val="20"/>
        </w:rPr>
      </w:pPr>
    </w:p>
    <w:p w:rsidR="00913F2F" w:rsidRPr="00EE34A2" w:rsidRDefault="00913F2F" w:rsidP="00EE34A2">
      <w:pPr>
        <w:jc w:val="both"/>
        <w:rPr>
          <w:sz w:val="20"/>
        </w:rPr>
      </w:pPr>
      <w:r w:rsidRPr="00EE34A2">
        <w:rPr>
          <w:sz w:val="20"/>
        </w:rPr>
        <w:t>Philosophy can be as much a product of creative imagination as also of some dark insight into the true nature of things. There is not much of the former in this book; but hopefully more of the latter. As the subtitle suggests, most of these essays are attempts to revise philosophical assumptions or to replace them with others that I believe come closer to the truth. Below, I briefly comment on each paper.</w:t>
      </w:r>
    </w:p>
    <w:p w:rsidR="00913F2F" w:rsidRPr="00EE34A2" w:rsidRDefault="00913F2F" w:rsidP="00EE34A2">
      <w:pPr>
        <w:ind w:firstLine="284"/>
        <w:jc w:val="both"/>
        <w:rPr>
          <w:sz w:val="20"/>
        </w:rPr>
      </w:pPr>
      <w:r w:rsidRPr="00EE34A2">
        <w:rPr>
          <w:sz w:val="20"/>
        </w:rPr>
        <w:t>Paper 1 defends the thesis that we can think of philosophy as a kind of anticipation of science. There are two main objections to this view: the first is that it is reductive, impoverishing philosophy; the second is that it is opposed to the commonly accepted notion that philosophy is an activity of analyzing and ordering our conceptual structures.</w:t>
      </w:r>
    </w:p>
    <w:p w:rsidR="00913F2F" w:rsidRPr="00EE34A2" w:rsidRDefault="00913F2F" w:rsidP="00EE34A2">
      <w:pPr>
        <w:ind w:firstLine="284"/>
        <w:jc w:val="both"/>
        <w:rPr>
          <w:sz w:val="20"/>
        </w:rPr>
      </w:pPr>
      <w:r w:rsidRPr="00EE34A2">
        <w:rPr>
          <w:sz w:val="20"/>
        </w:rPr>
        <w:t xml:space="preserve">The answer to the objection of reductionism is to reject reductive views </w:t>
      </w:r>
      <w:r w:rsidRPr="00EE34A2">
        <w:rPr>
          <w:spacing w:val="-4"/>
          <w:sz w:val="20"/>
        </w:rPr>
        <w:t>of science, adopting instead a sufficiently wide and in effect commonsensical</w:t>
      </w:r>
      <w:r w:rsidRPr="00EE34A2">
        <w:rPr>
          <w:sz w:val="20"/>
        </w:rPr>
        <w:t xml:space="preserve"> view of science as a kind of </w:t>
      </w:r>
      <w:r w:rsidRPr="00EE34A2">
        <w:rPr>
          <w:i/>
          <w:sz w:val="20"/>
        </w:rPr>
        <w:t>consensualizable</w:t>
      </w:r>
      <w:r w:rsidRPr="00EE34A2">
        <w:rPr>
          <w:sz w:val="20"/>
        </w:rPr>
        <w:t xml:space="preserve"> critical inquiry (J. M. Ziman). In contrast to this, philosophical investigations appear as a kind of </w:t>
      </w:r>
      <w:r w:rsidRPr="00EE34A2">
        <w:rPr>
          <w:i/>
          <w:sz w:val="20"/>
        </w:rPr>
        <w:t>non</w:t>
      </w:r>
      <w:r w:rsidRPr="00EE34A2">
        <w:rPr>
          <w:sz w:val="20"/>
        </w:rPr>
        <w:t>-</w:t>
      </w:r>
      <w:r w:rsidRPr="00EE34A2">
        <w:rPr>
          <w:i/>
          <w:sz w:val="20"/>
        </w:rPr>
        <w:t>consensualizable</w:t>
      </w:r>
      <w:r w:rsidRPr="00EE34A2">
        <w:rPr>
          <w:sz w:val="20"/>
        </w:rPr>
        <w:t xml:space="preserve"> critical inquiry that historically has been often enough replaced by a consensualizable critical inquiry – a scientific discipline. The exploration of this dynamic dichotomy constitutes the bulk of the paper.</w:t>
      </w:r>
    </w:p>
    <w:p w:rsidR="00913F2F" w:rsidRPr="00EE34A2" w:rsidRDefault="00913F2F" w:rsidP="00EE34A2">
      <w:pPr>
        <w:ind w:firstLine="284"/>
        <w:jc w:val="both"/>
        <w:rPr>
          <w:sz w:val="20"/>
        </w:rPr>
      </w:pPr>
      <w:r w:rsidRPr="00EE34A2">
        <w:rPr>
          <w:sz w:val="20"/>
        </w:rPr>
        <w:t xml:space="preserve">We can answer the second objection, that viewing philosophy as a </w:t>
      </w:r>
      <w:r w:rsidRPr="00EE34A2">
        <w:rPr>
          <w:spacing w:val="-2"/>
          <w:sz w:val="20"/>
        </w:rPr>
        <w:t>proto-science entails abandoning the analytical approach, by understanding</w:t>
      </w:r>
      <w:r w:rsidRPr="00EE34A2">
        <w:rPr>
          <w:sz w:val="20"/>
        </w:rPr>
        <w:t xml:space="preserve"> conceptual analysis as an essentially methodological procedure. It arises from the inevitably conjectural and argumentative character of philosophy, which usually requires the kind of semantic-metalinguistic form of representation that W. V. Quine termed the </w:t>
      </w:r>
      <w:r w:rsidRPr="00EE34A2">
        <w:rPr>
          <w:i/>
          <w:sz w:val="20"/>
        </w:rPr>
        <w:t>semantic</w:t>
      </w:r>
      <w:r w:rsidRPr="00EE34A2">
        <w:rPr>
          <w:sz w:val="20"/>
        </w:rPr>
        <w:t xml:space="preserve"> </w:t>
      </w:r>
      <w:r w:rsidRPr="00EE34A2">
        <w:rPr>
          <w:i/>
          <w:sz w:val="20"/>
        </w:rPr>
        <w:t>accent</w:t>
      </w:r>
      <w:r w:rsidRPr="00EE34A2">
        <w:rPr>
          <w:sz w:val="20"/>
        </w:rPr>
        <w:t>. The upshot of this argument is that it is possible to regard philosophy (at least in part, as will be shown) as an anticipation of science, without abandoning the methodological procedures of conceptual analysis.</w:t>
      </w:r>
    </w:p>
    <w:p w:rsidR="00913F2F" w:rsidRPr="00EE34A2" w:rsidRDefault="00913F2F" w:rsidP="00EE34A2">
      <w:pPr>
        <w:ind w:firstLine="284"/>
        <w:jc w:val="both"/>
        <w:rPr>
          <w:sz w:val="20"/>
        </w:rPr>
      </w:pPr>
      <w:r w:rsidRPr="00EE34A2">
        <w:rPr>
          <w:sz w:val="20"/>
        </w:rPr>
        <w:t xml:space="preserve"> Paper 2 is in my view the main contribution to this collection, since I believe it compellingly challenges the current causal-historical orthodoxy regarding the mechanism of reference in applying proper names. What I propose is a new, stronger version of the cluster theory of proper names. The key to this new theory is a meta-identifying rule that can in an evaluative way select and combine the descriptions belonging to the cluster of descriptions abbreviated by a proper name: if a proper name </w:t>
      </w:r>
      <w:r w:rsidRPr="00EE34A2">
        <w:rPr>
          <w:sz w:val="20"/>
        </w:rPr>
        <w:lastRenderedPageBreak/>
        <w:t xml:space="preserve">satisfies the right combination, it has a reference – otherwise not. This proposal retains the main insights of the causal-historical view. Because of its derivation of </w:t>
      </w:r>
      <w:r w:rsidRPr="00EE34A2">
        <w:rPr>
          <w:i/>
          <w:sz w:val="20"/>
        </w:rPr>
        <w:t>identification</w:t>
      </w:r>
      <w:r w:rsidRPr="00EE34A2">
        <w:rPr>
          <w:sz w:val="20"/>
        </w:rPr>
        <w:t xml:space="preserve"> </w:t>
      </w:r>
      <w:r w:rsidRPr="00EE34A2">
        <w:rPr>
          <w:i/>
          <w:sz w:val="20"/>
        </w:rPr>
        <w:t xml:space="preserve">rules </w:t>
      </w:r>
      <w:r w:rsidRPr="00EE34A2">
        <w:rPr>
          <w:sz w:val="20"/>
        </w:rPr>
        <w:t>for each proper name, we can not only formulate a more detailed reply to the counter-examples to descriptivism, but also explain the informative content of any proper name and why, in contrast to descriptions, they are rigid designators. In my view, this is the most convincing theory of reference for proper names currently at our disposal. Moreover, since a theory of proper names is a cornerstone in philosophy of language, if true, it has the potential to transform its landscape.</w:t>
      </w:r>
    </w:p>
    <w:p w:rsidR="00913F2F" w:rsidRPr="00EE34A2" w:rsidRDefault="00913F2F" w:rsidP="00EE34A2">
      <w:pPr>
        <w:ind w:firstLine="284"/>
        <w:jc w:val="both"/>
        <w:rPr>
          <w:sz w:val="20"/>
        </w:rPr>
      </w:pPr>
      <w:r w:rsidRPr="00EE34A2">
        <w:rPr>
          <w:spacing w:val="-2"/>
          <w:sz w:val="20"/>
        </w:rPr>
        <w:t>The aim of paper 3 is to offer a new descriptivist analysis of the concept</w:t>
      </w:r>
      <w:r w:rsidRPr="00EE34A2">
        <w:rPr>
          <w:sz w:val="20"/>
        </w:rPr>
        <w:t xml:space="preserve"> of ‘water’ that complements the old popular descriptions of surface properties with new scientific deep descriptions of water’s chemical structure. An adequate development of this approach allows us to reinterpret Putnam’s Twin Earth fantasy in an internalist manner, as a projection of different cognitive-descriptive contents onto different kinds of things, tacitly using Oscar and Twin Oscar as mere referential devices. The concept of water is here restricted to a semantic-cognitive rule.</w:t>
      </w:r>
    </w:p>
    <w:p w:rsidR="00913F2F" w:rsidRPr="00EE34A2" w:rsidRDefault="00913F2F" w:rsidP="00EE34A2">
      <w:pPr>
        <w:ind w:firstLine="284"/>
        <w:jc w:val="both"/>
        <w:rPr>
          <w:sz w:val="20"/>
        </w:rPr>
      </w:pPr>
      <w:r w:rsidRPr="00EE34A2">
        <w:rPr>
          <w:sz w:val="20"/>
        </w:rPr>
        <w:t xml:space="preserve">Paper 4 deals with John Perry’s argument against the Fregean treatment of indexical utterances, showing that they cannot be translated into eternal sentences expressing Fregean thoughts. I show that it is possible to retain the sense of the indexical in an eternal sentence able to do the job of preserving the completing </w:t>
      </w:r>
      <w:r w:rsidRPr="00EE34A2">
        <w:rPr>
          <w:i/>
          <w:sz w:val="20"/>
        </w:rPr>
        <w:t>sense</w:t>
      </w:r>
      <w:r w:rsidRPr="00EE34A2">
        <w:rPr>
          <w:sz w:val="20"/>
        </w:rPr>
        <w:t xml:space="preserve"> (the Fregean thought) of the former.</w:t>
      </w:r>
    </w:p>
    <w:p w:rsidR="00913F2F" w:rsidRPr="00EE34A2" w:rsidRDefault="00913F2F" w:rsidP="00EE34A2">
      <w:pPr>
        <w:ind w:firstLine="284"/>
        <w:jc w:val="both"/>
        <w:rPr>
          <w:sz w:val="20"/>
        </w:rPr>
      </w:pPr>
      <w:r w:rsidRPr="00EE34A2">
        <w:rPr>
          <w:sz w:val="20"/>
        </w:rPr>
        <w:t xml:space="preserve">Papers 2, 3 and 4 share the same assumption, namely, that what we really need in order to explain mechanisms of reference is not an externalist view, but rather a much better developed formulation of the old </w:t>
      </w:r>
      <w:r w:rsidRPr="00EE34A2">
        <w:rPr>
          <w:spacing w:val="-2"/>
          <w:sz w:val="20"/>
        </w:rPr>
        <w:t>internalist-descriptivist approach, based on sufficiently elaborated semanti</w:t>
      </w:r>
      <w:r w:rsidRPr="00EE34A2">
        <w:rPr>
          <w:sz w:val="20"/>
        </w:rPr>
        <w:t>c-cognitive rules.</w:t>
      </w:r>
    </w:p>
    <w:p w:rsidR="00913F2F" w:rsidRPr="00EE34A2" w:rsidRDefault="00913F2F" w:rsidP="00EE34A2">
      <w:pPr>
        <w:ind w:firstLine="284"/>
        <w:jc w:val="both"/>
        <w:rPr>
          <w:sz w:val="20"/>
        </w:rPr>
      </w:pPr>
      <w:r w:rsidRPr="00EE34A2">
        <w:rPr>
          <w:sz w:val="20"/>
        </w:rPr>
        <w:t>Paper 5 presents a revised formulation of the classical concept of knowledge as justified true belief. The thesis of this paper is that Gettier’s problem is a regrettable consequence of neglecting the dialogical-perspectival dimension of our knowledge evaluations. The main reason for the long neglect of this perspectival dimension was a simplistic formal translation of the classical understanding of non-basic propositional knowledge as justified true belief. This translation conceals intuitions that should belong to an adequate elucidation of the classical insight, making possible misleading interpretations of the Gettier type.</w:t>
      </w:r>
    </w:p>
    <w:p w:rsidR="00913F2F" w:rsidRPr="00EE34A2" w:rsidRDefault="00913F2F" w:rsidP="00EE34A2">
      <w:pPr>
        <w:ind w:firstLine="284"/>
        <w:jc w:val="both"/>
        <w:rPr>
          <w:sz w:val="20"/>
        </w:rPr>
      </w:pPr>
      <w:r w:rsidRPr="00EE34A2">
        <w:rPr>
          <w:sz w:val="20"/>
        </w:rPr>
        <w:t xml:space="preserve">In contrast, when we make explicit the underlying assumptions in our view of knowledge as justified true belief, we arrive at a perspectival or dialogical-reflexive reconstruction of the standard definition that shows </w:t>
      </w:r>
      <w:r w:rsidRPr="00EE34A2">
        <w:rPr>
          <w:sz w:val="20"/>
        </w:rPr>
        <w:lastRenderedPageBreak/>
        <w:t>the precise internal way in which the condition of justification must be related to the condition of truth in order to achieve new knowledge. This new definition should be preferred, because it neatly disposes of all the Gettierian counter-examples without gratuitously creating new difficulties. If epistemology can find the path of science in the sense suggested in the first chapter, this could be a first step.</w:t>
      </w:r>
    </w:p>
    <w:p w:rsidR="00913F2F" w:rsidRPr="00EE34A2" w:rsidRDefault="00913F2F" w:rsidP="00EE34A2">
      <w:pPr>
        <w:ind w:firstLine="284"/>
        <w:jc w:val="both"/>
        <w:rPr>
          <w:sz w:val="20"/>
        </w:rPr>
      </w:pPr>
      <w:r w:rsidRPr="00EE34A2">
        <w:rPr>
          <w:sz w:val="20"/>
        </w:rPr>
        <w:t xml:space="preserve">Paper 6 contains not only a new (and in my view entirely convincing) proof of the existence of the external world, but also what I believe to be the ultimate answer to the most influential skeptical argument since Descartes: the </w:t>
      </w:r>
      <w:r w:rsidRPr="00EE34A2">
        <w:rPr>
          <w:i/>
          <w:sz w:val="20"/>
        </w:rPr>
        <w:t>argument</w:t>
      </w:r>
      <w:r w:rsidRPr="00EE34A2">
        <w:rPr>
          <w:sz w:val="20"/>
        </w:rPr>
        <w:t xml:space="preserve"> </w:t>
      </w:r>
      <w:r w:rsidRPr="00EE34A2">
        <w:rPr>
          <w:i/>
          <w:sz w:val="20"/>
        </w:rPr>
        <w:t>from</w:t>
      </w:r>
      <w:r w:rsidRPr="00EE34A2">
        <w:rPr>
          <w:sz w:val="20"/>
        </w:rPr>
        <w:t xml:space="preserve"> </w:t>
      </w:r>
      <w:r w:rsidRPr="00EE34A2">
        <w:rPr>
          <w:i/>
          <w:sz w:val="20"/>
        </w:rPr>
        <w:t>ignorance</w:t>
      </w:r>
      <w:r w:rsidRPr="00EE34A2">
        <w:rPr>
          <w:sz w:val="20"/>
        </w:rPr>
        <w:t xml:space="preserve"> (also called ‘the </w:t>
      </w:r>
      <w:r w:rsidRPr="00EE34A2">
        <w:rPr>
          <w:i/>
          <w:sz w:val="20"/>
        </w:rPr>
        <w:t>modus</w:t>
      </w:r>
      <w:r w:rsidRPr="00EE34A2">
        <w:rPr>
          <w:sz w:val="20"/>
        </w:rPr>
        <w:t xml:space="preserve"> </w:t>
      </w:r>
      <w:r w:rsidRPr="00EE34A2">
        <w:rPr>
          <w:i/>
          <w:sz w:val="20"/>
        </w:rPr>
        <w:t>tollens</w:t>
      </w:r>
      <w:r w:rsidRPr="00EE34A2">
        <w:rPr>
          <w:sz w:val="20"/>
        </w:rPr>
        <w:t xml:space="preserve"> skeptical argument’) concerning the existence of the external world. This argument is a refinement of the Cartesian view that if we cannot know that the external world is real, we cannot know anything about it.</w:t>
      </w:r>
    </w:p>
    <w:p w:rsidR="00913F2F" w:rsidRPr="00EE34A2" w:rsidRDefault="00913F2F" w:rsidP="00EE34A2">
      <w:pPr>
        <w:ind w:firstLine="284"/>
        <w:jc w:val="both"/>
        <w:rPr>
          <w:sz w:val="20"/>
        </w:rPr>
      </w:pPr>
      <w:r w:rsidRPr="00EE34A2">
        <w:rPr>
          <w:sz w:val="20"/>
        </w:rPr>
        <w:t xml:space="preserve">My refutation works by showing that there are two distinct attributions of reality implicitly made in the argument from ignorance: reality as something </w:t>
      </w:r>
      <w:r w:rsidRPr="00EE34A2">
        <w:rPr>
          <w:i/>
          <w:sz w:val="20"/>
        </w:rPr>
        <w:t>inherent</w:t>
      </w:r>
      <w:r w:rsidRPr="00EE34A2">
        <w:rPr>
          <w:sz w:val="20"/>
        </w:rPr>
        <w:t xml:space="preserve"> (in everyday life), and reality as something </w:t>
      </w:r>
      <w:r w:rsidRPr="00EE34A2">
        <w:rPr>
          <w:i/>
          <w:sz w:val="20"/>
        </w:rPr>
        <w:t xml:space="preserve">adherent </w:t>
      </w:r>
      <w:r w:rsidRPr="00EE34A2">
        <w:rPr>
          <w:sz w:val="20"/>
        </w:rPr>
        <w:t>(comparatively regarded with the help of skeptical scenarios)</w:t>
      </w:r>
      <w:r w:rsidRPr="00EE34A2">
        <w:rPr>
          <w:i/>
          <w:sz w:val="20"/>
        </w:rPr>
        <w:t>.</w:t>
      </w:r>
      <w:r w:rsidRPr="00EE34A2">
        <w:rPr>
          <w:sz w:val="20"/>
        </w:rPr>
        <w:t xml:space="preserve"> I show that if stated in full, the argument begins with the disattribution of reality as something adherent and ends with the disattribution of reality as something inherent. This makes it clear that the argument from ignorance is at bottom equivocal and, consequently, fallacious. Moreover, a similar strategy can be employed to refute the converse of the argument from ignorance – the </w:t>
      </w:r>
      <w:r w:rsidRPr="00EE34A2">
        <w:rPr>
          <w:i/>
          <w:sz w:val="20"/>
        </w:rPr>
        <w:t>argument</w:t>
      </w:r>
      <w:r w:rsidRPr="00EE34A2">
        <w:rPr>
          <w:sz w:val="20"/>
        </w:rPr>
        <w:t xml:space="preserve"> </w:t>
      </w:r>
      <w:r w:rsidRPr="00EE34A2">
        <w:rPr>
          <w:i/>
          <w:sz w:val="20"/>
        </w:rPr>
        <w:t>from</w:t>
      </w:r>
      <w:r w:rsidRPr="00EE34A2">
        <w:rPr>
          <w:sz w:val="20"/>
        </w:rPr>
        <w:t xml:space="preserve"> </w:t>
      </w:r>
      <w:r w:rsidRPr="00EE34A2">
        <w:rPr>
          <w:i/>
          <w:sz w:val="20"/>
        </w:rPr>
        <w:t xml:space="preserve">knowledge </w:t>
      </w:r>
      <w:r w:rsidRPr="00EE34A2">
        <w:rPr>
          <w:sz w:val="20"/>
        </w:rPr>
        <w:t>– which attempts to prove that skeptical hypotheses about the existence and reality of the external world can be refuted. In this case, we can show that in the argument from knowledge the attribution of reality as something inherent is treated as it were an attribution of reality as something adherent, which also leads to equivocation and fallacy.</w:t>
      </w:r>
    </w:p>
    <w:p w:rsidR="00913F2F" w:rsidRPr="00EE34A2" w:rsidRDefault="00913F2F" w:rsidP="00EE34A2">
      <w:pPr>
        <w:ind w:firstLine="284"/>
        <w:jc w:val="both"/>
        <w:rPr>
          <w:sz w:val="20"/>
        </w:rPr>
      </w:pPr>
      <w:r w:rsidRPr="00EE34A2">
        <w:rPr>
          <w:sz w:val="20"/>
        </w:rPr>
        <w:t xml:space="preserve">Paper 7 lays the foundations of a compatibilist theory of free will. One main problem for compatibilism is that it lacks a satisfactory definition of free will. The classical compatibilist definitions of free will (as the absence of constraint) were intuitive but too narrow, while later ‘hierarchical’ definitions, if they were not somewhat arbitrary, were often </w:t>
      </w:r>
      <w:r w:rsidRPr="00EE34A2">
        <w:rPr>
          <w:i/>
          <w:sz w:val="20"/>
        </w:rPr>
        <w:t xml:space="preserve">too </w:t>
      </w:r>
      <w:r w:rsidRPr="00EE34A2">
        <w:rPr>
          <w:sz w:val="20"/>
        </w:rPr>
        <w:t xml:space="preserve">focused on certain kinds of freedom to the detriment of others. The definition of free will proposed here does not suffer from these shortcomings. It is not too narrow, because it is an extension of the traditional definition; nor is it arbitrary, because its categories mirror the causal structure of action. This definition of free agency allows us to describe all the different kinds of freedom of agency with regard to their physical, volitional and rational origins. It enables us to identify supposed counterexamples in accordance </w:t>
      </w:r>
      <w:r w:rsidRPr="00EE34A2">
        <w:rPr>
          <w:sz w:val="20"/>
        </w:rPr>
        <w:lastRenderedPageBreak/>
        <w:t>with the kinds of restrictions of freedom they imply, which neutralizes them in an intuitively convincing way.</w:t>
      </w:r>
    </w:p>
    <w:p w:rsidR="00913F2F" w:rsidRPr="00EE34A2" w:rsidRDefault="00913F2F" w:rsidP="00EE34A2">
      <w:pPr>
        <w:ind w:firstLine="284"/>
        <w:jc w:val="both"/>
        <w:rPr>
          <w:sz w:val="20"/>
        </w:rPr>
      </w:pPr>
      <w:r w:rsidRPr="00EE34A2">
        <w:rPr>
          <w:sz w:val="20"/>
        </w:rPr>
        <w:t xml:space="preserve">Paper 8 develops a new compatibilist paraphrase of the idea that when we act freely </w:t>
      </w:r>
      <w:r w:rsidRPr="00EE34A2">
        <w:rPr>
          <w:i/>
          <w:sz w:val="20"/>
        </w:rPr>
        <w:t>we</w:t>
      </w:r>
      <w:r w:rsidRPr="00EE34A2">
        <w:rPr>
          <w:sz w:val="20"/>
        </w:rPr>
        <w:t xml:space="preserve"> </w:t>
      </w:r>
      <w:r w:rsidRPr="00EE34A2">
        <w:rPr>
          <w:i/>
          <w:sz w:val="20"/>
        </w:rPr>
        <w:t>know</w:t>
      </w:r>
      <w:r w:rsidRPr="00EE34A2">
        <w:rPr>
          <w:sz w:val="20"/>
        </w:rPr>
        <w:t xml:space="preserve"> </w:t>
      </w:r>
      <w:r w:rsidRPr="00EE34A2">
        <w:rPr>
          <w:i/>
          <w:sz w:val="20"/>
        </w:rPr>
        <w:t>that</w:t>
      </w:r>
      <w:r w:rsidRPr="00EE34A2">
        <w:rPr>
          <w:sz w:val="20"/>
        </w:rPr>
        <w:t xml:space="preserve"> </w:t>
      </w:r>
      <w:r w:rsidRPr="00EE34A2">
        <w:rPr>
          <w:i/>
          <w:sz w:val="20"/>
        </w:rPr>
        <w:t>we</w:t>
      </w:r>
      <w:r w:rsidRPr="00EE34A2">
        <w:rPr>
          <w:sz w:val="20"/>
        </w:rPr>
        <w:t xml:space="preserve"> </w:t>
      </w:r>
      <w:r w:rsidRPr="00EE34A2">
        <w:rPr>
          <w:i/>
          <w:sz w:val="20"/>
        </w:rPr>
        <w:t>could have done otherwise</w:t>
      </w:r>
      <w:r w:rsidRPr="00EE34A2">
        <w:rPr>
          <w:sz w:val="20"/>
        </w:rPr>
        <w:t xml:space="preserve">, as an alternative to G. E. Moore’s well-known but unfortunate paraphrase. The basic idea is that when we say that we could have done otherwise, we mean something like, ‘I would have chosen to do otherwise, if only certain internal conditions under the control of my will hadn't been the same’. This involves a difference that usually goes unnoticed, but makes all the difference in the world, since it appeals to a merely </w:t>
      </w:r>
      <w:r w:rsidRPr="00EE34A2">
        <w:rPr>
          <w:i/>
          <w:sz w:val="20"/>
        </w:rPr>
        <w:t>possible</w:t>
      </w:r>
      <w:r w:rsidRPr="00EE34A2">
        <w:rPr>
          <w:sz w:val="20"/>
        </w:rPr>
        <w:t xml:space="preserve"> (and not actually available) alternative causal chain. This paraphrase enables us to give a straightforward compatibilist answer to consequence arguments like those of Peter Van Inwagen, and also a new and unexpected answer to Harry Frankfurt’s challenge to the principle of alternative possibilities.</w:t>
      </w:r>
    </w:p>
    <w:p w:rsidR="00913F2F" w:rsidRPr="00EE34A2" w:rsidRDefault="00913F2F" w:rsidP="00EE34A2">
      <w:pPr>
        <w:ind w:firstLine="284"/>
        <w:jc w:val="both"/>
        <w:rPr>
          <w:sz w:val="20"/>
        </w:rPr>
      </w:pPr>
      <w:r w:rsidRPr="00EE34A2">
        <w:rPr>
          <w:sz w:val="20"/>
        </w:rPr>
        <w:t xml:space="preserve">The central idea of Chapter 9 is that in order to be identified with mental types, neurophysiological types must be understood as sufficiently comprehensive </w:t>
      </w:r>
      <w:r w:rsidRPr="00EE34A2">
        <w:rPr>
          <w:i/>
          <w:sz w:val="20"/>
        </w:rPr>
        <w:t>neurofunctional</w:t>
      </w:r>
      <w:r w:rsidRPr="00EE34A2">
        <w:rPr>
          <w:sz w:val="20"/>
        </w:rPr>
        <w:t xml:space="preserve"> structures within biological brains. If we understand the neurophysiological types in this way, the multiple realizability objection to the identity theory of mind could be circumvented, at least when applied to </w:t>
      </w:r>
      <w:r w:rsidRPr="00EE34A2">
        <w:rPr>
          <w:i/>
          <w:sz w:val="20"/>
        </w:rPr>
        <w:t>qualia</w:t>
      </w:r>
      <w:r w:rsidRPr="00EE34A2">
        <w:rPr>
          <w:sz w:val="20"/>
        </w:rPr>
        <w:t>, which belong to the phenomenal mind.</w:t>
      </w:r>
    </w:p>
    <w:p w:rsidR="00913F2F" w:rsidRPr="00EE34A2" w:rsidRDefault="00913F2F" w:rsidP="00EE34A2">
      <w:pPr>
        <w:ind w:firstLine="284"/>
        <w:jc w:val="both"/>
        <w:rPr>
          <w:sz w:val="20"/>
        </w:rPr>
      </w:pPr>
      <w:r w:rsidRPr="00EE34A2">
        <w:rPr>
          <w:sz w:val="20"/>
        </w:rPr>
        <w:t>Furthermore, I suggest that even if cognitive states, which typically belong to the cognitive mind, threaten to escape our argument, remaining multiply realizable, they would not preserve their semantic content if they were not semantically dependent on phenomenal states, for thoughts without intuitions are empty, as Kant rightly pointed out. This shows that the cognitive mind does not exist without its integration into the phenomenal mind, and, consequently, that even cognitive states must be realized in biological brains. As a consequence of this, a new strategy to solve the mind-body problem is adumbrated.</w:t>
      </w:r>
    </w:p>
    <w:p w:rsidR="00913F2F" w:rsidRPr="00EE34A2" w:rsidRDefault="00913F2F" w:rsidP="00EE34A2">
      <w:pPr>
        <w:ind w:firstLine="284"/>
        <w:jc w:val="both"/>
        <w:rPr>
          <w:sz w:val="20"/>
        </w:rPr>
      </w:pPr>
      <w:r w:rsidRPr="00EE34A2">
        <w:rPr>
          <w:sz w:val="20"/>
        </w:rPr>
        <w:t>Paper 10 critically clarifies the question of the relationship between consciousness and reality. It begins with the consideration that consciousness is an evolutionary product whose function is to give the organism an image of how the things affecting it really are. In order to provide evidence for this thesis, I show that the need for access to reality plays a fundamental role in the evolution and constitution of what could be plausibly acknowledged as the three main forms of consciousness. Moreover, these forms of consciousness are recognized as such because of their common property of depicting things as they really are.</w:t>
      </w:r>
    </w:p>
    <w:p w:rsidR="00913F2F" w:rsidRPr="00EE34A2" w:rsidRDefault="00913F2F" w:rsidP="00EE34A2">
      <w:pPr>
        <w:overflowPunct w:val="0"/>
        <w:autoSpaceDE w:val="0"/>
        <w:ind w:firstLine="284"/>
        <w:jc w:val="both"/>
        <w:rPr>
          <w:sz w:val="20"/>
        </w:rPr>
      </w:pPr>
      <w:r w:rsidRPr="00EE34A2">
        <w:rPr>
          <w:sz w:val="20"/>
        </w:rPr>
        <w:t xml:space="preserve">Finally, paper 11 provides a pragmatic examination of what we might mean when we say or think, ‘I am thinking’. This analysis shows that in a </w:t>
      </w:r>
      <w:r w:rsidRPr="00EE34A2">
        <w:rPr>
          <w:sz w:val="20"/>
        </w:rPr>
        <w:lastRenderedPageBreak/>
        <w:t xml:space="preserve">meaningful sense we cannot really say or think that we are thinking, without a possibility of error. The direct consequence of this for the Cartesian </w:t>
      </w:r>
      <w:r w:rsidRPr="00EE34A2">
        <w:rPr>
          <w:i/>
          <w:sz w:val="20"/>
        </w:rPr>
        <w:t>cogito</w:t>
      </w:r>
      <w:r w:rsidRPr="00EE34A2">
        <w:rPr>
          <w:sz w:val="20"/>
        </w:rPr>
        <w:t xml:space="preserve"> is that only the ‘I am, I exist’ of the </w:t>
      </w:r>
      <w:r w:rsidRPr="00EE34A2">
        <w:rPr>
          <w:i/>
          <w:sz w:val="20"/>
        </w:rPr>
        <w:t>Meditations</w:t>
      </w:r>
      <w:r w:rsidRPr="00EE34A2">
        <w:rPr>
          <w:sz w:val="20"/>
        </w:rPr>
        <w:t xml:space="preserve"> can (possibly) be understood as an indefeasible, self-verifying thought.</w:t>
      </w:r>
    </w:p>
    <w:p w:rsidR="00913F2F" w:rsidRPr="00EE34A2" w:rsidRDefault="00913F2F" w:rsidP="00EE34A2">
      <w:pPr>
        <w:ind w:firstLine="284"/>
        <w:jc w:val="both"/>
        <w:rPr>
          <w:sz w:val="20"/>
        </w:rPr>
      </w:pPr>
      <w:r w:rsidRPr="00EE34A2">
        <w:rPr>
          <w:sz w:val="20"/>
        </w:rPr>
        <w:t xml:space="preserve">The papers collected here are analytical and systematic, wide in scope and sometimes conjectural, yet they emphasize the rightful status of common-sense and ordinary language insights as the ‘beginning of all, though not the end of all’, to quote J. L. Austin. Due to the </w:t>
      </w:r>
      <w:r w:rsidRPr="00EE34A2">
        <w:rPr>
          <w:i/>
          <w:sz w:val="20"/>
        </w:rPr>
        <w:t>prima</w:t>
      </w:r>
      <w:r w:rsidRPr="00EE34A2">
        <w:rPr>
          <w:sz w:val="20"/>
        </w:rPr>
        <w:t xml:space="preserve"> </w:t>
      </w:r>
      <w:r w:rsidRPr="00EE34A2">
        <w:rPr>
          <w:i/>
          <w:sz w:val="20"/>
        </w:rPr>
        <w:t>facie</w:t>
      </w:r>
      <w:r w:rsidRPr="00EE34A2">
        <w:rPr>
          <w:sz w:val="20"/>
        </w:rPr>
        <w:t xml:space="preserve"> credibility of their points of departure (if we put aside their incompatibility with many ingenious but fanciful philosophical proposals), some of these papers also achieve a kind of synthetic dimension by organically relating plausible assumptions to one another in a constructive and comprehensive way. In this regard, I hope that they recall something of the old Continental Style of analytic philosophy.</w:t>
      </w:r>
    </w:p>
    <w:p w:rsidR="00913F2F" w:rsidRPr="00EE34A2" w:rsidRDefault="00913F2F" w:rsidP="00EE34A2">
      <w:pPr>
        <w:ind w:firstLine="284"/>
        <w:jc w:val="both"/>
        <w:rPr>
          <w:sz w:val="20"/>
        </w:rPr>
      </w:pPr>
    </w:p>
    <w:p w:rsidR="00913F2F" w:rsidRPr="00EE34A2" w:rsidRDefault="00913F2F" w:rsidP="005E4BF0">
      <w:pPr>
        <w:ind w:firstLine="284"/>
        <w:jc w:val="right"/>
        <w:rPr>
          <w:sz w:val="20"/>
        </w:rPr>
      </w:pPr>
      <w:r w:rsidRPr="00EE34A2">
        <w:rPr>
          <w:sz w:val="20"/>
        </w:rPr>
        <w:t>September, 2013</w:t>
      </w:r>
    </w:p>
    <w:p w:rsidR="00913F2F" w:rsidRPr="00EE34A2" w:rsidRDefault="00913F2F" w:rsidP="00EE34A2">
      <w:pPr>
        <w:ind w:firstLine="284"/>
        <w:jc w:val="both"/>
        <w:rPr>
          <w:sz w:val="20"/>
        </w:rPr>
      </w:pPr>
    </w:p>
    <w:p w:rsidR="00913F2F" w:rsidRPr="00EE34A2" w:rsidRDefault="00913F2F" w:rsidP="00EE34A2">
      <w:pPr>
        <w:ind w:firstLine="284"/>
        <w:jc w:val="both"/>
        <w:rPr>
          <w:sz w:val="20"/>
        </w:rPr>
      </w:pPr>
    </w:p>
    <w:p w:rsidR="00913F2F" w:rsidRPr="00EE34A2" w:rsidRDefault="00913F2F" w:rsidP="00EE34A2">
      <w:pPr>
        <w:ind w:firstLine="284"/>
        <w:jc w:val="both"/>
        <w:rPr>
          <w:sz w:val="20"/>
        </w:rPr>
      </w:pPr>
    </w:p>
    <w:p w:rsidR="00913F2F" w:rsidRPr="00EE34A2" w:rsidRDefault="00913F2F" w:rsidP="00EE34A2">
      <w:pPr>
        <w:ind w:firstLine="284"/>
        <w:jc w:val="both"/>
        <w:rPr>
          <w:sz w:val="20"/>
        </w:rPr>
      </w:pPr>
    </w:p>
    <w:p w:rsidR="00913F2F" w:rsidRPr="00EE34A2" w:rsidRDefault="00913F2F" w:rsidP="00EE34A2">
      <w:pPr>
        <w:ind w:firstLine="284"/>
        <w:jc w:val="both"/>
        <w:rPr>
          <w:sz w:val="20"/>
        </w:rPr>
      </w:pPr>
    </w:p>
    <w:p w:rsidR="005E4BF0" w:rsidRDefault="005E4BF0" w:rsidP="00EE34A2">
      <w:pPr>
        <w:ind w:firstLine="284"/>
        <w:jc w:val="both"/>
        <w:rPr>
          <w:sz w:val="20"/>
        </w:rPr>
        <w:sectPr w:rsidR="005E4BF0" w:rsidSect="00EE34A2">
          <w:headerReference w:type="even" r:id="rId9"/>
          <w:headerReference w:type="default" r:id="rId10"/>
          <w:footnotePr>
            <w:numRestart w:val="eachSect"/>
          </w:footnotePr>
          <w:pgSz w:w="8392" w:h="11907" w:code="9"/>
          <w:pgMar w:top="1418" w:right="1191" w:bottom="851" w:left="1191" w:header="851" w:footer="0" w:gutter="0"/>
          <w:cols w:space="708"/>
          <w:titlePg/>
          <w:docGrid w:linePitch="381"/>
        </w:sectPr>
      </w:pPr>
    </w:p>
    <w:p w:rsidR="00913F2F" w:rsidRDefault="005E4BF0" w:rsidP="005E4BF0">
      <w:pPr>
        <w:pStyle w:val="h1"/>
      </w:pPr>
      <w:r>
        <w:lastRenderedPageBreak/>
        <w:t>Chapter One</w:t>
      </w:r>
    </w:p>
    <w:p w:rsidR="005E4BF0" w:rsidRPr="00765049" w:rsidRDefault="005E4BF0" w:rsidP="005E4BF0">
      <w:pPr>
        <w:pStyle w:val="h1"/>
      </w:pPr>
      <w:r w:rsidRPr="00765049">
        <w:t>Philosophy as Proto-Science</w:t>
      </w:r>
    </w:p>
    <w:p w:rsidR="00913F2F" w:rsidRDefault="00EE34A2" w:rsidP="00EE34A2">
      <w:pPr>
        <w:pStyle w:val="BodyText"/>
        <w:spacing w:line="240" w:lineRule="auto"/>
        <w:ind w:firstLine="284"/>
        <w:rPr>
          <w:sz w:val="20"/>
          <w:szCs w:val="20"/>
        </w:rPr>
      </w:pPr>
      <w:r w:rsidRPr="00EE34A2">
        <w:rPr>
          <w:sz w:val="20"/>
          <w:szCs w:val="20"/>
        </w:rPr>
        <w:t xml:space="preserve"> </w:t>
      </w:r>
    </w:p>
    <w:p w:rsidR="005E4BF0" w:rsidRDefault="005E4BF0" w:rsidP="00EE34A2">
      <w:pPr>
        <w:pStyle w:val="BodyText"/>
        <w:spacing w:line="240" w:lineRule="auto"/>
        <w:ind w:firstLine="284"/>
        <w:rPr>
          <w:sz w:val="20"/>
          <w:szCs w:val="20"/>
        </w:rPr>
      </w:pPr>
    </w:p>
    <w:p w:rsidR="005E4BF0" w:rsidRPr="00EE34A2" w:rsidRDefault="005E4BF0" w:rsidP="00EE34A2">
      <w:pPr>
        <w:pStyle w:val="BodyText"/>
        <w:spacing w:line="240" w:lineRule="auto"/>
        <w:ind w:firstLine="284"/>
        <w:rPr>
          <w:sz w:val="20"/>
          <w:szCs w:val="20"/>
        </w:rPr>
      </w:pPr>
    </w:p>
    <w:p w:rsidR="00913F2F" w:rsidRPr="005E4BF0" w:rsidRDefault="00913F2F" w:rsidP="00EE34A2">
      <w:pPr>
        <w:ind w:firstLine="284"/>
        <w:jc w:val="right"/>
        <w:rPr>
          <w:sz w:val="18"/>
          <w:szCs w:val="18"/>
        </w:rPr>
      </w:pPr>
      <w:r w:rsidRPr="005E4BF0">
        <w:rPr>
          <w:sz w:val="18"/>
          <w:szCs w:val="18"/>
        </w:rPr>
        <w:t>Where philosophy was, there science shall be.</w:t>
      </w:r>
    </w:p>
    <w:p w:rsidR="00913F2F" w:rsidRPr="005E4BF0" w:rsidRDefault="005E4BF0" w:rsidP="00EE34A2">
      <w:pPr>
        <w:ind w:firstLine="284"/>
        <w:jc w:val="right"/>
        <w:rPr>
          <w:sz w:val="18"/>
          <w:szCs w:val="18"/>
        </w:rPr>
      </w:pPr>
      <w:r>
        <w:rPr>
          <w:i/>
          <w:sz w:val="18"/>
          <w:szCs w:val="18"/>
        </w:rPr>
        <w:t>—</w:t>
      </w:r>
      <w:r w:rsidR="00913F2F" w:rsidRPr="005E4BF0">
        <w:rPr>
          <w:i/>
          <w:sz w:val="18"/>
          <w:szCs w:val="18"/>
        </w:rPr>
        <w:t>Robert</w:t>
      </w:r>
      <w:r w:rsidR="00913F2F" w:rsidRPr="005E4BF0">
        <w:rPr>
          <w:sz w:val="18"/>
          <w:szCs w:val="18"/>
        </w:rPr>
        <w:t xml:space="preserve"> </w:t>
      </w:r>
      <w:r w:rsidR="00913F2F" w:rsidRPr="005E4BF0">
        <w:rPr>
          <w:i/>
          <w:sz w:val="18"/>
          <w:szCs w:val="18"/>
        </w:rPr>
        <w:t>Nozick</w:t>
      </w:r>
    </w:p>
    <w:p w:rsidR="00913F2F" w:rsidRPr="005E4BF0" w:rsidRDefault="00913F2F" w:rsidP="00EE34A2">
      <w:pPr>
        <w:pStyle w:val="BodyText"/>
        <w:spacing w:line="240" w:lineRule="auto"/>
        <w:ind w:firstLine="284"/>
        <w:rPr>
          <w:sz w:val="18"/>
          <w:szCs w:val="18"/>
        </w:rPr>
      </w:pPr>
    </w:p>
    <w:p w:rsidR="00913F2F" w:rsidRPr="00EE34A2" w:rsidRDefault="00913F2F" w:rsidP="005E4BF0">
      <w:pPr>
        <w:jc w:val="both"/>
        <w:rPr>
          <w:sz w:val="20"/>
        </w:rPr>
      </w:pPr>
      <w:r w:rsidRPr="00EE34A2">
        <w:rPr>
          <w:sz w:val="20"/>
        </w:rPr>
        <w:t xml:space="preserve">My aim in this paper is to examine the structural and dynamic relationships between philosophy and science, particularly the view that philosophy anticipates and leads to science. My investigation sheds light on the nature of both philosophy and science. </w:t>
      </w:r>
    </w:p>
    <w:p w:rsidR="00913F2F" w:rsidRPr="00EE34A2" w:rsidRDefault="00913F2F" w:rsidP="005E4BF0">
      <w:pPr>
        <w:pStyle w:val="h2"/>
      </w:pPr>
      <w:r w:rsidRPr="00EE34A2">
        <w:t>Greek Origins of Occidental Philosophy as a Case Study</w:t>
      </w:r>
    </w:p>
    <w:p w:rsidR="00913F2F" w:rsidRPr="00EE34A2" w:rsidRDefault="00913F2F" w:rsidP="005E4BF0">
      <w:pPr>
        <w:jc w:val="both"/>
        <w:rPr>
          <w:sz w:val="20"/>
        </w:rPr>
      </w:pPr>
      <w:r w:rsidRPr="00EE34A2">
        <w:rPr>
          <w:sz w:val="20"/>
        </w:rPr>
        <w:t xml:space="preserve">When seeking an explanation for the nature of philosophy, a good starting point is to inquire as to its origins. As we know, Occidental philosophy originated in Ancient Greece as an alternative to the mythological and religious answers that were then commonly given to many significant questions. Instead of accepting the usual explanations of the foundations and origins of reality based on the anthropomorphic projections of mythology, early Greek philosophers decided that the world could also be explained speculatively. They thus appealed to impersonal (or nearly impersonal) </w:t>
      </w:r>
      <w:r w:rsidRPr="00EE34A2">
        <w:rPr>
          <w:i/>
          <w:sz w:val="20"/>
        </w:rPr>
        <w:t>principles</w:t>
      </w:r>
      <w:r w:rsidRPr="00EE34A2">
        <w:rPr>
          <w:sz w:val="20"/>
        </w:rPr>
        <w:t>, for example, water (Thales), air (Anaximenes), fire (Heraclitus), infinity (Anaximander) and being (Parmenides), or life forces like love and hate or strife (Empedocles).</w:t>
      </w:r>
      <w:r w:rsidRPr="00EE34A2">
        <w:rPr>
          <w:rStyle w:val="Funotenzeichen1"/>
          <w:sz w:val="20"/>
        </w:rPr>
        <w:footnoteReference w:id="1"/>
      </w:r>
      <w:r w:rsidRPr="00EE34A2">
        <w:rPr>
          <w:sz w:val="20"/>
        </w:rPr>
        <w:t xml:space="preserve"> Questions that could help us to understand the nature of philosophy are in this case: What was the reason for this change in explanatory approach? What was the nature of this change? </w:t>
      </w:r>
    </w:p>
    <w:p w:rsidR="00913F2F" w:rsidRPr="00EE34A2" w:rsidRDefault="00913F2F" w:rsidP="00EE34A2">
      <w:pPr>
        <w:ind w:firstLine="284"/>
        <w:jc w:val="both"/>
        <w:rPr>
          <w:sz w:val="20"/>
        </w:rPr>
      </w:pPr>
      <w:r w:rsidRPr="00EE34A2">
        <w:rPr>
          <w:sz w:val="20"/>
        </w:rPr>
        <w:t xml:space="preserve">A good explanation for the shift from mythological to philosophical thought has been proposed by historians of philosophy. According to W. </w:t>
      </w:r>
      <w:r w:rsidRPr="00EE34A2">
        <w:rPr>
          <w:sz w:val="20"/>
        </w:rPr>
        <w:lastRenderedPageBreak/>
        <w:t>K. C. Guthrie,</w:t>
      </w:r>
      <w:r w:rsidRPr="00EE34A2">
        <w:rPr>
          <w:rStyle w:val="Funotenzeichen1"/>
          <w:sz w:val="20"/>
        </w:rPr>
        <w:footnoteReference w:id="2"/>
      </w:r>
      <w:r w:rsidRPr="00EE34A2">
        <w:rPr>
          <w:sz w:val="20"/>
        </w:rPr>
        <w:t xml:space="preserve"> for example, Greek thinkers, having borrowed scientific knowledge (astronomical, physical, geometrical, arithmetic, etc.) from other cultures, were the first to consider such knowledge </w:t>
      </w:r>
      <w:r w:rsidRPr="00EE34A2">
        <w:rPr>
          <w:i/>
          <w:sz w:val="20"/>
        </w:rPr>
        <w:t>in</w:t>
      </w:r>
      <w:r w:rsidRPr="00EE34A2">
        <w:rPr>
          <w:sz w:val="20"/>
        </w:rPr>
        <w:t xml:space="preserve"> </w:t>
      </w:r>
      <w:r w:rsidRPr="00EE34A2">
        <w:rPr>
          <w:i/>
          <w:sz w:val="20"/>
        </w:rPr>
        <w:t>abstraction</w:t>
      </w:r>
      <w:r w:rsidRPr="00EE34A2">
        <w:rPr>
          <w:sz w:val="20"/>
        </w:rPr>
        <w:t xml:space="preserve"> </w:t>
      </w:r>
      <w:r w:rsidRPr="00EE34A2">
        <w:rPr>
          <w:i/>
          <w:sz w:val="20"/>
        </w:rPr>
        <w:t>from</w:t>
      </w:r>
      <w:r w:rsidRPr="00EE34A2">
        <w:rPr>
          <w:sz w:val="20"/>
        </w:rPr>
        <w:t xml:space="preserve"> their </w:t>
      </w:r>
      <w:r w:rsidRPr="00EE34A2">
        <w:rPr>
          <w:i/>
          <w:sz w:val="20"/>
        </w:rPr>
        <w:t>practical</w:t>
      </w:r>
      <w:r w:rsidRPr="00EE34A2">
        <w:rPr>
          <w:sz w:val="20"/>
        </w:rPr>
        <w:t xml:space="preserve"> </w:t>
      </w:r>
      <w:r w:rsidRPr="00EE34A2">
        <w:rPr>
          <w:i/>
          <w:sz w:val="20"/>
        </w:rPr>
        <w:t>applications</w:t>
      </w:r>
      <w:r w:rsidRPr="00EE34A2">
        <w:rPr>
          <w:sz w:val="20"/>
        </w:rPr>
        <w:t xml:space="preserve">, namely, in the form of </w:t>
      </w:r>
      <w:r w:rsidRPr="00EE34A2">
        <w:rPr>
          <w:i/>
          <w:sz w:val="20"/>
        </w:rPr>
        <w:t>theoretical</w:t>
      </w:r>
      <w:r w:rsidRPr="00EE34A2">
        <w:rPr>
          <w:sz w:val="20"/>
        </w:rPr>
        <w:t xml:space="preserve"> </w:t>
      </w:r>
      <w:r w:rsidRPr="00EE34A2">
        <w:rPr>
          <w:i/>
          <w:sz w:val="20"/>
        </w:rPr>
        <w:t>generalizations</w:t>
      </w:r>
      <w:r w:rsidRPr="00EE34A2">
        <w:rPr>
          <w:sz w:val="20"/>
        </w:rPr>
        <w:t xml:space="preserve">. We find the best example of this outlook in Euclid’s </w:t>
      </w:r>
      <w:r w:rsidRPr="00EE34A2">
        <w:rPr>
          <w:i/>
          <w:sz w:val="20"/>
        </w:rPr>
        <w:t>Elements</w:t>
      </w:r>
      <w:r w:rsidRPr="00EE34A2">
        <w:rPr>
          <w:sz w:val="20"/>
        </w:rPr>
        <w:t xml:space="preserve">, with its axiomatic-deductive method of proving theorems. It was this awareness of the explanatory power of theoretical generalizations that presumably suggested to early Greek thinkers the possibility that questions once answered with the anthropomorphic metaphors of mythology and religion could instead be addressed in terms of abstract speculative generalizations, that is, in philosophical terms. </w:t>
      </w:r>
    </w:p>
    <w:p w:rsidR="00913F2F" w:rsidRPr="00EE34A2" w:rsidRDefault="00913F2F" w:rsidP="00EE34A2">
      <w:pPr>
        <w:ind w:firstLine="284"/>
        <w:jc w:val="both"/>
        <w:rPr>
          <w:sz w:val="20"/>
        </w:rPr>
      </w:pPr>
      <w:r w:rsidRPr="00EE34A2">
        <w:rPr>
          <w:sz w:val="20"/>
        </w:rPr>
        <w:t>Although persuasive, this last explanation remains incomplete. True, the Greeks were the first to consider scientific generalizations apart from their applications. They were the first to axiomatize geometry, and they were able to make physical generalizations and astronomical inferences (such as, respectively, Archimedes’ measurement of specific gravity and Aristarchus’ heliocentric hypothesis). Nevertheless, to explain the rise of philosophical thought it is not enough to consider the emergence of explicit generalizations independently of their practical applications, for this is not a privilege of scientific explanation. Common-sense explanations, for example, are also based on empirical generalizations, like those expressed by sentences such as, ‘The sun rises everyday’, ‘Water quenches thirst’, ‘Fire burns’..., which are not scientific conclusions, but have always been accepted as obviously true. Moreover, people have certainly always been able to think about such commonplace generalizations apart from practical concerns.</w:t>
      </w:r>
    </w:p>
    <w:p w:rsidR="00913F2F" w:rsidRPr="00EE34A2" w:rsidRDefault="00913F2F" w:rsidP="001444A5">
      <w:pPr>
        <w:ind w:firstLine="284"/>
        <w:jc w:val="both"/>
        <w:rPr>
          <w:sz w:val="20"/>
        </w:rPr>
      </w:pPr>
      <w:r w:rsidRPr="00EE34A2">
        <w:rPr>
          <w:sz w:val="20"/>
        </w:rPr>
        <w:t xml:space="preserve">A more complete explanation for the emergence of philosophy in ancient Greece seems to me to be the following. When they succeeded in creating abstract scientific knowledge, Greek thinkers, from Thales to Aristotle, also achieved an intuitive understanding of the nature of the generalizations and explanations of science, both of the </w:t>
      </w:r>
      <w:r w:rsidRPr="00EE34A2">
        <w:rPr>
          <w:i/>
          <w:sz w:val="20"/>
        </w:rPr>
        <w:t xml:space="preserve">formal </w:t>
      </w:r>
      <w:r w:rsidRPr="00EE34A2">
        <w:rPr>
          <w:sz w:val="20"/>
        </w:rPr>
        <w:t xml:space="preserve">sciences (geometrical theorems) and the </w:t>
      </w:r>
      <w:r w:rsidRPr="00EE34A2">
        <w:rPr>
          <w:i/>
          <w:sz w:val="20"/>
        </w:rPr>
        <w:t xml:space="preserve">empirical </w:t>
      </w:r>
      <w:r w:rsidRPr="00EE34A2">
        <w:rPr>
          <w:sz w:val="20"/>
        </w:rPr>
        <w:t xml:space="preserve">ones (physical and astronomical laws). While they did not have an explicit philosophy of science from the start (the first steps in this direction were taken later by Aristotle in his </w:t>
      </w:r>
      <w:r w:rsidRPr="00EE34A2">
        <w:rPr>
          <w:i/>
          <w:sz w:val="20"/>
        </w:rPr>
        <w:t>Organon</w:t>
      </w:r>
      <w:r w:rsidRPr="00EE34A2">
        <w:rPr>
          <w:sz w:val="20"/>
        </w:rPr>
        <w:t xml:space="preserve">, mainly in the </w:t>
      </w:r>
      <w:r w:rsidRPr="00EE34A2">
        <w:rPr>
          <w:i/>
          <w:sz w:val="20"/>
        </w:rPr>
        <w:t>Posterior Analytics</w:t>
      </w:r>
      <w:r w:rsidRPr="00EE34A2">
        <w:rPr>
          <w:sz w:val="20"/>
        </w:rPr>
        <w:t xml:space="preserve">), they certainly did have an </w:t>
      </w:r>
      <w:r w:rsidRPr="00EE34A2">
        <w:rPr>
          <w:i/>
          <w:sz w:val="20"/>
        </w:rPr>
        <w:t>idea</w:t>
      </w:r>
      <w:r w:rsidRPr="00EE34A2">
        <w:rPr>
          <w:sz w:val="20"/>
        </w:rPr>
        <w:t xml:space="preserve"> of the kinds of hypothetical, predictive and explanatory procedures that are shared by the sciences in general – both empirical and formal. Thus, they already had what we could call an </w:t>
      </w:r>
      <w:r w:rsidRPr="00EE34A2">
        <w:rPr>
          <w:i/>
          <w:sz w:val="20"/>
        </w:rPr>
        <w:t>idea</w:t>
      </w:r>
      <w:r w:rsidRPr="00EE34A2">
        <w:rPr>
          <w:sz w:val="20"/>
        </w:rPr>
        <w:t xml:space="preserve"> </w:t>
      </w:r>
      <w:r w:rsidRPr="00EE34A2">
        <w:rPr>
          <w:i/>
          <w:sz w:val="20"/>
        </w:rPr>
        <w:t>of</w:t>
      </w:r>
      <w:r w:rsidRPr="00EE34A2">
        <w:rPr>
          <w:sz w:val="20"/>
        </w:rPr>
        <w:t xml:space="preserve"> </w:t>
      </w:r>
      <w:r w:rsidRPr="00EE34A2">
        <w:rPr>
          <w:i/>
          <w:sz w:val="20"/>
        </w:rPr>
        <w:t>science</w:t>
      </w:r>
      <w:r w:rsidRPr="00EE34A2">
        <w:rPr>
          <w:sz w:val="20"/>
        </w:rPr>
        <w:t xml:space="preserve">. Now, it </w:t>
      </w:r>
      <w:r w:rsidRPr="00EE34A2">
        <w:rPr>
          <w:sz w:val="20"/>
        </w:rPr>
        <w:lastRenderedPageBreak/>
        <w:t xml:space="preserve">seems that Greek philosophy arose from the speculative application of this idea of science to questions that earlier were approached exclusively by means of religion and mythology, like the question of the ultimate nature of the world and of our place in it. Equipped with this new notion, early Greek philosophers attempted to proceed rationally, first by seeking to establish true generalizations based on certain kinds of </w:t>
      </w:r>
      <w:r w:rsidRPr="00EE34A2">
        <w:rPr>
          <w:i/>
          <w:sz w:val="20"/>
        </w:rPr>
        <w:t>data</w:t>
      </w:r>
      <w:r w:rsidRPr="00EE34A2">
        <w:rPr>
          <w:sz w:val="20"/>
        </w:rPr>
        <w:t xml:space="preserve"> (empirical or formal), and then by trying to explain certain kinds of facts, whatever their nature, by applying these generalizations.</w:t>
      </w:r>
      <w:r w:rsidRPr="00EE34A2">
        <w:rPr>
          <w:rStyle w:val="Funotenzeichen1"/>
          <w:sz w:val="20"/>
        </w:rPr>
        <w:footnoteReference w:id="3"/>
      </w:r>
      <w:r w:rsidRPr="00EE34A2">
        <w:rPr>
          <w:sz w:val="20"/>
        </w:rPr>
        <w:t xml:space="preserve"> The first Greek philosophers pursued this aim by introducing vague principles (like water, air, infinity, being) or forces (like heat and cold, love and strife). These might be interpreted as the first attempts to replace explanations relying on the actions and intentions of divinities with explanations based on the constitutive elements of the real world and the impersonal laws regulating their transformations, often hovering midway between the two kinds of explanation.</w:t>
      </w:r>
      <w:r w:rsidRPr="00EE34A2">
        <w:rPr>
          <w:rStyle w:val="Funotenzeichen1"/>
          <w:sz w:val="20"/>
        </w:rPr>
        <w:footnoteReference w:id="4"/>
      </w:r>
      <w:r w:rsidRPr="00EE34A2">
        <w:rPr>
          <w:sz w:val="20"/>
        </w:rPr>
        <w:t xml:space="preserve"> It was by no means accidental that Thales, the first philosopher of the Occidental tradition, was also a natural scientist and a competent astronomer who once accurately predicted a solar eclipse.</w:t>
      </w:r>
      <w:r w:rsidRPr="00EE34A2">
        <w:rPr>
          <w:rStyle w:val="FootnoteReference"/>
          <w:sz w:val="20"/>
        </w:rPr>
        <w:footnoteReference w:id="5"/>
      </w:r>
    </w:p>
    <w:p w:rsidR="00913F2F" w:rsidRPr="00EE34A2" w:rsidRDefault="00913F2F" w:rsidP="001444A5">
      <w:pPr>
        <w:pStyle w:val="h2"/>
      </w:pPr>
      <w:r w:rsidRPr="00EE34A2">
        <w:t>Philosophy as Conjectural Inquiry Lacking Consensual Foundations</w:t>
      </w:r>
    </w:p>
    <w:p w:rsidR="00913F2F" w:rsidRPr="00EE34A2" w:rsidRDefault="00913F2F" w:rsidP="001444A5">
      <w:pPr>
        <w:jc w:val="both"/>
        <w:rPr>
          <w:sz w:val="20"/>
        </w:rPr>
      </w:pPr>
      <w:r w:rsidRPr="00EE34A2">
        <w:rPr>
          <w:sz w:val="20"/>
        </w:rPr>
        <w:t>If we accept it as given that Occidental philosophy developed through the speculative application of the idea of science to questions inherited from mythology and religion, how can we then distinguish the activities of philosophers from those of scientists? Despite some suggestions to the contrary, there seem to be considerable differences between them.</w:t>
      </w:r>
      <w:r w:rsidRPr="00EE34A2">
        <w:rPr>
          <w:rStyle w:val="Funotenzeichen1"/>
          <w:sz w:val="20"/>
        </w:rPr>
        <w:footnoteReference w:id="6"/>
      </w:r>
      <w:r w:rsidRPr="00EE34A2">
        <w:rPr>
          <w:sz w:val="20"/>
        </w:rPr>
        <w:t xml:space="preserve"> The </w:t>
      </w:r>
      <w:r w:rsidRPr="00EE34A2">
        <w:rPr>
          <w:sz w:val="20"/>
        </w:rPr>
        <w:lastRenderedPageBreak/>
        <w:t xml:space="preserve">answer to this question brings us to what I regard as a central insight into the nature of philosophy. Even if philosophical methods generally resemble the practices of scientific inquiry, there is a fundamental difference, in that philosophical explanations remain </w:t>
      </w:r>
      <w:r w:rsidRPr="00EE34A2">
        <w:rPr>
          <w:i/>
          <w:sz w:val="20"/>
        </w:rPr>
        <w:t>merely</w:t>
      </w:r>
      <w:r w:rsidRPr="00EE34A2">
        <w:rPr>
          <w:sz w:val="20"/>
        </w:rPr>
        <w:t xml:space="preserve"> </w:t>
      </w:r>
      <w:r w:rsidRPr="00EE34A2">
        <w:rPr>
          <w:i/>
          <w:sz w:val="20"/>
        </w:rPr>
        <w:t>conjectural</w:t>
      </w:r>
      <w:r w:rsidRPr="00EE34A2">
        <w:rPr>
          <w:sz w:val="20"/>
        </w:rPr>
        <w:t xml:space="preserve"> and, to this extent, </w:t>
      </w:r>
      <w:r w:rsidRPr="00EE34A2">
        <w:rPr>
          <w:i/>
          <w:sz w:val="20"/>
        </w:rPr>
        <w:t>speculative.</w:t>
      </w:r>
      <w:r w:rsidRPr="00EE34A2">
        <w:rPr>
          <w:rStyle w:val="Funotenzeichen1"/>
          <w:sz w:val="20"/>
        </w:rPr>
        <w:footnoteReference w:id="7"/>
      </w:r>
    </w:p>
    <w:p w:rsidR="00913F2F" w:rsidRPr="00EE34A2" w:rsidRDefault="00913F2F" w:rsidP="00EE34A2">
      <w:pPr>
        <w:ind w:firstLine="284"/>
        <w:jc w:val="both"/>
        <w:rPr>
          <w:sz w:val="20"/>
        </w:rPr>
      </w:pPr>
      <w:r w:rsidRPr="00EE34A2">
        <w:rPr>
          <w:sz w:val="20"/>
        </w:rPr>
        <w:t xml:space="preserve">But what do the words ‘conjectural’ and ‘speculative’ mean when we say that philosophical investigation remains conjectural or speculative? One answer is that an investigation is conjectural if it produces only </w:t>
      </w:r>
      <w:r w:rsidRPr="00EE34A2">
        <w:rPr>
          <w:i/>
          <w:sz w:val="20"/>
        </w:rPr>
        <w:t>hypothetical</w:t>
      </w:r>
      <w:r w:rsidRPr="00EE34A2">
        <w:rPr>
          <w:sz w:val="20"/>
        </w:rPr>
        <w:t xml:space="preserve"> </w:t>
      </w:r>
      <w:r w:rsidRPr="00EE34A2">
        <w:rPr>
          <w:i/>
          <w:sz w:val="20"/>
        </w:rPr>
        <w:t>results</w:t>
      </w:r>
      <w:r w:rsidRPr="00EE34A2">
        <w:rPr>
          <w:sz w:val="20"/>
        </w:rPr>
        <w:t>, and that this is the case when there is</w:t>
      </w:r>
      <w:r w:rsidRPr="00EE34A2">
        <w:rPr>
          <w:i/>
          <w:sz w:val="20"/>
        </w:rPr>
        <w:t xml:space="preserve"> no possibility of consensual agreement about the truth of these results.</w:t>
      </w:r>
      <w:r w:rsidRPr="00EE34A2">
        <w:rPr>
          <w:sz w:val="20"/>
        </w:rPr>
        <w:t xml:space="preserve"> Indeed, while it is rather easy to reach consensual agreement on results in the sciences, this kind of consensus is impossible in the murky waters of philosophical inquiry. Consider the difference: The Greek scientist Archimedes explained how levers work by precisely formulating the law of the lever, and his explanation could be empirically verified and agreed on by everyone. In contrast, the pre-Socratic philosopher Empedocles proposed to explain the creation and destruction of things in the world through the action of the forces of love (</w:t>
      </w:r>
      <w:r w:rsidRPr="00EE34A2">
        <w:rPr>
          <w:i/>
          <w:sz w:val="20"/>
        </w:rPr>
        <w:t>eros)</w:t>
      </w:r>
      <w:r w:rsidRPr="00EE34A2">
        <w:rPr>
          <w:sz w:val="20"/>
        </w:rPr>
        <w:t xml:space="preserve"> and strife (</w:t>
      </w:r>
      <w:r w:rsidRPr="00EE34A2">
        <w:rPr>
          <w:i/>
          <w:sz w:val="20"/>
        </w:rPr>
        <w:t>neíkos</w:t>
      </w:r>
      <w:r w:rsidRPr="00EE34A2">
        <w:rPr>
          <w:sz w:val="20"/>
        </w:rPr>
        <w:t>) on the four elements (water, air, earth and fire), which was nothing more than vague obscure speculation. He developed this theory in a mode and domain of inquiry where thinkers were unable to find a viable path to consensual agreement.</w:t>
      </w:r>
    </w:p>
    <w:p w:rsidR="00913F2F" w:rsidRPr="00EE34A2" w:rsidRDefault="00913F2F" w:rsidP="00EE34A2">
      <w:pPr>
        <w:ind w:firstLine="284"/>
        <w:jc w:val="both"/>
        <w:rPr>
          <w:sz w:val="20"/>
        </w:rPr>
      </w:pPr>
      <w:r w:rsidRPr="00EE34A2">
        <w:rPr>
          <w:sz w:val="20"/>
        </w:rPr>
        <w:t xml:space="preserve">The conjectural character of philosophical thought – as the result of a lack of consensual agreement on fundamental matters – reveals itself to be a necessary property which can explain </w:t>
      </w:r>
      <w:proofErr w:type="gramStart"/>
      <w:r w:rsidRPr="00EE34A2">
        <w:rPr>
          <w:sz w:val="20"/>
        </w:rPr>
        <w:t>its</w:t>
      </w:r>
      <w:proofErr w:type="gramEnd"/>
      <w:r w:rsidRPr="00EE34A2">
        <w:rPr>
          <w:sz w:val="20"/>
        </w:rPr>
        <w:t xml:space="preserve"> typically </w:t>
      </w:r>
      <w:r w:rsidRPr="00EE34A2">
        <w:rPr>
          <w:i/>
          <w:sz w:val="20"/>
        </w:rPr>
        <w:t>argumentative</w:t>
      </w:r>
      <w:r w:rsidRPr="00EE34A2">
        <w:rPr>
          <w:sz w:val="20"/>
        </w:rPr>
        <w:t xml:space="preserve"> and </w:t>
      </w:r>
      <w:r w:rsidRPr="00EE34A2">
        <w:rPr>
          <w:i/>
          <w:sz w:val="20"/>
        </w:rPr>
        <w:t>aporetic</w:t>
      </w:r>
      <w:r w:rsidRPr="00EE34A2">
        <w:rPr>
          <w:sz w:val="20"/>
        </w:rPr>
        <w:t xml:space="preserve"> character. For when thinking cannot be other than conjectural, there is no alternative except to embark on hypothetical reasoning: We begin by accepting certain non-consensual assumptions and then apply our best knowledge and skills in order to find all their implications. Then we </w:t>
      </w:r>
      <w:r w:rsidRPr="00EE34A2">
        <w:rPr>
          <w:sz w:val="20"/>
        </w:rPr>
        <w:lastRenderedPageBreak/>
        <w:t>(usually other philosophers do this) change the assumptions and proceed in a similar way. We subsequently try to critically compare the different results and the procedures that lead to them, in a process that can be endlessly repeated. In this way, philosophers are always beginning: they are always pondering new ideas in ways that usually generate aporetic argumentative discussion.</w:t>
      </w:r>
    </w:p>
    <w:p w:rsidR="00913F2F" w:rsidRPr="00EE34A2" w:rsidRDefault="00913F2F" w:rsidP="00EE34A2">
      <w:pPr>
        <w:pStyle w:val="BodyText"/>
        <w:spacing w:line="240" w:lineRule="auto"/>
        <w:ind w:firstLine="284"/>
        <w:rPr>
          <w:sz w:val="20"/>
          <w:szCs w:val="20"/>
        </w:rPr>
      </w:pPr>
      <w:r w:rsidRPr="00EE34A2">
        <w:rPr>
          <w:sz w:val="20"/>
          <w:szCs w:val="20"/>
        </w:rPr>
        <w:t>The conjectural character of philosophical inquiry also suggests an explanation for the lack of progress in philosophy: since philosophers cannot achieve agreement on the truth of their ideas, inter-theoretical comparisons must remain inconclusive. Thus, to give an example, scientists would generally agree that Einstein’s relativistic mechanics is superior to Newtonian mechanics, since the explanatory power of the former is greater – this is a matter of scientific conclusions. On the other hand, philosophers have remained divided on alternative explanations of many important issues. Consider, for example, the disputes over the problem of universals, the mind-body problem, the free-will problem…).</w:t>
      </w:r>
    </w:p>
    <w:p w:rsidR="00913F2F" w:rsidRPr="00EE34A2" w:rsidRDefault="00913F2F" w:rsidP="00EE34A2">
      <w:pPr>
        <w:ind w:firstLine="284"/>
        <w:jc w:val="both"/>
        <w:rPr>
          <w:sz w:val="20"/>
        </w:rPr>
      </w:pPr>
      <w:r w:rsidRPr="00EE34A2">
        <w:rPr>
          <w:sz w:val="20"/>
        </w:rPr>
        <w:t>Still, why can’t we achieve consensual agreement on the results of the philosophical endeavour? The answer is that</w:t>
      </w:r>
      <w:r w:rsidRPr="00EE34A2">
        <w:rPr>
          <w:i/>
          <w:sz w:val="20"/>
        </w:rPr>
        <w:t xml:space="preserve"> consensual agreement about the results of an investigation is only possible when there is sufficient agreement about the main presuppositions underlying the investigation.</w:t>
      </w:r>
      <w:r w:rsidRPr="00EE34A2">
        <w:rPr>
          <w:sz w:val="20"/>
        </w:rPr>
        <w:t xml:space="preserve"> Previous agreement on these matters is always absent from philosophical inquiry. Philosophy lacks:</w:t>
      </w:r>
    </w:p>
    <w:p w:rsidR="00913F2F" w:rsidRPr="00EE34A2" w:rsidRDefault="00913F2F" w:rsidP="00EE34A2">
      <w:pPr>
        <w:pStyle w:val="BodyText"/>
        <w:spacing w:line="240" w:lineRule="auto"/>
        <w:ind w:firstLine="284"/>
        <w:rPr>
          <w:sz w:val="20"/>
          <w:szCs w:val="20"/>
        </w:rPr>
      </w:pPr>
    </w:p>
    <w:p w:rsidR="00913F2F" w:rsidRPr="00EE34A2" w:rsidRDefault="00913F2F" w:rsidP="001444A5">
      <w:pPr>
        <w:jc w:val="both"/>
        <w:rPr>
          <w:sz w:val="20"/>
        </w:rPr>
      </w:pPr>
      <w:r w:rsidRPr="00EE34A2">
        <w:rPr>
          <w:sz w:val="20"/>
        </w:rPr>
        <w:t>(</w:t>
      </w:r>
      <w:r w:rsidRPr="00EE34A2">
        <w:rPr>
          <w:i/>
          <w:sz w:val="20"/>
        </w:rPr>
        <w:t>i</w:t>
      </w:r>
      <w:r w:rsidRPr="00EE34A2">
        <w:rPr>
          <w:sz w:val="20"/>
        </w:rPr>
        <w:t xml:space="preserve">) </w:t>
      </w:r>
      <w:proofErr w:type="gramStart"/>
      <w:r w:rsidRPr="00EE34A2">
        <w:rPr>
          <w:sz w:val="20"/>
        </w:rPr>
        <w:t>agreement</w:t>
      </w:r>
      <w:proofErr w:type="gramEnd"/>
      <w:r w:rsidRPr="00EE34A2">
        <w:rPr>
          <w:sz w:val="20"/>
        </w:rPr>
        <w:t xml:space="preserve"> about the </w:t>
      </w:r>
      <w:r w:rsidRPr="00EE34A2">
        <w:rPr>
          <w:i/>
          <w:sz w:val="20"/>
        </w:rPr>
        <w:t xml:space="preserve">adequacy of its data, general principles and problems </w:t>
      </w:r>
      <w:r w:rsidRPr="00EE34A2">
        <w:rPr>
          <w:sz w:val="20"/>
        </w:rPr>
        <w:t>(philosophical ‘data’ and principles are uncertain, and many philosophical questions, we suspect, are pseudo-problems resulting from linguistic-conceptual confusion);</w:t>
      </w:r>
    </w:p>
    <w:p w:rsidR="00913F2F" w:rsidRPr="00EE34A2" w:rsidRDefault="00913F2F" w:rsidP="00EE34A2">
      <w:pPr>
        <w:pStyle w:val="BodyText"/>
        <w:spacing w:line="240" w:lineRule="auto"/>
        <w:ind w:firstLine="284"/>
        <w:rPr>
          <w:sz w:val="20"/>
          <w:szCs w:val="20"/>
        </w:rPr>
      </w:pPr>
    </w:p>
    <w:p w:rsidR="00913F2F" w:rsidRPr="00EE34A2" w:rsidRDefault="00913F2F" w:rsidP="001444A5">
      <w:pPr>
        <w:jc w:val="both"/>
        <w:rPr>
          <w:sz w:val="20"/>
        </w:rPr>
      </w:pPr>
      <w:r w:rsidRPr="00EE34A2">
        <w:rPr>
          <w:sz w:val="20"/>
        </w:rPr>
        <w:t>And it also lacks:</w:t>
      </w:r>
    </w:p>
    <w:p w:rsidR="00913F2F" w:rsidRPr="00EE34A2" w:rsidRDefault="00913F2F" w:rsidP="00EE34A2">
      <w:pPr>
        <w:pStyle w:val="BodyText"/>
        <w:spacing w:line="240" w:lineRule="auto"/>
        <w:ind w:firstLine="284"/>
        <w:rPr>
          <w:sz w:val="20"/>
          <w:szCs w:val="20"/>
        </w:rPr>
      </w:pPr>
    </w:p>
    <w:p w:rsidR="00913F2F" w:rsidRPr="00EE34A2" w:rsidRDefault="00913F2F" w:rsidP="001444A5">
      <w:pPr>
        <w:jc w:val="both"/>
        <w:rPr>
          <w:sz w:val="20"/>
        </w:rPr>
      </w:pPr>
      <w:r w:rsidRPr="00EE34A2">
        <w:rPr>
          <w:sz w:val="20"/>
        </w:rPr>
        <w:t>(</w:t>
      </w:r>
      <w:r w:rsidRPr="00EE34A2">
        <w:rPr>
          <w:i/>
          <w:sz w:val="20"/>
        </w:rPr>
        <w:t>ii</w:t>
      </w:r>
      <w:r w:rsidRPr="00EE34A2">
        <w:rPr>
          <w:sz w:val="20"/>
        </w:rPr>
        <w:t xml:space="preserve">) </w:t>
      </w:r>
      <w:proofErr w:type="gramStart"/>
      <w:r w:rsidRPr="00EE34A2">
        <w:rPr>
          <w:sz w:val="20"/>
        </w:rPr>
        <w:t>agreement</w:t>
      </w:r>
      <w:proofErr w:type="gramEnd"/>
      <w:r w:rsidRPr="00EE34A2">
        <w:rPr>
          <w:sz w:val="20"/>
        </w:rPr>
        <w:t xml:space="preserve"> on the </w:t>
      </w:r>
      <w:r w:rsidRPr="00EE34A2">
        <w:rPr>
          <w:i/>
          <w:sz w:val="20"/>
        </w:rPr>
        <w:t>adequacy of its methodological procedures for evaluating the truth of answers proposed</w:t>
      </w:r>
      <w:r w:rsidRPr="00EE34A2">
        <w:rPr>
          <w:sz w:val="20"/>
        </w:rPr>
        <w:t xml:space="preserve"> </w:t>
      </w:r>
      <w:r w:rsidRPr="00EE34A2">
        <w:rPr>
          <w:i/>
          <w:sz w:val="20"/>
        </w:rPr>
        <w:t>for philosophical questions</w:t>
      </w:r>
      <w:r w:rsidRPr="00EE34A2">
        <w:rPr>
          <w:sz w:val="20"/>
        </w:rPr>
        <w:t xml:space="preserve"> (an argument or a set of arguments can appear conclusive to one philosopher, but unpersuasive to another).</w:t>
      </w:r>
    </w:p>
    <w:p w:rsidR="00913F2F" w:rsidRPr="00EE34A2" w:rsidRDefault="00913F2F" w:rsidP="00EE34A2">
      <w:pPr>
        <w:pStyle w:val="BodyText"/>
        <w:spacing w:line="240" w:lineRule="auto"/>
        <w:ind w:firstLine="284"/>
        <w:rPr>
          <w:sz w:val="20"/>
          <w:szCs w:val="20"/>
        </w:rPr>
      </w:pPr>
    </w:p>
    <w:p w:rsidR="00913F2F" w:rsidRPr="00EE34A2" w:rsidRDefault="00913F2F" w:rsidP="001444A5">
      <w:pPr>
        <w:jc w:val="both"/>
        <w:rPr>
          <w:sz w:val="20"/>
        </w:rPr>
      </w:pPr>
      <w:r w:rsidRPr="00EE34A2">
        <w:rPr>
          <w:sz w:val="20"/>
        </w:rPr>
        <w:t>In opposition to this, conditions (</w:t>
      </w:r>
      <w:r w:rsidRPr="00EE34A2">
        <w:rPr>
          <w:i/>
          <w:sz w:val="20"/>
        </w:rPr>
        <w:t>i</w:t>
      </w:r>
      <w:r w:rsidRPr="00EE34A2">
        <w:rPr>
          <w:sz w:val="20"/>
        </w:rPr>
        <w:t>) and (</w:t>
      </w:r>
      <w:r w:rsidRPr="00EE34A2">
        <w:rPr>
          <w:i/>
          <w:sz w:val="20"/>
        </w:rPr>
        <w:t>ii</w:t>
      </w:r>
      <w:r w:rsidRPr="00EE34A2">
        <w:rPr>
          <w:sz w:val="20"/>
        </w:rPr>
        <w:t xml:space="preserve">) are always sufficiently satisfied in the case of scientific research. Scientific problems and procedures are relatively uncontroversial, and the correct solutions, when finally found, can be verified with certainty. Indeed, where fundamental preconditions like these cannot be satisfied, there is no way to achieve consensual </w:t>
      </w:r>
      <w:r w:rsidRPr="00EE34A2">
        <w:rPr>
          <w:sz w:val="20"/>
        </w:rPr>
        <w:lastRenderedPageBreak/>
        <w:t>agreement concerning the truth of the conclusions, which means that we cannot escape the aporetic discussions typical of philosophy.</w:t>
      </w:r>
    </w:p>
    <w:p w:rsidR="00913F2F" w:rsidRPr="00EE34A2" w:rsidRDefault="00913F2F" w:rsidP="001444A5">
      <w:pPr>
        <w:pStyle w:val="h2"/>
      </w:pPr>
      <w:r w:rsidRPr="00EE34A2">
        <w:t>Philosophy as Proto-Science</w:t>
      </w:r>
    </w:p>
    <w:p w:rsidR="00913F2F" w:rsidRPr="00EE34A2" w:rsidRDefault="00913F2F" w:rsidP="00EE34A2">
      <w:pPr>
        <w:pStyle w:val="BodyText"/>
        <w:spacing w:line="240" w:lineRule="auto"/>
        <w:ind w:firstLine="284"/>
        <w:rPr>
          <w:sz w:val="20"/>
          <w:szCs w:val="20"/>
        </w:rPr>
      </w:pPr>
      <w:r w:rsidRPr="00EE34A2">
        <w:rPr>
          <w:sz w:val="20"/>
          <w:szCs w:val="20"/>
        </w:rPr>
        <w:t xml:space="preserve">The foregoing discussion suggests that by investigating the similarities and contrasts between philosophy and science, we will be better able to explain some central features of philosophical inquiry. Moreover, they invite us to ask if our present philosophical inquiries will someday be absorbed into science when they achieve a degree of maturity that allows practitioners to reach consensual conclusions. In other words: Could philosophy be seen as a conjectural inquiry anticipating science – a </w:t>
      </w:r>
      <w:r w:rsidRPr="00EE34A2">
        <w:rPr>
          <w:i/>
          <w:sz w:val="20"/>
          <w:szCs w:val="20"/>
        </w:rPr>
        <w:t>proto-science</w:t>
      </w:r>
      <w:r w:rsidRPr="00EE34A2">
        <w:rPr>
          <w:sz w:val="20"/>
          <w:szCs w:val="20"/>
        </w:rPr>
        <w:t xml:space="preserve">? Could </w:t>
      </w:r>
      <w:r w:rsidRPr="00EE34A2">
        <w:rPr>
          <w:i/>
          <w:sz w:val="20"/>
          <w:szCs w:val="20"/>
        </w:rPr>
        <w:t>all</w:t>
      </w:r>
      <w:r w:rsidRPr="00EE34A2">
        <w:rPr>
          <w:sz w:val="20"/>
          <w:szCs w:val="20"/>
        </w:rPr>
        <w:t xml:space="preserve"> philosophical inquiry be seen in this way?</w:t>
      </w:r>
    </w:p>
    <w:p w:rsidR="00913F2F" w:rsidRPr="00EE34A2" w:rsidRDefault="00913F2F" w:rsidP="00EE34A2">
      <w:pPr>
        <w:ind w:firstLine="284"/>
        <w:jc w:val="both"/>
        <w:rPr>
          <w:sz w:val="20"/>
        </w:rPr>
      </w:pPr>
      <w:r w:rsidRPr="00EE34A2">
        <w:rPr>
          <w:sz w:val="20"/>
        </w:rPr>
        <w:t>An affirmative answer to this question is suggested by the historical fact that most of the sciences grew out of philosophical inquiry. Consider a few examples from several different scientific fields:</w:t>
      </w:r>
    </w:p>
    <w:p w:rsidR="00913F2F" w:rsidRPr="00EE34A2" w:rsidRDefault="00913F2F" w:rsidP="001444A5">
      <w:pPr>
        <w:ind w:left="568" w:hanging="284"/>
        <w:jc w:val="both"/>
        <w:rPr>
          <w:sz w:val="20"/>
        </w:rPr>
      </w:pPr>
    </w:p>
    <w:p w:rsidR="00913F2F" w:rsidRPr="00EE34A2" w:rsidRDefault="001444A5" w:rsidP="001444A5">
      <w:pPr>
        <w:numPr>
          <w:ilvl w:val="0"/>
          <w:numId w:val="2"/>
        </w:numPr>
        <w:tabs>
          <w:tab w:val="clear" w:pos="0"/>
          <w:tab w:val="left" w:pos="720"/>
        </w:tabs>
        <w:suppressAutoHyphens/>
        <w:ind w:left="568" w:hanging="284"/>
        <w:jc w:val="both"/>
        <w:rPr>
          <w:sz w:val="20"/>
        </w:rPr>
      </w:pPr>
      <w:r>
        <w:rPr>
          <w:sz w:val="20"/>
        </w:rPr>
        <w:t xml:space="preserve"> </w:t>
      </w:r>
      <w:r w:rsidR="00913F2F" w:rsidRPr="00EE34A2">
        <w:rPr>
          <w:sz w:val="20"/>
        </w:rPr>
        <w:t>According to Karl Popper, the now accepted astronomical understanding that the Earth is a large, round body moving in empty space, impelled by inertial and gravitational forces, was already anticipated by Anaximander (610-546/5 BC). This Greek philosopher proposed that the Earth was a stationary cylinder, not held in place by anything else, but floating unsupported in space because it is equally distant from everything in the universe, and it is impossible for it to move simultaneously in opposite directions.</w:t>
      </w:r>
      <w:r w:rsidR="00913F2F" w:rsidRPr="00EE34A2">
        <w:rPr>
          <w:rStyle w:val="Funotenzeichen1"/>
          <w:sz w:val="20"/>
        </w:rPr>
        <w:footnoteReference w:id="8"/>
      </w:r>
    </w:p>
    <w:p w:rsidR="00913F2F" w:rsidRPr="00EE34A2" w:rsidRDefault="001444A5" w:rsidP="001444A5">
      <w:pPr>
        <w:numPr>
          <w:ilvl w:val="0"/>
          <w:numId w:val="2"/>
        </w:numPr>
        <w:tabs>
          <w:tab w:val="clear" w:pos="0"/>
          <w:tab w:val="left" w:pos="720"/>
        </w:tabs>
        <w:suppressAutoHyphens/>
        <w:ind w:left="568" w:hanging="284"/>
        <w:jc w:val="both"/>
        <w:rPr>
          <w:sz w:val="20"/>
        </w:rPr>
      </w:pPr>
      <w:r>
        <w:rPr>
          <w:sz w:val="20"/>
        </w:rPr>
        <w:t xml:space="preserve"> </w:t>
      </w:r>
      <w:r w:rsidR="00913F2F" w:rsidRPr="00EE34A2">
        <w:rPr>
          <w:sz w:val="20"/>
        </w:rPr>
        <w:t>The scientific investigation of subatomic particles by contemporary physics has its forerunner in the speculative hypothesis of the atomistic philosophers, from Democritus to Epicurus, that visible things are formed by the aggregation of invisible (because extremely small) and physically indivisible particles.</w:t>
      </w:r>
    </w:p>
    <w:p w:rsidR="00913F2F" w:rsidRPr="00EE34A2" w:rsidRDefault="001444A5" w:rsidP="001444A5">
      <w:pPr>
        <w:numPr>
          <w:ilvl w:val="0"/>
          <w:numId w:val="2"/>
        </w:numPr>
        <w:tabs>
          <w:tab w:val="clear" w:pos="0"/>
          <w:tab w:val="left" w:pos="720"/>
        </w:tabs>
        <w:suppressAutoHyphens/>
        <w:ind w:left="568" w:hanging="284"/>
        <w:jc w:val="both"/>
        <w:rPr>
          <w:sz w:val="20"/>
        </w:rPr>
      </w:pPr>
      <w:r>
        <w:rPr>
          <w:sz w:val="20"/>
        </w:rPr>
        <w:t xml:space="preserve"> </w:t>
      </w:r>
      <w:r w:rsidR="00913F2F" w:rsidRPr="00EE34A2">
        <w:rPr>
          <w:sz w:val="20"/>
        </w:rPr>
        <w:t>Biological theories of evolution seem to be dimly anticipated by Anaximander’s insight that since man is helpless as a child he would have perished in primeval times if he were not descended from creatures very much like wild animals…</w:t>
      </w:r>
    </w:p>
    <w:p w:rsidR="00913F2F" w:rsidRPr="00EE34A2" w:rsidRDefault="001444A5" w:rsidP="001444A5">
      <w:pPr>
        <w:numPr>
          <w:ilvl w:val="0"/>
          <w:numId w:val="2"/>
        </w:numPr>
        <w:tabs>
          <w:tab w:val="clear" w:pos="0"/>
          <w:tab w:val="left" w:pos="720"/>
        </w:tabs>
        <w:suppressAutoHyphens/>
        <w:ind w:left="568" w:hanging="284"/>
        <w:jc w:val="both"/>
        <w:rPr>
          <w:sz w:val="20"/>
        </w:rPr>
      </w:pPr>
      <w:r>
        <w:rPr>
          <w:sz w:val="20"/>
        </w:rPr>
        <w:t xml:space="preserve"> </w:t>
      </w:r>
      <w:r w:rsidR="00913F2F" w:rsidRPr="00EE34A2">
        <w:rPr>
          <w:sz w:val="20"/>
        </w:rPr>
        <w:t xml:space="preserve">The Platonic theory of the tripartite soul has its modern counterpart in Freud’s structural theory of mind, which divides the mind into the </w:t>
      </w:r>
      <w:r w:rsidR="00913F2F" w:rsidRPr="00EE34A2">
        <w:rPr>
          <w:i/>
          <w:sz w:val="20"/>
        </w:rPr>
        <w:t xml:space="preserve">I </w:t>
      </w:r>
      <w:r w:rsidR="00913F2F" w:rsidRPr="00EE34A2">
        <w:rPr>
          <w:sz w:val="20"/>
        </w:rPr>
        <w:t>(</w:t>
      </w:r>
      <w:r w:rsidR="00913F2F" w:rsidRPr="00EE34A2">
        <w:rPr>
          <w:i/>
          <w:sz w:val="20"/>
        </w:rPr>
        <w:t>ich</w:t>
      </w:r>
      <w:r w:rsidR="00913F2F" w:rsidRPr="00EE34A2">
        <w:rPr>
          <w:sz w:val="20"/>
        </w:rPr>
        <w:t xml:space="preserve">), the </w:t>
      </w:r>
      <w:r w:rsidR="00913F2F" w:rsidRPr="00EE34A2">
        <w:rPr>
          <w:i/>
          <w:sz w:val="20"/>
        </w:rPr>
        <w:t xml:space="preserve">it </w:t>
      </w:r>
      <w:r w:rsidR="00913F2F" w:rsidRPr="00EE34A2">
        <w:rPr>
          <w:sz w:val="20"/>
        </w:rPr>
        <w:t>(</w:t>
      </w:r>
      <w:r w:rsidR="00913F2F" w:rsidRPr="00EE34A2">
        <w:rPr>
          <w:i/>
          <w:sz w:val="20"/>
        </w:rPr>
        <w:t>es</w:t>
      </w:r>
      <w:r w:rsidR="00913F2F" w:rsidRPr="00EE34A2">
        <w:rPr>
          <w:sz w:val="20"/>
        </w:rPr>
        <w:t xml:space="preserve">) and the </w:t>
      </w:r>
      <w:r w:rsidR="00913F2F" w:rsidRPr="00EE34A2">
        <w:rPr>
          <w:i/>
          <w:sz w:val="20"/>
        </w:rPr>
        <w:t>over-I</w:t>
      </w:r>
      <w:r w:rsidR="00913F2F" w:rsidRPr="00EE34A2">
        <w:rPr>
          <w:sz w:val="20"/>
        </w:rPr>
        <w:t xml:space="preserve"> (</w:t>
      </w:r>
      <w:r w:rsidR="00913F2F" w:rsidRPr="00EE34A2">
        <w:rPr>
          <w:i/>
          <w:sz w:val="20"/>
        </w:rPr>
        <w:t>über-ich</w:t>
      </w:r>
      <w:r w:rsidR="00913F2F" w:rsidRPr="00EE34A2">
        <w:rPr>
          <w:sz w:val="20"/>
        </w:rPr>
        <w:t xml:space="preserve">) (commonly referred to as </w:t>
      </w:r>
      <w:r w:rsidR="00913F2F" w:rsidRPr="00EE34A2">
        <w:rPr>
          <w:i/>
          <w:sz w:val="20"/>
        </w:rPr>
        <w:t>ego</w:t>
      </w:r>
      <w:r w:rsidR="00913F2F" w:rsidRPr="00EE34A2">
        <w:rPr>
          <w:sz w:val="20"/>
        </w:rPr>
        <w:t xml:space="preserve">, </w:t>
      </w:r>
      <w:r w:rsidR="00913F2F" w:rsidRPr="00EE34A2">
        <w:rPr>
          <w:i/>
          <w:sz w:val="20"/>
        </w:rPr>
        <w:t xml:space="preserve">id </w:t>
      </w:r>
      <w:r w:rsidR="00913F2F" w:rsidRPr="00EE34A2">
        <w:rPr>
          <w:sz w:val="20"/>
        </w:rPr>
        <w:t xml:space="preserve">and </w:t>
      </w:r>
      <w:r w:rsidR="00913F2F" w:rsidRPr="00EE34A2">
        <w:rPr>
          <w:i/>
          <w:sz w:val="20"/>
        </w:rPr>
        <w:t>super-ego</w:t>
      </w:r>
      <w:r w:rsidR="00913F2F" w:rsidRPr="00EE34A2">
        <w:rPr>
          <w:sz w:val="20"/>
        </w:rPr>
        <w:t xml:space="preserve">), and psychoanalysis strongly resembles </w:t>
      </w:r>
      <w:r w:rsidR="00913F2F" w:rsidRPr="00EE34A2">
        <w:rPr>
          <w:sz w:val="20"/>
        </w:rPr>
        <w:lastRenderedPageBreak/>
        <w:t>philosophy, insofar as its practitioners are still unable to reach consensual agreement on many issues.</w:t>
      </w:r>
    </w:p>
    <w:p w:rsidR="00913F2F" w:rsidRPr="00EE34A2" w:rsidRDefault="001444A5" w:rsidP="001444A5">
      <w:pPr>
        <w:numPr>
          <w:ilvl w:val="0"/>
          <w:numId w:val="2"/>
        </w:numPr>
        <w:tabs>
          <w:tab w:val="clear" w:pos="0"/>
          <w:tab w:val="left" w:pos="720"/>
        </w:tabs>
        <w:suppressAutoHyphens/>
        <w:ind w:left="568" w:hanging="284"/>
        <w:jc w:val="both"/>
        <w:rPr>
          <w:sz w:val="20"/>
        </w:rPr>
      </w:pPr>
      <w:r>
        <w:rPr>
          <w:sz w:val="20"/>
        </w:rPr>
        <w:t xml:space="preserve"> </w:t>
      </w:r>
      <w:r w:rsidR="00913F2F" w:rsidRPr="00EE34A2">
        <w:rPr>
          <w:sz w:val="20"/>
        </w:rPr>
        <w:t>Wittgenstein’s therapeutic conception of language as a nebula of language games working as unities of meaning anticipated the more scientific theory of speech acts of J. L. Austin and J. R. Searle, which nowadays belongs more to linguistics than to philosophy.</w:t>
      </w:r>
    </w:p>
    <w:p w:rsidR="00913F2F" w:rsidRPr="00EE34A2" w:rsidRDefault="00913F2F" w:rsidP="001444A5">
      <w:pPr>
        <w:ind w:left="568" w:hanging="284"/>
        <w:jc w:val="both"/>
        <w:rPr>
          <w:sz w:val="20"/>
        </w:rPr>
      </w:pPr>
    </w:p>
    <w:p w:rsidR="00913F2F" w:rsidRPr="00EE34A2" w:rsidRDefault="00913F2F" w:rsidP="001444A5">
      <w:pPr>
        <w:jc w:val="both"/>
        <w:rPr>
          <w:sz w:val="20"/>
        </w:rPr>
      </w:pPr>
      <w:r w:rsidRPr="00EE34A2">
        <w:rPr>
          <w:sz w:val="20"/>
        </w:rPr>
        <w:t>These are only a few examples, and the developmental process is continuing. Many believe, for example, that once we really understand how the brain works, many of the riddles of our present philosophy of mind will yield to consensual (and in this sense scientific) solutions. All these facts lead us to ask whether science might not someday replace the remaining central philosophical fields, such as epistemology, metaphysics and ethics.</w:t>
      </w:r>
    </w:p>
    <w:p w:rsidR="00913F2F" w:rsidRPr="00EE34A2" w:rsidRDefault="00913F2F" w:rsidP="00EE34A2">
      <w:pPr>
        <w:ind w:firstLine="284"/>
        <w:jc w:val="both"/>
        <w:rPr>
          <w:sz w:val="20"/>
        </w:rPr>
      </w:pPr>
      <w:r w:rsidRPr="00EE34A2">
        <w:rPr>
          <w:sz w:val="20"/>
        </w:rPr>
        <w:t xml:space="preserve">Nevertheless, there are philosophers who resist the notion of philosophy as proto-science. Echoing Wittgenstein, Anthony Kenny holds that philosophy, unlike science, deals with knowledge as a whole, since it aims to organize the already known, providing an </w:t>
      </w:r>
      <w:r w:rsidRPr="00EE34A2">
        <w:rPr>
          <w:i/>
          <w:sz w:val="20"/>
        </w:rPr>
        <w:t>overview</w:t>
      </w:r>
      <w:r w:rsidRPr="00EE34A2">
        <w:rPr>
          <w:sz w:val="20"/>
        </w:rPr>
        <w:t xml:space="preserve"> of our knowledge. This kind of </w:t>
      </w:r>
      <w:r w:rsidRPr="00EE34A2">
        <w:rPr>
          <w:i/>
          <w:sz w:val="20"/>
        </w:rPr>
        <w:t>comprehensiveness</w:t>
      </w:r>
      <w:r w:rsidRPr="00EE34A2">
        <w:rPr>
          <w:sz w:val="20"/>
        </w:rPr>
        <w:t>, he argues, is absent in the individual sciences. Consequently, at least central areas of philosophy such as metaphysics, epistemology, the theory of meaning and ethics will forever remain philosophical.</w:t>
      </w:r>
      <w:r w:rsidRPr="00EE34A2">
        <w:rPr>
          <w:rStyle w:val="Funotenzeichen1"/>
          <w:sz w:val="20"/>
        </w:rPr>
        <w:footnoteReference w:id="9"/>
      </w:r>
    </w:p>
    <w:p w:rsidR="00913F2F" w:rsidRPr="00EE34A2" w:rsidRDefault="00913F2F" w:rsidP="00EE34A2">
      <w:pPr>
        <w:ind w:firstLine="284"/>
        <w:jc w:val="both"/>
        <w:rPr>
          <w:sz w:val="20"/>
        </w:rPr>
      </w:pPr>
      <w:r w:rsidRPr="00EE34A2">
        <w:rPr>
          <w:sz w:val="20"/>
        </w:rPr>
        <w:t xml:space="preserve">Nonetheless, an overview and some degree of comprehensiveness can also be achieved by scientific inquiry. Why would a wider overview not be scientific? I suspect that the main reason for the resistance lies less in the nature of things than in outdated positions on the nature of science that are still uncritically accepted by many philosophers. However, these opinions, which have their roots in the philosophy of science developed by the positivists – and also in the main reactions against them –, are often </w:t>
      </w:r>
      <w:r w:rsidRPr="00EE34A2">
        <w:rPr>
          <w:i/>
          <w:sz w:val="20"/>
        </w:rPr>
        <w:t>too</w:t>
      </w:r>
      <w:r w:rsidRPr="00EE34A2">
        <w:rPr>
          <w:sz w:val="20"/>
        </w:rPr>
        <w:t xml:space="preserve"> </w:t>
      </w:r>
      <w:r w:rsidRPr="00EE34A2">
        <w:rPr>
          <w:i/>
          <w:sz w:val="20"/>
        </w:rPr>
        <w:t>restrictive</w:t>
      </w:r>
      <w:r w:rsidRPr="00EE34A2">
        <w:rPr>
          <w:sz w:val="20"/>
        </w:rPr>
        <w:t xml:space="preserve"> to assure that our central philosophical interests will receive their deserved place in some future scientific inquiry.</w:t>
      </w:r>
    </w:p>
    <w:p w:rsidR="00913F2F" w:rsidRPr="00EE34A2" w:rsidRDefault="00913F2F" w:rsidP="00EE34A2">
      <w:pPr>
        <w:ind w:firstLine="284"/>
        <w:jc w:val="both"/>
        <w:rPr>
          <w:sz w:val="20"/>
        </w:rPr>
      </w:pPr>
      <w:r w:rsidRPr="00EE34A2">
        <w:rPr>
          <w:sz w:val="20"/>
        </w:rPr>
        <w:t>Consider, for example, Popper’s conception of science as an inquiry that aims to construct theories that can resist falsification by decisive experiments.</w:t>
      </w:r>
      <w:r w:rsidRPr="00EE34A2">
        <w:rPr>
          <w:rStyle w:val="Funotenzeichen1"/>
          <w:sz w:val="20"/>
        </w:rPr>
        <w:footnoteReference w:id="10"/>
      </w:r>
      <w:r w:rsidRPr="00EE34A2">
        <w:rPr>
          <w:sz w:val="20"/>
        </w:rPr>
        <w:t xml:space="preserve"> This view is too restrictive, for it seems to exclude the theory of biological evolution from science, since the former is not decisively falsifiable: How would we conceive of an experiment capable of falsifying a hypothesis about an evolutionary process that occurred in the distant past? Given this problem, how could we ever apply a standard </w:t>
      </w:r>
      <w:r w:rsidRPr="00EE34A2">
        <w:rPr>
          <w:sz w:val="20"/>
        </w:rPr>
        <w:lastRenderedPageBreak/>
        <w:t>as restrictive as falsifiability (which arguably may be applicable to physics) to the central subject areas of philosophical inquiry, such as epistemology, metaphysics and ethics, other than in a crassly reductive or even eliminative way?</w:t>
      </w:r>
    </w:p>
    <w:p w:rsidR="00913F2F" w:rsidRPr="00EE34A2" w:rsidRDefault="00913F2F" w:rsidP="00EE34A2">
      <w:pPr>
        <w:ind w:firstLine="284"/>
        <w:jc w:val="both"/>
        <w:rPr>
          <w:sz w:val="20"/>
        </w:rPr>
      </w:pPr>
      <w:r w:rsidRPr="00EE34A2">
        <w:rPr>
          <w:sz w:val="20"/>
        </w:rPr>
        <w:t>Indeed, if we accepted such a view of science, our attempt to conceive of philosophy as proto-science would have to end here. The reason for this pessimistic conclusion is that from the investigation of a well-established particular science we are led almost perforce to reductive generalizations about the character of still unknown areas of science. What we are looking for is a concept of science so general and inclusive that any new science that might chance to emerge could satisfy it, for this would be precisely the concept of science that we could properly contrast with that of philosophy.</w:t>
      </w:r>
    </w:p>
    <w:p w:rsidR="00913F2F" w:rsidRPr="00EE34A2" w:rsidRDefault="00913F2F" w:rsidP="001444A5">
      <w:pPr>
        <w:pStyle w:val="h2"/>
      </w:pPr>
      <w:r w:rsidRPr="00EE34A2">
        <w:t>The Right Contrasting View of Science</w:t>
      </w:r>
    </w:p>
    <w:p w:rsidR="00913F2F" w:rsidRPr="00EE34A2" w:rsidRDefault="00913F2F" w:rsidP="001444A5">
      <w:pPr>
        <w:jc w:val="both"/>
        <w:rPr>
          <w:sz w:val="20"/>
        </w:rPr>
      </w:pPr>
      <w:r w:rsidRPr="00EE34A2">
        <w:rPr>
          <w:sz w:val="20"/>
        </w:rPr>
        <w:t xml:space="preserve">To arrive at this more balanced view of science, I propose that we should </w:t>
      </w:r>
      <w:r w:rsidRPr="00EE34A2">
        <w:rPr>
          <w:i/>
          <w:sz w:val="20"/>
        </w:rPr>
        <w:t xml:space="preserve">not </w:t>
      </w:r>
      <w:r w:rsidRPr="00EE34A2">
        <w:rPr>
          <w:sz w:val="20"/>
        </w:rPr>
        <w:t>adopt a model settled on by some already established science, but rather should rely on scientifically informed common sense. We must begin with questions such as: What does the scientific community as a whole understand as ‘science’? How would scientists recognize any new theory or field of investigation as belonging to science? When considering these questions, the obvious answer that occurred to me was that science should be systematically contrasted with philosophy in the sense that science is not</w:t>
      </w:r>
      <w:r w:rsidRPr="00EE34A2">
        <w:rPr>
          <w:i/>
          <w:sz w:val="20"/>
        </w:rPr>
        <w:t xml:space="preserve"> conjectural</w:t>
      </w:r>
      <w:r w:rsidRPr="00EE34A2">
        <w:rPr>
          <w:sz w:val="20"/>
        </w:rPr>
        <w:t>: It achieves consensual agreement on its results because it has already achieved consensual agreement concerning basic issues such as data, general principles and methodological procedures.</w:t>
      </w:r>
    </w:p>
    <w:p w:rsidR="00913F2F" w:rsidRPr="00EE34A2" w:rsidRDefault="00913F2F" w:rsidP="00EE34A2">
      <w:pPr>
        <w:ind w:firstLine="284"/>
        <w:jc w:val="both"/>
        <w:rPr>
          <w:sz w:val="20"/>
        </w:rPr>
      </w:pPr>
      <w:r w:rsidRPr="00EE34A2">
        <w:rPr>
          <w:sz w:val="20"/>
        </w:rPr>
        <w:t>Searching in the literature, I found that such a balanced view of science was already suggested by John Ziman, who understood science in general as ‘consensualizable public knowledge’, that is, as any kind of knowledge susceptible to consensual agreement about its truths.</w:t>
      </w:r>
      <w:r w:rsidRPr="00EE34A2">
        <w:rPr>
          <w:rStyle w:val="Funotenzeichen1"/>
          <w:sz w:val="20"/>
        </w:rPr>
        <w:footnoteReference w:id="11"/>
      </w:r>
      <w:r w:rsidRPr="00EE34A2">
        <w:rPr>
          <w:sz w:val="20"/>
        </w:rPr>
        <w:t xml:space="preserve"> According to this perspective, science is essentially constituted by generalizations that are – or are able to be – consensually accepted as true by the members of a scientific community.</w:t>
      </w:r>
      <w:r w:rsidRPr="00EE34A2">
        <w:rPr>
          <w:rStyle w:val="Funotenzeichen1"/>
          <w:sz w:val="20"/>
        </w:rPr>
        <w:footnoteReference w:id="12"/>
      </w:r>
    </w:p>
    <w:p w:rsidR="00913F2F" w:rsidRPr="00EE34A2" w:rsidRDefault="00913F2F" w:rsidP="00EE34A2">
      <w:pPr>
        <w:ind w:firstLine="284"/>
        <w:jc w:val="both"/>
        <w:rPr>
          <w:sz w:val="20"/>
        </w:rPr>
      </w:pPr>
      <w:r w:rsidRPr="00EE34A2">
        <w:rPr>
          <w:sz w:val="20"/>
        </w:rPr>
        <w:lastRenderedPageBreak/>
        <w:t xml:space="preserve">Ziman’s notion of science is in complete accord with the picture most informed laymen and scientists have of science. When we talk about the progress of science, we are thinking of the acquisition of new knowledge that the community of specialists can or could evaluate with certainty and precision. This view of science is also sufficiently general and flexible to include </w:t>
      </w:r>
      <w:r w:rsidRPr="00EE34A2">
        <w:rPr>
          <w:i/>
          <w:sz w:val="20"/>
        </w:rPr>
        <w:t>everything</w:t>
      </w:r>
      <w:r w:rsidRPr="00EE34A2">
        <w:rPr>
          <w:sz w:val="20"/>
        </w:rPr>
        <w:t xml:space="preserve"> we usually accept as belonging to the sciences, both the empirical and the formal. Moreover, placing the concept of consensual agreement at the centre of attention, this view of science seems to provide the ideal contrast between philosophy and science, since, as we have seen, the first is an inquiry identifiable by a </w:t>
      </w:r>
      <w:r w:rsidRPr="00EE34A2">
        <w:rPr>
          <w:i/>
          <w:sz w:val="20"/>
        </w:rPr>
        <w:t>lack</w:t>
      </w:r>
      <w:r w:rsidRPr="00EE34A2">
        <w:rPr>
          <w:sz w:val="20"/>
        </w:rPr>
        <w:t xml:space="preserve"> of possible consensual agreement concerning its results. Accordingly, even if philosophy, as Kenny thought, should be a comprehensive inquiry aiming to achieve an overview, it could also be proto-scientific, insofar as we cannot rule out in advance the possibility that over time it could become a sort of consensualizable comprehensive public knowledge</w:t>
      </w:r>
      <w:r w:rsidRPr="00EE34A2">
        <w:rPr>
          <w:i/>
          <w:sz w:val="20"/>
        </w:rPr>
        <w:t>.</w:t>
      </w:r>
      <w:r w:rsidRPr="00EE34A2">
        <w:rPr>
          <w:sz w:val="20"/>
        </w:rPr>
        <w:t xml:space="preserve"> </w:t>
      </w:r>
    </w:p>
    <w:p w:rsidR="00913F2F" w:rsidRPr="00EE34A2" w:rsidRDefault="00913F2F" w:rsidP="00EE34A2">
      <w:pPr>
        <w:ind w:firstLine="284"/>
        <w:jc w:val="both"/>
        <w:rPr>
          <w:sz w:val="20"/>
        </w:rPr>
      </w:pPr>
      <w:r w:rsidRPr="00EE34A2">
        <w:rPr>
          <w:sz w:val="20"/>
        </w:rPr>
        <w:t xml:space="preserve">However, isn’t the definition of science as ‘consensualizable public knowledge’ </w:t>
      </w:r>
      <w:r w:rsidRPr="00EE34A2">
        <w:rPr>
          <w:i/>
          <w:sz w:val="20"/>
        </w:rPr>
        <w:t>too</w:t>
      </w:r>
      <w:r w:rsidRPr="00EE34A2">
        <w:rPr>
          <w:sz w:val="20"/>
        </w:rPr>
        <w:t xml:space="preserve"> </w:t>
      </w:r>
      <w:r w:rsidRPr="00EE34A2">
        <w:rPr>
          <w:i/>
          <w:sz w:val="20"/>
        </w:rPr>
        <w:t>inclusive</w:t>
      </w:r>
      <w:r w:rsidRPr="00EE34A2">
        <w:rPr>
          <w:sz w:val="20"/>
        </w:rPr>
        <w:t xml:space="preserve">? It might seem to be, because there are political, religious and other communities in which ‘consensus’ is imposed from above, excluding the possibility of critical evaluation. Notorious examples of this are the roles played by political ideologies in defining legitimate science in Nazi Germany (excluding non-Aryan science) and the Soviet Union (excluding non-Marxist biology). Yet, in accord with the above characterization, such ideological impositions </w:t>
      </w:r>
      <w:r w:rsidRPr="00EE34A2">
        <w:rPr>
          <w:i/>
          <w:sz w:val="20"/>
        </w:rPr>
        <w:t xml:space="preserve">do </w:t>
      </w:r>
      <w:r w:rsidRPr="00EE34A2">
        <w:rPr>
          <w:sz w:val="20"/>
        </w:rPr>
        <w:t>seem to pertain to science, since a scientific community of ideas has consensually accepted them. Thus, as presented, the proposed characterization of science seems incapable of distinguishing science from an ideological by-product.</w:t>
      </w:r>
    </w:p>
    <w:p w:rsidR="00913F2F" w:rsidRPr="00EE34A2" w:rsidRDefault="00913F2F" w:rsidP="00EE34A2">
      <w:pPr>
        <w:ind w:firstLine="284"/>
        <w:jc w:val="both"/>
        <w:rPr>
          <w:sz w:val="20"/>
        </w:rPr>
      </w:pPr>
      <w:r w:rsidRPr="00EE34A2">
        <w:rPr>
          <w:sz w:val="20"/>
        </w:rPr>
        <w:t xml:space="preserve">Nonetheless, we can regard this difficulty as only apparent, if we distinguish between </w:t>
      </w:r>
      <w:r w:rsidRPr="00EE34A2">
        <w:rPr>
          <w:i/>
          <w:sz w:val="20"/>
        </w:rPr>
        <w:t>authentic</w:t>
      </w:r>
      <w:r w:rsidRPr="00EE34A2">
        <w:rPr>
          <w:sz w:val="20"/>
        </w:rPr>
        <w:t xml:space="preserve"> and </w:t>
      </w:r>
      <w:r w:rsidRPr="00EE34A2">
        <w:rPr>
          <w:i/>
          <w:sz w:val="20"/>
        </w:rPr>
        <w:t>inauthentic</w:t>
      </w:r>
      <w:r w:rsidRPr="00EE34A2">
        <w:rPr>
          <w:sz w:val="20"/>
        </w:rPr>
        <w:t xml:space="preserve"> consensus, specifying what we understand as a community of ideas that is able to produce science in a way that excludes inauthentic consensus. Keeping the contrast with philosophy in mind, I suggest we call a community able to warrant authentic consensus a </w:t>
      </w:r>
      <w:r w:rsidRPr="00EE34A2">
        <w:rPr>
          <w:i/>
          <w:sz w:val="20"/>
        </w:rPr>
        <w:t>critical community of ideas</w:t>
      </w:r>
      <w:r w:rsidRPr="00EE34A2">
        <w:rPr>
          <w:sz w:val="20"/>
        </w:rPr>
        <w:t xml:space="preserve">, understanding it as a community that satisfies some </w:t>
      </w:r>
      <w:r w:rsidRPr="00EE34A2">
        <w:rPr>
          <w:i/>
          <w:sz w:val="20"/>
        </w:rPr>
        <w:t>constitutive</w:t>
      </w:r>
      <w:r w:rsidRPr="00EE34A2">
        <w:rPr>
          <w:sz w:val="20"/>
        </w:rPr>
        <w:t xml:space="preserve"> </w:t>
      </w:r>
      <w:r w:rsidRPr="00EE34A2">
        <w:rPr>
          <w:i/>
          <w:sz w:val="20"/>
        </w:rPr>
        <w:t>conditions</w:t>
      </w:r>
      <w:r w:rsidRPr="00EE34A2">
        <w:rPr>
          <w:sz w:val="20"/>
        </w:rPr>
        <w:t xml:space="preserve"> approximating those specified by Jürgen Habermas for what he calls an </w:t>
      </w:r>
      <w:r w:rsidRPr="00EE34A2">
        <w:rPr>
          <w:i/>
          <w:sz w:val="20"/>
        </w:rPr>
        <w:t xml:space="preserve">ideal speech situation </w:t>
      </w:r>
      <w:r w:rsidRPr="00EE34A2">
        <w:rPr>
          <w:sz w:val="20"/>
        </w:rPr>
        <w:t>(</w:t>
      </w:r>
      <w:r w:rsidRPr="00EE34A2">
        <w:rPr>
          <w:i/>
          <w:sz w:val="20"/>
        </w:rPr>
        <w:t>ideale Sprachsituation</w:t>
      </w:r>
      <w:r w:rsidRPr="00EE34A2">
        <w:rPr>
          <w:sz w:val="20"/>
        </w:rPr>
        <w:t>).</w:t>
      </w:r>
      <w:r w:rsidRPr="00EE34A2">
        <w:rPr>
          <w:rStyle w:val="Funotenzeichen1"/>
          <w:sz w:val="20"/>
        </w:rPr>
        <w:footnoteReference w:id="13"/>
      </w:r>
      <w:r w:rsidRPr="00EE34A2">
        <w:rPr>
          <w:sz w:val="20"/>
        </w:rPr>
        <w:t xml:space="preserve"> This means that we must define a critical community of ideas as something that satisfies constitutive conditions </w:t>
      </w:r>
      <w:r w:rsidRPr="00EE34A2">
        <w:rPr>
          <w:sz w:val="20"/>
        </w:rPr>
        <w:lastRenderedPageBreak/>
        <w:t>warranting the claim to authentic consensus. Without trying to be either systematic or exhaustive, I propose that we can generally characterize the main constitutive conditions for a critical community of ideas as requiring:</w:t>
      </w:r>
    </w:p>
    <w:p w:rsidR="00913F2F" w:rsidRPr="00EE34A2" w:rsidRDefault="00913F2F" w:rsidP="00EE34A2">
      <w:pPr>
        <w:pStyle w:val="BodyText"/>
        <w:spacing w:line="240" w:lineRule="auto"/>
        <w:ind w:firstLine="284"/>
        <w:rPr>
          <w:sz w:val="20"/>
          <w:szCs w:val="20"/>
        </w:rPr>
      </w:pPr>
    </w:p>
    <w:p w:rsidR="00913F2F" w:rsidRPr="00EE34A2" w:rsidRDefault="00913F2F" w:rsidP="001444A5">
      <w:pPr>
        <w:ind w:left="568" w:hanging="284"/>
        <w:jc w:val="both"/>
        <w:rPr>
          <w:sz w:val="20"/>
        </w:rPr>
      </w:pPr>
      <w:r w:rsidRPr="00EE34A2">
        <w:rPr>
          <w:sz w:val="20"/>
        </w:rPr>
        <w:t xml:space="preserve">(a) </w:t>
      </w:r>
      <w:r w:rsidRPr="00EE34A2">
        <w:rPr>
          <w:i/>
          <w:sz w:val="20"/>
        </w:rPr>
        <w:t>Commitment to seeking truth</w:t>
      </w:r>
      <w:r w:rsidRPr="00EE34A2">
        <w:rPr>
          <w:sz w:val="20"/>
        </w:rPr>
        <w:t>:</w:t>
      </w:r>
      <w:r w:rsidRPr="00EE34A2">
        <w:rPr>
          <w:i/>
          <w:sz w:val="20"/>
        </w:rPr>
        <w:t xml:space="preserve"> </w:t>
      </w:r>
      <w:r w:rsidRPr="00EE34A2">
        <w:rPr>
          <w:sz w:val="20"/>
        </w:rPr>
        <w:t>The members of the community should seek to find truth throughout the entire process of inquiry and evaluation of ideas.</w:t>
      </w:r>
    </w:p>
    <w:p w:rsidR="00913F2F" w:rsidRPr="00EE34A2" w:rsidRDefault="00913F2F" w:rsidP="001444A5">
      <w:pPr>
        <w:ind w:left="568" w:hanging="284"/>
        <w:jc w:val="both"/>
        <w:rPr>
          <w:sz w:val="20"/>
        </w:rPr>
      </w:pPr>
      <w:r w:rsidRPr="00EE34A2">
        <w:rPr>
          <w:sz w:val="20"/>
        </w:rPr>
        <w:t xml:space="preserve">(b) </w:t>
      </w:r>
      <w:r w:rsidRPr="00EE34A2">
        <w:rPr>
          <w:i/>
          <w:sz w:val="20"/>
        </w:rPr>
        <w:t>Freedom of discussion</w:t>
      </w:r>
      <w:r w:rsidRPr="00EE34A2">
        <w:rPr>
          <w:sz w:val="20"/>
        </w:rPr>
        <w:t>: There must be an equal opportunity for free critical discussion among the members of the community of ideas; they should not be subject to any intellectual constraints, except those of the best arguments.</w:t>
      </w:r>
    </w:p>
    <w:p w:rsidR="00913F2F" w:rsidRPr="00EE34A2" w:rsidRDefault="00913F2F" w:rsidP="001444A5">
      <w:pPr>
        <w:ind w:left="568" w:hanging="284"/>
        <w:jc w:val="both"/>
        <w:rPr>
          <w:sz w:val="20"/>
        </w:rPr>
      </w:pPr>
      <w:r w:rsidRPr="00EE34A2">
        <w:rPr>
          <w:sz w:val="20"/>
        </w:rPr>
        <w:t xml:space="preserve">(c) </w:t>
      </w:r>
      <w:r w:rsidRPr="00EE34A2">
        <w:rPr>
          <w:i/>
          <w:sz w:val="20"/>
        </w:rPr>
        <w:t>Full access to information</w:t>
      </w:r>
      <w:r w:rsidRPr="00EE34A2">
        <w:rPr>
          <w:sz w:val="20"/>
        </w:rPr>
        <w:t>:</w:t>
      </w:r>
      <w:r w:rsidRPr="00EE34A2">
        <w:rPr>
          <w:i/>
          <w:sz w:val="20"/>
        </w:rPr>
        <w:t xml:space="preserve"> </w:t>
      </w:r>
      <w:r w:rsidRPr="00EE34A2">
        <w:rPr>
          <w:sz w:val="20"/>
        </w:rPr>
        <w:t>All members of the community must have full access to information and equal chances for the evaluation and exchange of ideas.</w:t>
      </w:r>
    </w:p>
    <w:p w:rsidR="00913F2F" w:rsidRPr="00EE34A2" w:rsidRDefault="00913F2F" w:rsidP="001444A5">
      <w:pPr>
        <w:ind w:left="568" w:hanging="284"/>
        <w:jc w:val="both"/>
        <w:rPr>
          <w:sz w:val="20"/>
        </w:rPr>
      </w:pPr>
      <w:r w:rsidRPr="00EE34A2">
        <w:rPr>
          <w:sz w:val="20"/>
        </w:rPr>
        <w:t xml:space="preserve">(d) </w:t>
      </w:r>
      <w:r w:rsidRPr="00EE34A2">
        <w:rPr>
          <w:i/>
          <w:sz w:val="20"/>
        </w:rPr>
        <w:t>Shared competence</w:t>
      </w:r>
      <w:r w:rsidRPr="00EE34A2">
        <w:rPr>
          <w:sz w:val="20"/>
        </w:rPr>
        <w:t>:</w:t>
      </w:r>
      <w:r w:rsidRPr="00EE34A2">
        <w:rPr>
          <w:i/>
          <w:sz w:val="20"/>
        </w:rPr>
        <w:t xml:space="preserve"> </w:t>
      </w:r>
      <w:r w:rsidRPr="00EE34A2">
        <w:rPr>
          <w:sz w:val="20"/>
        </w:rPr>
        <w:t>All members must have suitable training in order to be able to make adequate evaluations regarding their fields of research.</w:t>
      </w:r>
    </w:p>
    <w:p w:rsidR="00913F2F" w:rsidRPr="00EE34A2" w:rsidRDefault="00913F2F" w:rsidP="00EE34A2">
      <w:pPr>
        <w:pStyle w:val="BodyText"/>
        <w:spacing w:line="240" w:lineRule="auto"/>
        <w:ind w:firstLine="284"/>
        <w:rPr>
          <w:sz w:val="20"/>
          <w:szCs w:val="20"/>
        </w:rPr>
      </w:pPr>
    </w:p>
    <w:p w:rsidR="00913F2F" w:rsidRPr="00EE34A2" w:rsidRDefault="00913F2F" w:rsidP="001444A5">
      <w:pPr>
        <w:jc w:val="both"/>
        <w:rPr>
          <w:sz w:val="20"/>
        </w:rPr>
      </w:pPr>
      <w:r w:rsidRPr="00EE34A2">
        <w:rPr>
          <w:sz w:val="20"/>
        </w:rPr>
        <w:t xml:space="preserve">Indeed, Nazi Germany’s Aryan science and the Soviet Union’s Marxist biology only prevailed because their scientific communities did not satisfy such conditions. A truly scientific consensus can only be produced by sufficiently satisfying constitutive conditions like these, which make possible free and rational evaluations of the results of scientific investigation. When we evaluate reports of a new scientific discovery, we always assume at least that the scientific community has satisfied the conditions of commitment to seeking truth, free discussion, full access to information, and shared competence, if not in full, at least to a </w:t>
      </w:r>
      <w:r w:rsidRPr="00EE34A2">
        <w:rPr>
          <w:i/>
          <w:sz w:val="20"/>
        </w:rPr>
        <w:t>sufficient</w:t>
      </w:r>
      <w:r w:rsidRPr="00EE34A2">
        <w:rPr>
          <w:sz w:val="20"/>
        </w:rPr>
        <w:t xml:space="preserve"> degree.</w:t>
      </w:r>
    </w:p>
    <w:p w:rsidR="00913F2F" w:rsidRPr="00EE34A2" w:rsidRDefault="00913F2F" w:rsidP="00EE34A2">
      <w:pPr>
        <w:ind w:firstLine="284"/>
        <w:jc w:val="both"/>
        <w:rPr>
          <w:sz w:val="20"/>
        </w:rPr>
      </w:pPr>
      <w:r w:rsidRPr="00EE34A2">
        <w:rPr>
          <w:sz w:val="20"/>
        </w:rPr>
        <w:t xml:space="preserve">Another important objection that critics could make against such a consensus-based view of science is that it would be too dependent on social consensus, compromising its objectivity. It seems at first glance that science can be whatever the critical community of ideas decides to call science, arbitrarily disregarding objective criteria. However, this is not how science is defined in practice. For the critical community of ideas aims at achieving a </w:t>
      </w:r>
      <w:r w:rsidRPr="00EE34A2">
        <w:rPr>
          <w:i/>
          <w:sz w:val="20"/>
        </w:rPr>
        <w:t>consensus</w:t>
      </w:r>
      <w:r w:rsidRPr="00EE34A2">
        <w:rPr>
          <w:sz w:val="20"/>
        </w:rPr>
        <w:t xml:space="preserve"> </w:t>
      </w:r>
      <w:r w:rsidRPr="00EE34A2">
        <w:rPr>
          <w:i/>
          <w:sz w:val="20"/>
        </w:rPr>
        <w:t>about</w:t>
      </w:r>
      <w:r w:rsidRPr="00EE34A2">
        <w:rPr>
          <w:sz w:val="20"/>
        </w:rPr>
        <w:t xml:space="preserve"> </w:t>
      </w:r>
      <w:r w:rsidRPr="00EE34A2">
        <w:rPr>
          <w:i/>
          <w:sz w:val="20"/>
        </w:rPr>
        <w:t>truth</w:t>
      </w:r>
      <w:r w:rsidRPr="00EE34A2">
        <w:rPr>
          <w:sz w:val="20"/>
        </w:rPr>
        <w:t xml:space="preserve">, and as a matter of fact it is unable to achieve this aim in arbitrary ways like consulting crystal balls and similar superstitious practices. It is simply a matter of fact that a critical community of ideas must fulfill the appropriate objectivity conditions for a chosen epistemic domain if its aim is to achieve consensus about truth. In other words: Experience has shown that no community of ideas ever achieves an authentic consensus about truth </w:t>
      </w:r>
      <w:r w:rsidRPr="00EE34A2">
        <w:rPr>
          <w:i/>
          <w:sz w:val="20"/>
        </w:rPr>
        <w:t xml:space="preserve">unless </w:t>
      </w:r>
      <w:r w:rsidRPr="00EE34A2">
        <w:rPr>
          <w:sz w:val="20"/>
        </w:rPr>
        <w:t xml:space="preserve">it first meets </w:t>
      </w:r>
      <w:r w:rsidRPr="00EE34A2">
        <w:rPr>
          <w:sz w:val="20"/>
        </w:rPr>
        <w:lastRenderedPageBreak/>
        <w:t>some appropriate conditions for objective consensus. Indeed, without attempting to be either systematic or exhaustive, we can show that this is the case by making a list of conditions that must be sufficiently satisfied by any critical community of ideas to be able to reach an objective consensus, a consensus concerning factual truth. Indeed, in order to achieve consensus on factual truth there must at least be previous</w:t>
      </w:r>
      <w:r w:rsidRPr="00EE34A2">
        <w:rPr>
          <w:i/>
          <w:sz w:val="20"/>
        </w:rPr>
        <w:t xml:space="preserve"> </w:t>
      </w:r>
      <w:r w:rsidRPr="00EE34A2">
        <w:rPr>
          <w:sz w:val="20"/>
        </w:rPr>
        <w:t>agreement about:</w:t>
      </w:r>
    </w:p>
    <w:p w:rsidR="00913F2F" w:rsidRPr="00EE34A2" w:rsidRDefault="00913F2F" w:rsidP="00EE34A2">
      <w:pPr>
        <w:pStyle w:val="BodyText"/>
        <w:spacing w:line="240" w:lineRule="auto"/>
        <w:ind w:firstLine="284"/>
        <w:rPr>
          <w:sz w:val="20"/>
          <w:szCs w:val="20"/>
        </w:rPr>
      </w:pPr>
    </w:p>
    <w:p w:rsidR="00913F2F" w:rsidRPr="00EE34A2" w:rsidRDefault="00913F2F" w:rsidP="001444A5">
      <w:pPr>
        <w:ind w:left="568" w:hanging="284"/>
        <w:jc w:val="both"/>
        <w:rPr>
          <w:sz w:val="20"/>
        </w:rPr>
      </w:pPr>
      <w:r w:rsidRPr="00EE34A2">
        <w:rPr>
          <w:sz w:val="20"/>
        </w:rPr>
        <w:t xml:space="preserve">(i) </w:t>
      </w:r>
      <w:proofErr w:type="gramStart"/>
      <w:r w:rsidRPr="00EE34A2">
        <w:rPr>
          <w:sz w:val="20"/>
        </w:rPr>
        <w:t>what</w:t>
      </w:r>
      <w:proofErr w:type="gramEnd"/>
      <w:r w:rsidRPr="00EE34A2">
        <w:rPr>
          <w:sz w:val="20"/>
        </w:rPr>
        <w:t xml:space="preserve"> should be counted as the (empirical or formal) </w:t>
      </w:r>
      <w:r w:rsidRPr="00EE34A2">
        <w:rPr>
          <w:i/>
          <w:sz w:val="20"/>
        </w:rPr>
        <w:t>basic</w:t>
      </w:r>
      <w:r w:rsidRPr="00EE34A2">
        <w:rPr>
          <w:sz w:val="20"/>
        </w:rPr>
        <w:t xml:space="preserve"> </w:t>
      </w:r>
      <w:r w:rsidRPr="00EE34A2">
        <w:rPr>
          <w:i/>
          <w:sz w:val="20"/>
        </w:rPr>
        <w:t>data</w:t>
      </w:r>
      <w:r w:rsidRPr="00EE34A2">
        <w:rPr>
          <w:sz w:val="20"/>
        </w:rPr>
        <w:t xml:space="preserve"> and/or </w:t>
      </w:r>
      <w:r w:rsidRPr="00EE34A2">
        <w:rPr>
          <w:i/>
          <w:sz w:val="20"/>
        </w:rPr>
        <w:t>general principles</w:t>
      </w:r>
      <w:r w:rsidRPr="00EE34A2">
        <w:rPr>
          <w:sz w:val="20"/>
        </w:rPr>
        <w:t xml:space="preserve"> of the epistemic domain to which certain scientific theories should be applied;</w:t>
      </w:r>
    </w:p>
    <w:p w:rsidR="00913F2F" w:rsidRPr="00EE34A2" w:rsidRDefault="00913F2F" w:rsidP="001444A5">
      <w:pPr>
        <w:ind w:left="568" w:hanging="284"/>
        <w:jc w:val="both"/>
        <w:rPr>
          <w:sz w:val="20"/>
        </w:rPr>
      </w:pPr>
      <w:r w:rsidRPr="00EE34A2">
        <w:rPr>
          <w:sz w:val="20"/>
        </w:rPr>
        <w:t xml:space="preserve">(ii) </w:t>
      </w:r>
      <w:proofErr w:type="gramStart"/>
      <w:r w:rsidRPr="00EE34A2">
        <w:rPr>
          <w:sz w:val="20"/>
        </w:rPr>
        <w:t>what</w:t>
      </w:r>
      <w:proofErr w:type="gramEnd"/>
      <w:r w:rsidRPr="00EE34A2">
        <w:rPr>
          <w:sz w:val="20"/>
        </w:rPr>
        <w:t xml:space="preserve"> can be accepted as </w:t>
      </w:r>
      <w:r w:rsidRPr="00EE34A2">
        <w:rPr>
          <w:i/>
          <w:sz w:val="20"/>
        </w:rPr>
        <w:t>adequately formulated questions</w:t>
      </w:r>
      <w:r w:rsidRPr="00EE34A2">
        <w:rPr>
          <w:sz w:val="20"/>
        </w:rPr>
        <w:t xml:space="preserve"> to be asked concerning the epistemic domain (theories must answer meaningful questions);</w:t>
      </w:r>
    </w:p>
    <w:p w:rsidR="00913F2F" w:rsidRPr="00EE34A2" w:rsidRDefault="00913F2F" w:rsidP="001444A5">
      <w:pPr>
        <w:ind w:left="568" w:hanging="284"/>
        <w:jc w:val="both"/>
        <w:rPr>
          <w:sz w:val="20"/>
        </w:rPr>
      </w:pPr>
      <w:r w:rsidRPr="00EE34A2">
        <w:rPr>
          <w:sz w:val="20"/>
        </w:rPr>
        <w:t xml:space="preserve">(iii) </w:t>
      </w:r>
      <w:proofErr w:type="gramStart"/>
      <w:r w:rsidRPr="00EE34A2">
        <w:rPr>
          <w:sz w:val="20"/>
        </w:rPr>
        <w:t>what</w:t>
      </w:r>
      <w:proofErr w:type="gramEnd"/>
      <w:r w:rsidRPr="00EE34A2">
        <w:rPr>
          <w:sz w:val="20"/>
        </w:rPr>
        <w:t xml:space="preserve"> can be accepted as an </w:t>
      </w:r>
      <w:r w:rsidRPr="00EE34A2">
        <w:rPr>
          <w:i/>
          <w:sz w:val="20"/>
        </w:rPr>
        <w:t>adequately constructed</w:t>
      </w:r>
      <w:r w:rsidRPr="00EE34A2">
        <w:rPr>
          <w:sz w:val="20"/>
        </w:rPr>
        <w:t xml:space="preserve"> </w:t>
      </w:r>
      <w:r w:rsidRPr="00EE34A2">
        <w:rPr>
          <w:i/>
          <w:sz w:val="20"/>
        </w:rPr>
        <w:t>theory</w:t>
      </w:r>
      <w:r w:rsidRPr="00EE34A2">
        <w:rPr>
          <w:sz w:val="20"/>
        </w:rPr>
        <w:t xml:space="preserve"> in the epistemic domain (i.e., adequate in its internal, as well as in its external </w:t>
      </w:r>
      <w:r w:rsidRPr="00EE34A2">
        <w:rPr>
          <w:i/>
          <w:sz w:val="20"/>
        </w:rPr>
        <w:t>coherence</w:t>
      </w:r>
      <w:r w:rsidRPr="00EE34A2">
        <w:rPr>
          <w:sz w:val="20"/>
        </w:rPr>
        <w:t xml:space="preserve"> within a wider conceptual framework); </w:t>
      </w:r>
    </w:p>
    <w:p w:rsidR="00913F2F" w:rsidRPr="00EE34A2" w:rsidRDefault="00913F2F" w:rsidP="001444A5">
      <w:pPr>
        <w:ind w:left="568" w:hanging="284"/>
        <w:jc w:val="both"/>
        <w:rPr>
          <w:sz w:val="20"/>
        </w:rPr>
      </w:pPr>
      <w:r w:rsidRPr="00EE34A2">
        <w:rPr>
          <w:sz w:val="20"/>
        </w:rPr>
        <w:t xml:space="preserve">(iv) </w:t>
      </w:r>
      <w:proofErr w:type="gramStart"/>
      <w:r w:rsidRPr="00EE34A2">
        <w:rPr>
          <w:sz w:val="20"/>
        </w:rPr>
        <w:t>what</w:t>
      </w:r>
      <w:proofErr w:type="gramEnd"/>
      <w:r w:rsidRPr="00EE34A2">
        <w:rPr>
          <w:sz w:val="20"/>
        </w:rPr>
        <w:t xml:space="preserve"> can be accepted as the </w:t>
      </w:r>
      <w:r w:rsidRPr="00EE34A2">
        <w:rPr>
          <w:i/>
          <w:sz w:val="20"/>
        </w:rPr>
        <w:t>procedures</w:t>
      </w:r>
      <w:r w:rsidRPr="00EE34A2">
        <w:rPr>
          <w:sz w:val="20"/>
        </w:rPr>
        <w:t xml:space="preserve"> </w:t>
      </w:r>
      <w:r w:rsidRPr="00EE34A2">
        <w:rPr>
          <w:i/>
          <w:sz w:val="20"/>
        </w:rPr>
        <w:t>of</w:t>
      </w:r>
      <w:r w:rsidRPr="00EE34A2">
        <w:rPr>
          <w:sz w:val="20"/>
        </w:rPr>
        <w:t xml:space="preserve"> </w:t>
      </w:r>
      <w:r w:rsidRPr="00EE34A2">
        <w:rPr>
          <w:i/>
          <w:sz w:val="20"/>
        </w:rPr>
        <w:t>truth</w:t>
      </w:r>
      <w:r w:rsidRPr="00EE34A2">
        <w:rPr>
          <w:sz w:val="20"/>
        </w:rPr>
        <w:t>-</w:t>
      </w:r>
      <w:r w:rsidRPr="00EE34A2">
        <w:rPr>
          <w:i/>
          <w:sz w:val="20"/>
        </w:rPr>
        <w:t>evaluation</w:t>
      </w:r>
      <w:r w:rsidRPr="00EE34A2">
        <w:rPr>
          <w:sz w:val="20"/>
        </w:rPr>
        <w:t xml:space="preserve"> in a theory’s epistemic domain (which should involve some kind of </w:t>
      </w:r>
      <w:r w:rsidRPr="00EE34A2">
        <w:rPr>
          <w:i/>
          <w:sz w:val="20"/>
        </w:rPr>
        <w:t>correspondence</w:t>
      </w:r>
      <w:r w:rsidRPr="00EE34A2">
        <w:rPr>
          <w:sz w:val="20"/>
        </w:rPr>
        <w:t xml:space="preserve"> between a theory and the facts the theory is meant to explain, and accepted forms of </w:t>
      </w:r>
      <w:r w:rsidRPr="00EE34A2">
        <w:rPr>
          <w:i/>
          <w:sz w:val="20"/>
        </w:rPr>
        <w:t>verification</w:t>
      </w:r>
      <w:r w:rsidRPr="00EE34A2">
        <w:rPr>
          <w:sz w:val="20"/>
        </w:rPr>
        <w:t xml:space="preserve"> </w:t>
      </w:r>
      <w:r w:rsidRPr="00EE34A2">
        <w:rPr>
          <w:i/>
          <w:sz w:val="20"/>
        </w:rPr>
        <w:t>procedures</w:t>
      </w:r>
      <w:r w:rsidRPr="00EE34A2">
        <w:rPr>
          <w:sz w:val="20"/>
        </w:rPr>
        <w:t xml:space="preserve"> for achieving this correspondence, etc.). </w:t>
      </w:r>
    </w:p>
    <w:p w:rsidR="00913F2F" w:rsidRPr="00EE34A2" w:rsidRDefault="00913F2F" w:rsidP="00EE34A2">
      <w:pPr>
        <w:ind w:firstLine="284"/>
        <w:jc w:val="both"/>
        <w:rPr>
          <w:sz w:val="20"/>
        </w:rPr>
      </w:pPr>
    </w:p>
    <w:p w:rsidR="00913F2F" w:rsidRPr="00EE34A2" w:rsidRDefault="00913F2F" w:rsidP="001444A5">
      <w:pPr>
        <w:jc w:val="both"/>
        <w:rPr>
          <w:sz w:val="20"/>
        </w:rPr>
      </w:pPr>
      <w:r w:rsidRPr="00EE34A2">
        <w:rPr>
          <w:sz w:val="20"/>
        </w:rPr>
        <w:t>Conditions like these must be satisfied in order to assure the objectivity of scientific work, and they coincide in many ways with the kinds of things that philosophers of science often investigate in depth with regard to their preferred scientific field. The difference is that although these philosophers have often considered only such conditions and their particularized ramifications, abstracting the social role of the critical community of ideas, we regard the satisfaction of such conditions only as a</w:t>
      </w:r>
      <w:r w:rsidR="00EE34A2" w:rsidRPr="00EE34A2">
        <w:rPr>
          <w:sz w:val="20"/>
        </w:rPr>
        <w:t>n</w:t>
      </w:r>
      <w:r w:rsidRPr="00EE34A2">
        <w:rPr>
          <w:sz w:val="20"/>
        </w:rPr>
        <w:t xml:space="preserve"> indispensable prerequisite for the adequate functioning of a critical community of ideas. As already noted, even if these conditions are not met </w:t>
      </w:r>
      <w:r w:rsidRPr="00EE34A2">
        <w:rPr>
          <w:i/>
          <w:sz w:val="20"/>
        </w:rPr>
        <w:t>a priori</w:t>
      </w:r>
      <w:r w:rsidRPr="00EE34A2">
        <w:rPr>
          <w:sz w:val="20"/>
        </w:rPr>
        <w:t>, the need for their satisfaction in order to achieve consensus on truth is an inescapable matter of fact, learned through experience by any community of ideas committed to the achievement of truth.</w:t>
      </w:r>
    </w:p>
    <w:p w:rsidR="00913F2F" w:rsidRPr="00EE34A2" w:rsidRDefault="00913F2F" w:rsidP="00EE34A2">
      <w:pPr>
        <w:ind w:firstLine="284"/>
        <w:jc w:val="both"/>
        <w:rPr>
          <w:sz w:val="20"/>
        </w:rPr>
      </w:pPr>
      <w:r w:rsidRPr="00EE34A2">
        <w:rPr>
          <w:sz w:val="20"/>
        </w:rPr>
        <w:t>With the aid of these notions, we can improve Ziman’s general characterization of science as ‘consensualizable public knowledge’. Here is my understanding of science:</w:t>
      </w:r>
    </w:p>
    <w:p w:rsidR="00913F2F" w:rsidRPr="00EE34A2" w:rsidRDefault="00913F2F" w:rsidP="00EE34A2">
      <w:pPr>
        <w:ind w:firstLine="284"/>
        <w:jc w:val="both"/>
        <w:rPr>
          <w:sz w:val="20"/>
        </w:rPr>
      </w:pPr>
    </w:p>
    <w:p w:rsidR="00913F2F" w:rsidRPr="00EE34A2" w:rsidRDefault="00913F2F" w:rsidP="001444A5">
      <w:pPr>
        <w:ind w:left="284"/>
        <w:jc w:val="both"/>
        <w:rPr>
          <w:sz w:val="20"/>
        </w:rPr>
      </w:pPr>
      <w:r w:rsidRPr="00EE34A2">
        <w:rPr>
          <w:sz w:val="20"/>
        </w:rPr>
        <w:t xml:space="preserve">SCIENCE = a body of non-trivial generalizations reached by the members of a critical community of ideas (the community of </w:t>
      </w:r>
      <w:r w:rsidRPr="00EE34A2">
        <w:rPr>
          <w:sz w:val="20"/>
        </w:rPr>
        <w:lastRenderedPageBreak/>
        <w:t>scientists), these generalizations (sometimes seen as scientific laws) being (or being able to be) consensually held as true by this community.</w:t>
      </w:r>
    </w:p>
    <w:p w:rsidR="00913F2F" w:rsidRPr="00EE34A2" w:rsidRDefault="00913F2F" w:rsidP="00EE34A2">
      <w:pPr>
        <w:ind w:firstLine="284"/>
        <w:jc w:val="both"/>
        <w:rPr>
          <w:sz w:val="20"/>
        </w:rPr>
      </w:pPr>
    </w:p>
    <w:p w:rsidR="00913F2F" w:rsidRPr="00EE34A2" w:rsidRDefault="00913F2F" w:rsidP="001444A5">
      <w:pPr>
        <w:jc w:val="both"/>
        <w:rPr>
          <w:sz w:val="20"/>
        </w:rPr>
      </w:pPr>
      <w:r w:rsidRPr="00EE34A2">
        <w:rPr>
          <w:sz w:val="20"/>
        </w:rPr>
        <w:t>This seems to be a better understanding of science. It is better because it accords sufficiently with the view of science that everyone, from scientists to the educated public, generally holds. And it is also better, because it cannot be seen as reductionist or positivist: Any discipline that well-informed, objective evaluators deem a science should be compatible with this definition, for the first requirement of the scientific enterprise is the possibility of agreement on the truth of non-trivial generalizations shared by the members of a critical community of scientists.</w:t>
      </w:r>
    </w:p>
    <w:p w:rsidR="00913F2F" w:rsidRPr="00EE34A2" w:rsidRDefault="00913F2F" w:rsidP="001444A5">
      <w:pPr>
        <w:pStyle w:val="h2"/>
      </w:pPr>
      <w:r w:rsidRPr="00EE34A2">
        <w:t>Right View of Philosophy Contrasted with Science</w:t>
      </w:r>
    </w:p>
    <w:p w:rsidR="00913F2F" w:rsidRPr="00EE34A2" w:rsidRDefault="00913F2F" w:rsidP="001444A5">
      <w:pPr>
        <w:jc w:val="both"/>
        <w:rPr>
          <w:sz w:val="20"/>
        </w:rPr>
      </w:pPr>
      <w:r w:rsidRPr="00EE34A2">
        <w:rPr>
          <w:sz w:val="20"/>
        </w:rPr>
        <w:t>The above-outlined consensualist-but-objectivist view of science enables us to establish an adequate relation between science and philosophy in a relational way. We can characterize the conjectural inquiry of philosophy by its similarity to and contrasts with scientific investigation, as follows:</w:t>
      </w:r>
    </w:p>
    <w:p w:rsidR="00913F2F" w:rsidRPr="00EE34A2" w:rsidRDefault="00913F2F" w:rsidP="00EE34A2">
      <w:pPr>
        <w:ind w:firstLine="284"/>
        <w:jc w:val="both"/>
        <w:rPr>
          <w:sz w:val="20"/>
        </w:rPr>
      </w:pPr>
    </w:p>
    <w:p w:rsidR="00913F2F" w:rsidRPr="00EE34A2" w:rsidRDefault="00913F2F" w:rsidP="001444A5">
      <w:pPr>
        <w:ind w:left="284"/>
        <w:jc w:val="both"/>
        <w:rPr>
          <w:sz w:val="20"/>
        </w:rPr>
      </w:pPr>
      <w:r w:rsidRPr="00EE34A2">
        <w:rPr>
          <w:sz w:val="20"/>
        </w:rPr>
        <w:t>PHILOSOPHY = a conjectural body of non-trivial generalizations arrived at by the members of a critical community of ideas (the community of philosophers), without this community being able to reach any consensual agreement on the truth of these generalizations.</w:t>
      </w:r>
    </w:p>
    <w:p w:rsidR="00913F2F" w:rsidRPr="00EE34A2" w:rsidRDefault="00913F2F" w:rsidP="00EE34A2">
      <w:pPr>
        <w:pStyle w:val="BodyText"/>
        <w:spacing w:line="240" w:lineRule="auto"/>
        <w:ind w:firstLine="284"/>
        <w:rPr>
          <w:sz w:val="20"/>
          <w:szCs w:val="20"/>
        </w:rPr>
      </w:pPr>
    </w:p>
    <w:p w:rsidR="00913F2F" w:rsidRPr="00EE34A2" w:rsidRDefault="00913F2F" w:rsidP="001444A5">
      <w:pPr>
        <w:jc w:val="both"/>
        <w:rPr>
          <w:sz w:val="20"/>
        </w:rPr>
      </w:pPr>
      <w:r w:rsidRPr="00EE34A2">
        <w:rPr>
          <w:sz w:val="20"/>
        </w:rPr>
        <w:t xml:space="preserve">In accord with this characterization, we can regard any conjectural inquiry in any domain of thought where it is impossible to achieve a consensual body of truths to be of a philosophical nature. Its philosophical nature results from its failure to satisfy truth-seeking conditions that can make possible consensual objectivity in a critical community of ideas. That is, philosophy lacks (i) agreement about its basic data and/or principles, (ii) agreement about the right questions to pose, (iii) agreement about the right form of its theories, and </w:t>
      </w:r>
      <w:proofErr w:type="gramStart"/>
      <w:r w:rsidRPr="00EE34A2">
        <w:rPr>
          <w:sz w:val="20"/>
        </w:rPr>
        <w:t>(iv) agreement</w:t>
      </w:r>
      <w:proofErr w:type="gramEnd"/>
      <w:r w:rsidRPr="00EE34A2">
        <w:rPr>
          <w:sz w:val="20"/>
        </w:rPr>
        <w:t xml:space="preserve"> about the right procedures for its truth-evaluation.</w:t>
      </w:r>
    </w:p>
    <w:p w:rsidR="00913F2F" w:rsidRPr="00EE34A2" w:rsidRDefault="00913F2F" w:rsidP="00EE34A2">
      <w:pPr>
        <w:ind w:firstLine="284"/>
        <w:jc w:val="both"/>
        <w:rPr>
          <w:sz w:val="20"/>
        </w:rPr>
      </w:pPr>
      <w:r w:rsidRPr="00EE34A2">
        <w:rPr>
          <w:sz w:val="20"/>
        </w:rPr>
        <w:t xml:space="preserve">Indeed, in those difficult domains where science, understood as ‘consensualizable public knowledge’, clearly remains impossible, only the conjectural inquiry of philosophy is available. In this way, we can explain why philosophy, in conformity with the etymology of the word, is the </w:t>
      </w:r>
      <w:r w:rsidRPr="00EE34A2">
        <w:rPr>
          <w:i/>
          <w:sz w:val="20"/>
        </w:rPr>
        <w:t>love</w:t>
      </w:r>
      <w:r w:rsidRPr="00EE34A2">
        <w:rPr>
          <w:sz w:val="20"/>
        </w:rPr>
        <w:t xml:space="preserve"> (</w:t>
      </w:r>
      <w:r w:rsidRPr="00EE34A2">
        <w:rPr>
          <w:i/>
          <w:sz w:val="20"/>
        </w:rPr>
        <w:t>philo</w:t>
      </w:r>
      <w:r w:rsidRPr="00EE34A2">
        <w:rPr>
          <w:sz w:val="20"/>
        </w:rPr>
        <w:t>) of knowledge or wisdom (</w:t>
      </w:r>
      <w:proofErr w:type="gramStart"/>
      <w:r w:rsidRPr="00EE34A2">
        <w:rPr>
          <w:i/>
          <w:sz w:val="20"/>
        </w:rPr>
        <w:t>sophia</w:t>
      </w:r>
      <w:proofErr w:type="gramEnd"/>
      <w:r w:rsidRPr="00EE34A2">
        <w:rPr>
          <w:sz w:val="20"/>
        </w:rPr>
        <w:t>) and not the attainment of knowledge (</w:t>
      </w:r>
      <w:r w:rsidRPr="00EE34A2">
        <w:rPr>
          <w:i/>
          <w:sz w:val="20"/>
        </w:rPr>
        <w:t>scientia</w:t>
      </w:r>
      <w:r w:rsidRPr="00EE34A2">
        <w:rPr>
          <w:sz w:val="20"/>
        </w:rPr>
        <w:t xml:space="preserve">). In the words of Bertrand Russell: ‘Science is what we know; philosophy is what we don’t know’… ‘Science is what we can </w:t>
      </w:r>
      <w:r w:rsidRPr="00EE34A2">
        <w:rPr>
          <w:sz w:val="20"/>
        </w:rPr>
        <w:lastRenderedPageBreak/>
        <w:t>prove to be true; philosophy is what we can’t prove to be false’.</w:t>
      </w:r>
      <w:r w:rsidRPr="00EE34A2">
        <w:rPr>
          <w:rStyle w:val="Funotenzeichen1"/>
          <w:sz w:val="20"/>
        </w:rPr>
        <w:footnoteReference w:id="14"/>
      </w:r>
      <w:r w:rsidRPr="00EE34A2">
        <w:rPr>
          <w:sz w:val="20"/>
        </w:rPr>
        <w:t xml:space="preserve"> Indeed, when philosophy achieves consensual truth, it ceases to be philosophy and becomes science. Even the meta-philosophical understanding I am outlining in this paper could be accepted as belonging to science, if the critical community of ideas were able to achieve authentic consensus on its truth.</w:t>
      </w:r>
      <w:r w:rsidRPr="00EE34A2">
        <w:rPr>
          <w:rStyle w:val="Funotenzeichen1"/>
          <w:sz w:val="20"/>
        </w:rPr>
        <w:footnoteReference w:id="15"/>
      </w:r>
    </w:p>
    <w:p w:rsidR="00913F2F" w:rsidRPr="00EE34A2" w:rsidRDefault="00913F2F" w:rsidP="00EE34A2">
      <w:pPr>
        <w:ind w:firstLine="284"/>
        <w:jc w:val="both"/>
        <w:rPr>
          <w:sz w:val="20"/>
        </w:rPr>
      </w:pPr>
      <w:r w:rsidRPr="00EE34A2">
        <w:rPr>
          <w:sz w:val="20"/>
        </w:rPr>
        <w:t>Another point that we should note is that the practice of philosophy always presupposes a critical community of ideas, even if in some cases (like those of Vico, Peirce and Nietzsche) in a counterfactual sense. A well-known criticism of medieval philosophy is that by accepting Christian dogmatism as above criticism, it fell short of satisfying this condition.</w:t>
      </w:r>
    </w:p>
    <w:p w:rsidR="00913F2F" w:rsidRPr="00EE34A2" w:rsidRDefault="00913F2F" w:rsidP="00EE34A2">
      <w:pPr>
        <w:ind w:firstLine="284"/>
        <w:jc w:val="both"/>
        <w:rPr>
          <w:sz w:val="20"/>
        </w:rPr>
      </w:pPr>
      <w:r w:rsidRPr="00EE34A2">
        <w:rPr>
          <w:sz w:val="20"/>
        </w:rPr>
        <w:t xml:space="preserve">Finally, one could object that as a typically ‘higher-order’ form of investigation, by its very nature philosophical inquiry is not subject to objective verification and, consequently, to the kind of objectively grounded consensus achieved by science. Our response is that this argument may well be overly pessimistic. The main reason to think so is that support for much theoretical work is not just directly empirical – through observational verification – but also </w:t>
      </w:r>
      <w:r w:rsidRPr="00EE34A2">
        <w:rPr>
          <w:i/>
          <w:sz w:val="20"/>
        </w:rPr>
        <w:t>inter-theoretical</w:t>
      </w:r>
      <w:r w:rsidRPr="00EE34A2">
        <w:rPr>
          <w:sz w:val="20"/>
        </w:rPr>
        <w:t>. We can often find this kind of support in the sciences. Take as an example the Darwinian theory of evolution. Darwin and his contemporaries developed their ideas without recourse to genetics, since Mendel’s work was unknown to early evolutionary theorists. Nevertheless, the subsequent rediscovery of genetic theory by the scientific community provided extremely important inter-theoretical support for evolutionary theory. Something similar can also occur within ‘higher-order’ philosophical inquiry.</w:t>
      </w:r>
    </w:p>
    <w:p w:rsidR="00913F2F" w:rsidRPr="00EE34A2" w:rsidRDefault="00913F2F" w:rsidP="001444A5">
      <w:pPr>
        <w:ind w:firstLine="284"/>
        <w:jc w:val="both"/>
        <w:rPr>
          <w:sz w:val="20"/>
        </w:rPr>
      </w:pPr>
      <w:r w:rsidRPr="00EE34A2">
        <w:rPr>
          <w:sz w:val="20"/>
        </w:rPr>
        <w:t>It was once figuratively suggested that the problems of philosophy are so intertwined that any one problem can only be solved when all the other problems have already been solved (Wittgenstein). Far from being pessimistic, this thesis points to inter-theoretical support. Insofar as related fields of knowledge move toward science, this provides new inter-</w:t>
      </w:r>
      <w:r w:rsidRPr="00EE34A2">
        <w:rPr>
          <w:sz w:val="20"/>
        </w:rPr>
        <w:lastRenderedPageBreak/>
        <w:t>theoretical support for philosophical insights, paving the way for consensual scientific knowledge.</w:t>
      </w:r>
    </w:p>
    <w:p w:rsidR="00913F2F" w:rsidRPr="00EE34A2" w:rsidRDefault="00913F2F" w:rsidP="001444A5">
      <w:pPr>
        <w:pStyle w:val="h2"/>
      </w:pPr>
      <w:r w:rsidRPr="00EE34A2">
        <w:t xml:space="preserve">Proto-scientific </w:t>
      </w:r>
      <w:r w:rsidRPr="00EE34A2">
        <w:rPr>
          <w:i/>
        </w:rPr>
        <w:t>versus</w:t>
      </w:r>
      <w:r w:rsidRPr="00EE34A2">
        <w:t xml:space="preserve"> analytic-conceptual views</w:t>
      </w:r>
    </w:p>
    <w:p w:rsidR="00913F2F" w:rsidRPr="00EE34A2" w:rsidRDefault="00913F2F" w:rsidP="001444A5">
      <w:pPr>
        <w:jc w:val="both"/>
        <w:rPr>
          <w:sz w:val="20"/>
        </w:rPr>
      </w:pPr>
      <w:r w:rsidRPr="00EE34A2">
        <w:rPr>
          <w:sz w:val="20"/>
        </w:rPr>
        <w:t>Once we accept these proposals, we see that the supposedly essential differences in subject matter or even in methods between philosophy and science are illusory. Take, for example, the still widely accepted conception according to which philosophy is a non-empirical, higher-order activity</w:t>
      </w:r>
      <w:r w:rsidRPr="00EE34A2">
        <w:rPr>
          <w:i/>
          <w:sz w:val="20"/>
        </w:rPr>
        <w:t xml:space="preserve"> </w:t>
      </w:r>
      <w:r w:rsidRPr="00EE34A2">
        <w:rPr>
          <w:sz w:val="20"/>
        </w:rPr>
        <w:t>of</w:t>
      </w:r>
      <w:r w:rsidRPr="00EE34A2">
        <w:rPr>
          <w:i/>
          <w:sz w:val="20"/>
        </w:rPr>
        <w:t xml:space="preserve"> conceptual analysis</w:t>
      </w:r>
      <w:r w:rsidRPr="00EE34A2">
        <w:rPr>
          <w:sz w:val="20"/>
        </w:rPr>
        <w:t xml:space="preserve"> (its method) intended </w:t>
      </w:r>
      <w:r w:rsidRPr="00EE34A2">
        <w:rPr>
          <w:i/>
          <w:sz w:val="20"/>
        </w:rPr>
        <w:t>to</w:t>
      </w:r>
      <w:r w:rsidRPr="00EE34A2">
        <w:rPr>
          <w:sz w:val="20"/>
        </w:rPr>
        <w:t xml:space="preserve"> </w:t>
      </w:r>
      <w:r w:rsidRPr="00EE34A2">
        <w:rPr>
          <w:i/>
          <w:sz w:val="20"/>
        </w:rPr>
        <w:t>make explicit the structure of our most central concepts and the relations between them</w:t>
      </w:r>
      <w:r w:rsidRPr="00EE34A2">
        <w:rPr>
          <w:sz w:val="20"/>
        </w:rPr>
        <w:t xml:space="preserve"> (its subject matter).</w:t>
      </w:r>
      <w:r w:rsidRPr="00EE34A2">
        <w:rPr>
          <w:rStyle w:val="Funotenzeichen1"/>
          <w:sz w:val="20"/>
        </w:rPr>
        <w:footnoteReference w:id="16"/>
      </w:r>
      <w:r w:rsidRPr="00EE34A2">
        <w:rPr>
          <w:sz w:val="20"/>
        </w:rPr>
        <w:t xml:space="preserve"> This view arose due to the prominence of the philosophy of language in the first half of the Twentieth Century. In the second half of the Twentieth Century, however, the philosophy of language lost its status as the most productive philosophical field to the philosophy of mind, which consists largely of </w:t>
      </w:r>
      <w:r w:rsidRPr="00EE34A2">
        <w:rPr>
          <w:i/>
          <w:sz w:val="20"/>
        </w:rPr>
        <w:t>empirical</w:t>
      </w:r>
      <w:r w:rsidRPr="00EE34A2">
        <w:rPr>
          <w:sz w:val="20"/>
        </w:rPr>
        <w:t xml:space="preserve"> speculation.</w:t>
      </w:r>
    </w:p>
    <w:p w:rsidR="00913F2F" w:rsidRPr="00EE34A2" w:rsidRDefault="00913F2F" w:rsidP="00EE34A2">
      <w:pPr>
        <w:ind w:firstLine="284"/>
        <w:jc w:val="both"/>
        <w:rPr>
          <w:sz w:val="20"/>
        </w:rPr>
      </w:pPr>
      <w:r w:rsidRPr="00EE34A2">
        <w:rPr>
          <w:sz w:val="20"/>
        </w:rPr>
        <w:t>Moreover, the fact that a given form of philosophical inquiry has a linguistic-conceptual character does not mean it cannot develop into a science. This is exemplified by J. L. Austin’s theory of illocutionary forces. As he himself foresaw, today this theory belongs, in the form of the theory of speech acts, more to the scientific field of pragmatics than to philosophy. The reason for this is that it has achieved enough consensual agreement to lose its plastic role in the uncertain domain of conjectural thought. Hence, there seems to be no contradiction between understanding philosophy as proto-science and understanding it as conceptual analysis, since the latter can be regarded as belonging to the former.</w:t>
      </w:r>
      <w:r w:rsidRPr="00EE34A2">
        <w:rPr>
          <w:rStyle w:val="Funotenzeichen1"/>
          <w:sz w:val="20"/>
        </w:rPr>
        <w:footnoteReference w:id="17"/>
      </w:r>
    </w:p>
    <w:p w:rsidR="00913F2F" w:rsidRPr="00EE34A2" w:rsidRDefault="00913F2F" w:rsidP="00EE34A2">
      <w:pPr>
        <w:ind w:firstLine="284"/>
        <w:jc w:val="both"/>
        <w:rPr>
          <w:sz w:val="20"/>
        </w:rPr>
      </w:pPr>
      <w:r w:rsidRPr="00EE34A2">
        <w:rPr>
          <w:sz w:val="20"/>
        </w:rPr>
        <w:t xml:space="preserve">Finally, we can offer a meta-philosophical refutation of the thesis that the </w:t>
      </w:r>
      <w:r w:rsidRPr="00EE34A2">
        <w:rPr>
          <w:i/>
          <w:sz w:val="20"/>
        </w:rPr>
        <w:t>proper</w:t>
      </w:r>
      <w:r w:rsidRPr="00EE34A2">
        <w:rPr>
          <w:sz w:val="20"/>
        </w:rPr>
        <w:t xml:space="preserve"> </w:t>
      </w:r>
      <w:r w:rsidRPr="00EE34A2">
        <w:rPr>
          <w:i/>
          <w:sz w:val="20"/>
        </w:rPr>
        <w:t>object</w:t>
      </w:r>
      <w:r w:rsidRPr="00EE34A2">
        <w:rPr>
          <w:sz w:val="20"/>
        </w:rPr>
        <w:t xml:space="preserve"> of philosophy is of a conceptual nature. As W. V. Quine </w:t>
      </w:r>
      <w:r w:rsidRPr="00EE34A2">
        <w:rPr>
          <w:sz w:val="20"/>
        </w:rPr>
        <w:lastRenderedPageBreak/>
        <w:t xml:space="preserve">understood, philosophers often need a particular resource that he called a </w:t>
      </w:r>
      <w:r w:rsidRPr="00EE34A2">
        <w:rPr>
          <w:i/>
          <w:sz w:val="20"/>
        </w:rPr>
        <w:t>semantic</w:t>
      </w:r>
      <w:r w:rsidRPr="00EE34A2">
        <w:rPr>
          <w:sz w:val="20"/>
        </w:rPr>
        <w:t xml:space="preserve"> </w:t>
      </w:r>
      <w:r w:rsidRPr="00EE34A2">
        <w:rPr>
          <w:i/>
          <w:sz w:val="20"/>
        </w:rPr>
        <w:t>ascent.</w:t>
      </w:r>
      <w:r w:rsidRPr="00EE34A2">
        <w:rPr>
          <w:rStyle w:val="Funotenzeichen1"/>
          <w:sz w:val="20"/>
        </w:rPr>
        <w:footnoteReference w:id="18"/>
      </w:r>
      <w:r w:rsidRPr="00EE34A2">
        <w:rPr>
          <w:sz w:val="20"/>
        </w:rPr>
        <w:t xml:space="preserve"> A semantic ascent could also be called a </w:t>
      </w:r>
      <w:r w:rsidRPr="00EE34A2">
        <w:rPr>
          <w:i/>
          <w:sz w:val="20"/>
        </w:rPr>
        <w:t>semantic meta-language</w:t>
      </w:r>
      <w:r w:rsidRPr="00EE34A2">
        <w:rPr>
          <w:sz w:val="20"/>
        </w:rPr>
        <w:t xml:space="preserve">. A </w:t>
      </w:r>
      <w:r w:rsidRPr="00EE34A2">
        <w:rPr>
          <w:i/>
          <w:sz w:val="20"/>
        </w:rPr>
        <w:t>semantic</w:t>
      </w:r>
      <w:r w:rsidRPr="00EE34A2">
        <w:rPr>
          <w:sz w:val="20"/>
        </w:rPr>
        <w:t xml:space="preserve"> meta-language is different from a </w:t>
      </w:r>
      <w:r w:rsidRPr="00EE34A2">
        <w:rPr>
          <w:i/>
          <w:sz w:val="20"/>
        </w:rPr>
        <w:t xml:space="preserve">syntactic </w:t>
      </w:r>
      <w:r w:rsidRPr="00EE34A2">
        <w:rPr>
          <w:sz w:val="20"/>
        </w:rPr>
        <w:t xml:space="preserve">meta-language: whereas the latter has as its objects signs and their relationships, the former also has as its objects meanings, and with them, indirectly, </w:t>
      </w:r>
      <w:r w:rsidRPr="00EE34A2">
        <w:rPr>
          <w:i/>
          <w:sz w:val="20"/>
        </w:rPr>
        <w:t>the world as we mean it</w:t>
      </w:r>
      <w:r w:rsidRPr="00EE34A2">
        <w:rPr>
          <w:sz w:val="20"/>
        </w:rPr>
        <w:t xml:space="preserve">. (In Rudolf Carnap’s simplified example, instead of saying, ‘Five is not a thing but a number’, the philosopher prefers to say, ‘“Five” is not a thing-word, but a number-word’.) This need not be confusing, for this is nothing more than a </w:t>
      </w:r>
      <w:r w:rsidRPr="00EE34A2">
        <w:rPr>
          <w:i/>
          <w:sz w:val="20"/>
        </w:rPr>
        <w:t>propaedeutic</w:t>
      </w:r>
      <w:r w:rsidRPr="00EE34A2">
        <w:rPr>
          <w:sz w:val="20"/>
        </w:rPr>
        <w:t xml:space="preserve"> resource, aiming at the achievement of the kind of conceptual rigor usually demanded by philosophical arguments. Even if philosophers like Carnap have seen here a proof that the object of philosophy should be purely linguistic-conceptual, this cannot be true, as Quine realized, because every sentence of the empirical sciences can also be meta-linguistically represented in this way. As he noted:</w:t>
      </w:r>
    </w:p>
    <w:p w:rsidR="00913F2F" w:rsidRPr="001444A5" w:rsidRDefault="00913F2F" w:rsidP="001444A5">
      <w:pPr>
        <w:pStyle w:val="q9"/>
        <w:rPr>
          <w:szCs w:val="18"/>
        </w:rPr>
      </w:pPr>
      <w:r w:rsidRPr="00EE34A2">
        <w:t xml:space="preserve">“There are wombats in Tasmania” might be paraphrased as ‘‘Wombats’ is true to some creatures of Tasmania’, if there were any point in it; but it does happen that semantic accent is more useful in philosophical </w:t>
      </w:r>
      <w:r w:rsidRPr="001444A5">
        <w:rPr>
          <w:szCs w:val="18"/>
        </w:rPr>
        <w:t>connections.</w:t>
      </w:r>
      <w:r w:rsidRPr="001444A5">
        <w:rPr>
          <w:rStyle w:val="Funotenzeichen1"/>
          <w:szCs w:val="18"/>
        </w:rPr>
        <w:footnoteReference w:id="19"/>
      </w:r>
      <w:r w:rsidRPr="001444A5">
        <w:rPr>
          <w:szCs w:val="18"/>
        </w:rPr>
        <w:t xml:space="preserve"> </w:t>
      </w:r>
    </w:p>
    <w:p w:rsidR="00913F2F" w:rsidRPr="00EE34A2" w:rsidRDefault="00913F2F" w:rsidP="001444A5">
      <w:pPr>
        <w:jc w:val="both"/>
        <w:rPr>
          <w:sz w:val="20"/>
        </w:rPr>
      </w:pPr>
      <w:r w:rsidRPr="00EE34A2">
        <w:rPr>
          <w:sz w:val="20"/>
        </w:rPr>
        <w:t>The upshot of this is that philosophy does not have concepts (e.g., meaning, knowledge, consciousness, substance...) as its proper subject matter, any more than does science (e.g., genes, molecules or superstrings), except for reasons of semantic accent. We can regard the task of both a theoretical physicist and a philosopher of mind, for example, as not only to analyze and combine concepts, but also to work toward solving empirical questions, the latter in much more speculative ways. Hence, all that we can intend by saying that philosophy is conceptual analysis is to refer to certain methodological resources, not to an indispensable approach, and still less to its proper subject matter.</w:t>
      </w:r>
    </w:p>
    <w:p w:rsidR="00913F2F" w:rsidRPr="00EE34A2" w:rsidRDefault="00913F2F" w:rsidP="001444A5">
      <w:pPr>
        <w:ind w:firstLine="284"/>
        <w:jc w:val="both"/>
        <w:rPr>
          <w:sz w:val="20"/>
        </w:rPr>
      </w:pPr>
      <w:r w:rsidRPr="00EE34A2">
        <w:rPr>
          <w:sz w:val="20"/>
        </w:rPr>
        <w:t xml:space="preserve">To the question of whether </w:t>
      </w:r>
      <w:r w:rsidRPr="00EE34A2">
        <w:rPr>
          <w:i/>
          <w:sz w:val="20"/>
        </w:rPr>
        <w:t>all</w:t>
      </w:r>
      <w:r w:rsidRPr="00EE34A2">
        <w:rPr>
          <w:sz w:val="20"/>
        </w:rPr>
        <w:t xml:space="preserve"> philosophy might be an anticipation of science, assuming the wide concept of science that we have proposed, the only answer is that we have </w:t>
      </w:r>
      <w:r w:rsidRPr="00EE34A2">
        <w:rPr>
          <w:i/>
          <w:sz w:val="20"/>
        </w:rPr>
        <w:t>no</w:t>
      </w:r>
      <w:r w:rsidRPr="00EE34A2">
        <w:rPr>
          <w:sz w:val="20"/>
        </w:rPr>
        <w:t xml:space="preserve"> strong reason to think otherwise. Moreover, it makes sense to accept this as at least a normative assumption, since it gives us an opportunity to progress toward truth.</w:t>
      </w:r>
      <w:r w:rsidRPr="00EE34A2">
        <w:rPr>
          <w:rStyle w:val="Funotenzeichen1"/>
          <w:sz w:val="20"/>
        </w:rPr>
        <w:footnoteReference w:id="20"/>
      </w:r>
    </w:p>
    <w:p w:rsidR="00913F2F" w:rsidRPr="00EE34A2" w:rsidRDefault="00913F2F" w:rsidP="001444A5">
      <w:pPr>
        <w:pStyle w:val="h2"/>
      </w:pPr>
      <w:r w:rsidRPr="00EE34A2">
        <w:lastRenderedPageBreak/>
        <w:t>More Complete Framework</w:t>
      </w:r>
    </w:p>
    <w:p w:rsidR="00913F2F" w:rsidRPr="00EE34A2" w:rsidRDefault="00913F2F" w:rsidP="001444A5">
      <w:pPr>
        <w:jc w:val="both"/>
        <w:rPr>
          <w:sz w:val="20"/>
        </w:rPr>
      </w:pPr>
      <w:r w:rsidRPr="00EE34A2">
        <w:rPr>
          <w:sz w:val="20"/>
        </w:rPr>
        <w:t>While I have limited myself here to the relationship between philosophy and science, I think that this is only one aspect of a more complete framework that places philosophy within a wider perspective. In my book on the nature of philosophy, I explored to some extent this wider perspective, conceiving philosophy in general as a derivative cultural activity.</w:t>
      </w:r>
      <w:r w:rsidRPr="00EE34A2">
        <w:rPr>
          <w:rStyle w:val="Funotenzeichen1"/>
          <w:sz w:val="20"/>
        </w:rPr>
        <w:footnoteReference w:id="21"/>
      </w:r>
      <w:r w:rsidRPr="00EE34A2">
        <w:rPr>
          <w:sz w:val="20"/>
        </w:rPr>
        <w:t xml:space="preserve"> Opera, for example, is an artistic activity combining plot, poetry and music. In this regard, philosophy has some similarity to opera. It seems to be a kind of amalgam of motivations, aims and procedures derived from three fundamental cultural activities: </w:t>
      </w:r>
      <w:r w:rsidRPr="00EE34A2">
        <w:rPr>
          <w:i/>
          <w:sz w:val="20"/>
        </w:rPr>
        <w:t>art</w:t>
      </w:r>
      <w:r w:rsidRPr="00EE34A2">
        <w:rPr>
          <w:sz w:val="20"/>
        </w:rPr>
        <w:t xml:space="preserve">, </w:t>
      </w:r>
      <w:r w:rsidRPr="00EE34A2">
        <w:rPr>
          <w:i/>
          <w:sz w:val="20"/>
        </w:rPr>
        <w:t>religion</w:t>
      </w:r>
      <w:r w:rsidRPr="00EE34A2">
        <w:rPr>
          <w:sz w:val="20"/>
        </w:rPr>
        <w:t xml:space="preserve">, and </w:t>
      </w:r>
      <w:r w:rsidRPr="00EE34A2">
        <w:rPr>
          <w:i/>
          <w:sz w:val="20"/>
        </w:rPr>
        <w:t>science</w:t>
      </w:r>
      <w:r w:rsidRPr="00EE34A2">
        <w:rPr>
          <w:sz w:val="20"/>
        </w:rPr>
        <w:t xml:space="preserve">. These cultural activities can be represented as forming the corners of a triangle, inside of which the various philosophical activities find their places. The scientific corner of the triangle is solid, practical, reality-bounded and truth-oriented. The mystical-religious corner is responsible for the speculative-transcendental, verbally inexpressible element, and for the traditional breadth of the philosophical quest, which inquires about the world as a whole and man’s place in it. The aesthetic-artistic corner, finally, is responsible for the metaphorical dimension that to different degrees is always unavoidably present in philosophical discourse. We can use this scheme to classify the various forms of philosophy. We can locate them in different positions inside the triangle. At its centre, we can locate philosophies that in a balanced manner have scientific (truth-oriented), religious (transcendental) and aesthetic (metaphorical) dimensions. Examples are Plato’s </w:t>
      </w:r>
      <w:r w:rsidRPr="00EE34A2">
        <w:rPr>
          <w:i/>
          <w:sz w:val="20"/>
        </w:rPr>
        <w:t>Republic</w:t>
      </w:r>
      <w:r w:rsidRPr="00EE34A2">
        <w:rPr>
          <w:sz w:val="20"/>
        </w:rPr>
        <w:t xml:space="preserve">, Descartes’ </w:t>
      </w:r>
      <w:r w:rsidRPr="00EE34A2">
        <w:rPr>
          <w:i/>
          <w:sz w:val="20"/>
        </w:rPr>
        <w:t>Meditations</w:t>
      </w:r>
      <w:r w:rsidRPr="00EE34A2">
        <w:rPr>
          <w:sz w:val="20"/>
        </w:rPr>
        <w:t xml:space="preserve">, and Wittgenstein’s </w:t>
      </w:r>
      <w:r w:rsidRPr="00EE34A2">
        <w:rPr>
          <w:i/>
          <w:sz w:val="20"/>
        </w:rPr>
        <w:t>Tractatus</w:t>
      </w:r>
      <w:r w:rsidRPr="00EE34A2">
        <w:rPr>
          <w:sz w:val="20"/>
        </w:rPr>
        <w:t xml:space="preserve">. However, there are forms of philosophy located near the scientific corner of the triangle, like Carnap’s </w:t>
      </w:r>
      <w:r w:rsidRPr="00EE34A2">
        <w:rPr>
          <w:i/>
          <w:sz w:val="20"/>
        </w:rPr>
        <w:t>Logical Grammar of Language</w:t>
      </w:r>
      <w:r w:rsidRPr="00EE34A2">
        <w:rPr>
          <w:sz w:val="20"/>
        </w:rPr>
        <w:t xml:space="preserve">, Quine’s </w:t>
      </w:r>
      <w:r w:rsidRPr="00EE34A2">
        <w:rPr>
          <w:i/>
          <w:sz w:val="20"/>
        </w:rPr>
        <w:t>Word and Object</w:t>
      </w:r>
      <w:r w:rsidRPr="00EE34A2">
        <w:rPr>
          <w:sz w:val="20"/>
        </w:rPr>
        <w:t xml:space="preserve"> and Austin’s </w:t>
      </w:r>
      <w:r w:rsidRPr="00EE34A2">
        <w:rPr>
          <w:i/>
          <w:sz w:val="20"/>
        </w:rPr>
        <w:t>How to Do Things with Words</w:t>
      </w:r>
      <w:r w:rsidRPr="00EE34A2">
        <w:rPr>
          <w:sz w:val="20"/>
        </w:rPr>
        <w:t xml:space="preserve">. There are works near the mystic-religious corner, like John Scotus’ </w:t>
      </w:r>
      <w:r w:rsidRPr="00EE34A2">
        <w:rPr>
          <w:i/>
          <w:sz w:val="20"/>
        </w:rPr>
        <w:t>On the Divisions of Nature</w:t>
      </w:r>
      <w:r w:rsidRPr="00EE34A2">
        <w:rPr>
          <w:sz w:val="20"/>
        </w:rPr>
        <w:t xml:space="preserve"> and Meister Eckhart’s treatises. Moreover, there are those near the aesthetic corner, works by poet-philosophers, like Nietzsche’s </w:t>
      </w:r>
      <w:r w:rsidRPr="00EE34A2">
        <w:rPr>
          <w:i/>
          <w:sz w:val="20"/>
        </w:rPr>
        <w:t>Zarathustra</w:t>
      </w:r>
      <w:r w:rsidRPr="00EE34A2">
        <w:rPr>
          <w:sz w:val="20"/>
        </w:rPr>
        <w:t xml:space="preserve"> and (almost crossing the border between science and art) Novalis’ </w:t>
      </w:r>
      <w:r w:rsidRPr="00EE34A2">
        <w:rPr>
          <w:i/>
          <w:sz w:val="20"/>
        </w:rPr>
        <w:t>Hymns to the Night</w:t>
      </w:r>
      <w:r w:rsidRPr="00EE34A2">
        <w:rPr>
          <w:sz w:val="20"/>
        </w:rPr>
        <w:t xml:space="preserve">. And there are also works near to some side of the triangle, like Heidegger’s writings, which can be placed </w:t>
      </w:r>
      <w:r w:rsidRPr="00EE34A2">
        <w:rPr>
          <w:sz w:val="20"/>
        </w:rPr>
        <w:lastRenderedPageBreak/>
        <w:t xml:space="preserve">near the aesthetic-religious side ... Here a somewhat arbitrary visual diagram can help: </w:t>
      </w:r>
    </w:p>
    <w:p w:rsidR="00913F2F" w:rsidRPr="00EE34A2" w:rsidRDefault="00913F2F" w:rsidP="00EE34A2">
      <w:pPr>
        <w:ind w:firstLine="284"/>
        <w:jc w:val="both"/>
        <w:rPr>
          <w:sz w:val="20"/>
        </w:rPr>
      </w:pPr>
    </w:p>
    <w:p w:rsidR="001444A5" w:rsidRDefault="001444A5" w:rsidP="001444A5">
      <w:pPr>
        <w:jc w:val="both"/>
        <w:rPr>
          <w:sz w:val="20"/>
        </w:rPr>
      </w:pPr>
      <w:r>
        <w:rPr>
          <w:noProof/>
          <w:sz w:val="20"/>
          <w:lang w:eastAsia="en-GB"/>
        </w:rPr>
        <w:drawing>
          <wp:inline distT="0" distB="0" distL="0" distR="0" wp14:anchorId="2809FF68" wp14:editId="22981086">
            <wp:extent cx="3844800" cy="3653754"/>
            <wp:effectExtent l="0" t="0" r="0" b="0"/>
            <wp:docPr id="1" name="Picture 1" descr="U:\Typesetting\Lines of Thought\Document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ypesetting\Lines of Thought\Document3.tif"/>
                    <pic:cNvPicPr>
                      <a:picLocks noChangeAspect="1" noChangeArrowheads="1"/>
                    </pic:cNvPicPr>
                  </pic:nvPicPr>
                  <pic:blipFill rotWithShape="1">
                    <a:blip r:embed="rId11">
                      <a:extLst>
                        <a:ext uri="{28A0092B-C50C-407E-A947-70E740481C1C}">
                          <a14:useLocalDpi xmlns:a14="http://schemas.microsoft.com/office/drawing/2010/main" val="0"/>
                        </a:ext>
                      </a:extLst>
                    </a:blip>
                    <a:srcRect l="22000" t="7529" r="24333" b="56412"/>
                    <a:stretch/>
                  </pic:blipFill>
                  <pic:spPr bwMode="auto">
                    <a:xfrm>
                      <a:off x="0" y="0"/>
                      <a:ext cx="3844800" cy="3653754"/>
                    </a:xfrm>
                    <a:prstGeom prst="rect">
                      <a:avLst/>
                    </a:prstGeom>
                    <a:noFill/>
                    <a:ln>
                      <a:noFill/>
                    </a:ln>
                    <a:extLst>
                      <a:ext uri="{53640926-AAD7-44D8-BBD7-CCE9431645EC}">
                        <a14:shadowObscured xmlns:a14="http://schemas.microsoft.com/office/drawing/2010/main"/>
                      </a:ext>
                    </a:extLst>
                  </pic:spPr>
                </pic:pic>
              </a:graphicData>
            </a:graphic>
          </wp:inline>
        </w:drawing>
      </w:r>
    </w:p>
    <w:p w:rsidR="001444A5" w:rsidRDefault="001444A5" w:rsidP="00EE34A2">
      <w:pPr>
        <w:ind w:firstLine="284"/>
        <w:jc w:val="both"/>
        <w:rPr>
          <w:sz w:val="20"/>
        </w:rPr>
      </w:pPr>
    </w:p>
    <w:p w:rsidR="00913F2F" w:rsidRPr="00EE34A2" w:rsidRDefault="00913F2F" w:rsidP="001444A5">
      <w:pPr>
        <w:jc w:val="both"/>
        <w:rPr>
          <w:sz w:val="20"/>
        </w:rPr>
      </w:pPr>
      <w:r w:rsidRPr="00EE34A2">
        <w:rPr>
          <w:sz w:val="20"/>
        </w:rPr>
        <w:t>We can also use the triangular diagram to classify entire cultural traditions linking philosophy with a corner of the triangle. These are the cases of the scientifically-oriented English tradition, the mystically-oriented German tradition and the belletristically-oriented French tradition.</w:t>
      </w:r>
    </w:p>
    <w:p w:rsidR="00913F2F" w:rsidRPr="00EE34A2" w:rsidRDefault="00913F2F" w:rsidP="00EE34A2">
      <w:pPr>
        <w:ind w:firstLine="284"/>
        <w:jc w:val="both"/>
        <w:rPr>
          <w:b/>
          <w:sz w:val="20"/>
        </w:rPr>
      </w:pPr>
      <w:r w:rsidRPr="00EE34A2">
        <w:rPr>
          <w:sz w:val="20"/>
        </w:rPr>
        <w:t>Finally, the relationship between the components is not stable: it is possible to perceive in the sub-domains a wide, gradual movement from the aesthetic-mystical side of the triangle to the scientific corner, as an inevitable consequence of the continuous and now accelerating advancement of science.</w:t>
      </w:r>
    </w:p>
    <w:p w:rsidR="00913F2F" w:rsidRPr="00EE34A2" w:rsidRDefault="00913F2F" w:rsidP="00EE34A2">
      <w:pPr>
        <w:overflowPunct w:val="0"/>
        <w:autoSpaceDE w:val="0"/>
        <w:ind w:firstLine="284"/>
        <w:jc w:val="both"/>
        <w:rPr>
          <w:b/>
          <w:sz w:val="20"/>
        </w:rPr>
      </w:pPr>
    </w:p>
    <w:p w:rsidR="001444A5" w:rsidRDefault="001444A5" w:rsidP="00EE34A2">
      <w:pPr>
        <w:overflowPunct w:val="0"/>
        <w:autoSpaceDE w:val="0"/>
        <w:ind w:firstLine="284"/>
        <w:jc w:val="both"/>
        <w:rPr>
          <w:b/>
          <w:sz w:val="20"/>
        </w:rPr>
        <w:sectPr w:rsidR="001444A5" w:rsidSect="005E4BF0">
          <w:headerReference w:type="even" r:id="rId12"/>
          <w:headerReference w:type="default" r:id="rId13"/>
          <w:footnotePr>
            <w:numRestart w:val="eachSect"/>
          </w:footnotePr>
          <w:type w:val="oddPage"/>
          <w:pgSz w:w="8392" w:h="11907" w:code="9"/>
          <w:pgMar w:top="1418" w:right="1191" w:bottom="851" w:left="1191" w:header="851" w:footer="0" w:gutter="0"/>
          <w:cols w:space="708"/>
          <w:titlePg/>
          <w:docGrid w:linePitch="381"/>
        </w:sectPr>
      </w:pPr>
    </w:p>
    <w:p w:rsidR="001444A5" w:rsidRDefault="001444A5" w:rsidP="005B7D27">
      <w:pPr>
        <w:pStyle w:val="h1"/>
      </w:pPr>
      <w:r>
        <w:lastRenderedPageBreak/>
        <w:t>Chapter Two</w:t>
      </w:r>
    </w:p>
    <w:p w:rsidR="001444A5" w:rsidRPr="00765049" w:rsidRDefault="001444A5" w:rsidP="005B7D27">
      <w:pPr>
        <w:pStyle w:val="h1"/>
      </w:pPr>
      <w:r w:rsidRPr="00765049">
        <w:t>Outline of a Theory of Proper Names</w:t>
      </w:r>
    </w:p>
    <w:p w:rsidR="00913F2F" w:rsidRDefault="00913F2F" w:rsidP="00EE34A2">
      <w:pPr>
        <w:ind w:firstLine="284"/>
        <w:jc w:val="center"/>
        <w:rPr>
          <w:b/>
          <w:sz w:val="20"/>
        </w:rPr>
      </w:pPr>
    </w:p>
    <w:p w:rsidR="005B7D27" w:rsidRDefault="005B7D27" w:rsidP="00EE34A2">
      <w:pPr>
        <w:ind w:firstLine="284"/>
        <w:jc w:val="center"/>
        <w:rPr>
          <w:b/>
          <w:sz w:val="20"/>
        </w:rPr>
      </w:pPr>
    </w:p>
    <w:p w:rsidR="005B7D27" w:rsidRPr="00EE34A2" w:rsidRDefault="005B7D27" w:rsidP="00EE34A2">
      <w:pPr>
        <w:ind w:firstLine="284"/>
        <w:jc w:val="center"/>
        <w:rPr>
          <w:b/>
          <w:sz w:val="20"/>
        </w:rPr>
      </w:pPr>
    </w:p>
    <w:p w:rsidR="00913F2F" w:rsidRPr="005B7D27" w:rsidRDefault="00913F2F" w:rsidP="00EE34A2">
      <w:pPr>
        <w:ind w:left="993" w:firstLine="284"/>
        <w:rPr>
          <w:sz w:val="18"/>
          <w:szCs w:val="18"/>
          <w:lang w:val="de-DE"/>
        </w:rPr>
      </w:pPr>
      <w:r w:rsidRPr="005B7D27">
        <w:rPr>
          <w:sz w:val="18"/>
          <w:szCs w:val="18"/>
          <w:lang w:val="de-DE"/>
        </w:rPr>
        <w:t>Wer heute Philosophie lehrt, gibt dem Anderen Speisen, nicht, weil sie ihm schmecken, sondern um seinem Geschmack zu ändern.</w:t>
      </w:r>
    </w:p>
    <w:p w:rsidR="00913F2F" w:rsidRPr="005B7D27" w:rsidRDefault="00913F2F" w:rsidP="00EE34A2">
      <w:pPr>
        <w:ind w:left="993" w:firstLine="284"/>
        <w:rPr>
          <w:sz w:val="18"/>
          <w:szCs w:val="18"/>
          <w:lang w:val="en-US"/>
        </w:rPr>
      </w:pPr>
      <w:r w:rsidRPr="005B7D27">
        <w:rPr>
          <w:sz w:val="18"/>
          <w:szCs w:val="18"/>
          <w:lang w:val="en-US"/>
        </w:rPr>
        <w:t>[He who teaches philosophy today gives food to the other, not because the other enjoys it, but to change his taste.]</w:t>
      </w:r>
    </w:p>
    <w:p w:rsidR="00913F2F" w:rsidRPr="005B7D27" w:rsidRDefault="005B7D27" w:rsidP="00EE34A2">
      <w:pPr>
        <w:ind w:left="993" w:firstLine="284"/>
        <w:jc w:val="right"/>
        <w:rPr>
          <w:sz w:val="18"/>
          <w:szCs w:val="18"/>
          <w:lang w:val="de-DE"/>
        </w:rPr>
      </w:pPr>
      <w:r>
        <w:rPr>
          <w:i/>
          <w:sz w:val="18"/>
          <w:szCs w:val="18"/>
          <w:lang w:val="de-DE"/>
        </w:rPr>
        <w:t>—</w:t>
      </w:r>
      <w:r w:rsidR="00913F2F" w:rsidRPr="005B7D27">
        <w:rPr>
          <w:i/>
          <w:sz w:val="18"/>
          <w:szCs w:val="18"/>
          <w:lang w:val="de-DE"/>
        </w:rPr>
        <w:t>Wittgenstein</w:t>
      </w:r>
    </w:p>
    <w:p w:rsidR="00913F2F" w:rsidRPr="00EE34A2" w:rsidRDefault="00913F2F" w:rsidP="00EE34A2">
      <w:pPr>
        <w:ind w:firstLine="284"/>
        <w:jc w:val="both"/>
        <w:rPr>
          <w:b/>
          <w:sz w:val="20"/>
        </w:rPr>
      </w:pPr>
    </w:p>
    <w:p w:rsidR="00913F2F" w:rsidRPr="00EE34A2" w:rsidRDefault="00913F2F" w:rsidP="005B7D27">
      <w:pPr>
        <w:jc w:val="both"/>
        <w:rPr>
          <w:sz w:val="20"/>
        </w:rPr>
      </w:pPr>
      <w:r w:rsidRPr="00EE34A2">
        <w:rPr>
          <w:sz w:val="20"/>
        </w:rPr>
        <w:t xml:space="preserve">According to traditional cluster theory, a proper name functions as an abbreviation for a cluster of definite descriptions. This has always seemed unsatisfactory to me, because clusters of descriptions have </w:t>
      </w:r>
      <w:r w:rsidRPr="00EE34A2">
        <w:rPr>
          <w:i/>
          <w:sz w:val="20"/>
        </w:rPr>
        <w:t>no internal structure</w:t>
      </w:r>
      <w:r w:rsidRPr="00EE34A2">
        <w:rPr>
          <w:sz w:val="20"/>
        </w:rPr>
        <w:t xml:space="preserve">. All the descriptions belonging to a cluster appear to have the same value and to play the same identifying role. Perhaps we could strengthen cluster theory if we had a meta-descriptive rule that, if applied to the relevant descriptions in a cluster, could tell us the conditions that must be satisfied in order to justify the claim that the proper name abbreviating them has a bearer and is applicable to it. But is there any independent way to find the relevant descriptions? </w:t>
      </w:r>
    </w:p>
    <w:p w:rsidR="00913F2F" w:rsidRPr="00EE34A2" w:rsidRDefault="00913F2F" w:rsidP="005B7D27">
      <w:pPr>
        <w:pStyle w:val="h2"/>
      </w:pPr>
      <w:r w:rsidRPr="00EE34A2">
        <w:t>Fundamental and auxiliary descriptions</w:t>
      </w:r>
    </w:p>
    <w:p w:rsidR="00913F2F" w:rsidRPr="00EE34A2" w:rsidRDefault="00913F2F" w:rsidP="005B7D27">
      <w:pPr>
        <w:jc w:val="both"/>
        <w:rPr>
          <w:sz w:val="20"/>
        </w:rPr>
      </w:pPr>
      <w:r w:rsidRPr="00EE34A2">
        <w:rPr>
          <w:sz w:val="20"/>
        </w:rPr>
        <w:t xml:space="preserve">One way to find the relevant descriptions associated with a word is to use a method proposed by the ordinary-language philosopher J. L. Austin, who suggested that when doing philosophical analysis, one should look for fine meaning distinctions in the entries of the </w:t>
      </w:r>
      <w:r w:rsidRPr="00EE34A2">
        <w:rPr>
          <w:i/>
          <w:sz w:val="20"/>
        </w:rPr>
        <w:t>Oxford English Dictionary</w:t>
      </w:r>
      <w:r w:rsidRPr="00EE34A2">
        <w:rPr>
          <w:sz w:val="20"/>
        </w:rPr>
        <w:t xml:space="preserve">. This will not help us very much with proper names, since many are not found in dictionaries. However, many proper names are included in encyclopaedias, biographical dictionaries and specialized reference works. As an example of the latter, I will use, because of its concise brevity, the entry for the name ‘Aristotle’ in my </w:t>
      </w:r>
      <w:r w:rsidRPr="00EE34A2">
        <w:rPr>
          <w:i/>
          <w:sz w:val="20"/>
        </w:rPr>
        <w:t>Penguin</w:t>
      </w:r>
      <w:r w:rsidRPr="00EE34A2">
        <w:rPr>
          <w:sz w:val="20"/>
        </w:rPr>
        <w:t xml:space="preserve"> </w:t>
      </w:r>
      <w:r w:rsidRPr="00EE34A2">
        <w:rPr>
          <w:i/>
          <w:sz w:val="20"/>
        </w:rPr>
        <w:t>Dictionary</w:t>
      </w:r>
      <w:r w:rsidRPr="00EE34A2">
        <w:rPr>
          <w:sz w:val="20"/>
        </w:rPr>
        <w:t xml:space="preserve"> </w:t>
      </w:r>
      <w:r w:rsidRPr="00EE34A2">
        <w:rPr>
          <w:i/>
          <w:sz w:val="20"/>
        </w:rPr>
        <w:t>of</w:t>
      </w:r>
      <w:r w:rsidRPr="00EE34A2">
        <w:rPr>
          <w:sz w:val="20"/>
        </w:rPr>
        <w:t xml:space="preserve"> </w:t>
      </w:r>
      <w:r w:rsidRPr="00EE34A2">
        <w:rPr>
          <w:i/>
          <w:sz w:val="20"/>
        </w:rPr>
        <w:t>Philosophy</w:t>
      </w:r>
      <w:r w:rsidRPr="00EE34A2">
        <w:rPr>
          <w:sz w:val="20"/>
        </w:rPr>
        <w:t>:</w:t>
      </w:r>
    </w:p>
    <w:p w:rsidR="00913F2F" w:rsidRPr="00CB3523" w:rsidRDefault="00913F2F" w:rsidP="00CB3523">
      <w:pPr>
        <w:ind w:left="284" w:right="284"/>
        <w:jc w:val="both"/>
        <w:rPr>
          <w:sz w:val="18"/>
          <w:szCs w:val="18"/>
        </w:rPr>
      </w:pPr>
    </w:p>
    <w:p w:rsidR="00913F2F" w:rsidRPr="00CB3523" w:rsidRDefault="00913F2F" w:rsidP="00CB3523">
      <w:pPr>
        <w:pStyle w:val="BodyTextIndent2"/>
        <w:spacing w:after="0" w:line="240" w:lineRule="auto"/>
        <w:ind w:left="284" w:right="284"/>
        <w:jc w:val="both"/>
        <w:rPr>
          <w:sz w:val="18"/>
          <w:szCs w:val="18"/>
        </w:rPr>
      </w:pPr>
      <w:r w:rsidRPr="00CB3523">
        <w:rPr>
          <w:sz w:val="18"/>
          <w:szCs w:val="18"/>
        </w:rPr>
        <w:t>Aristotle: (384-322 BC) born in Stagira, north of Greece, Aristotle produced the major philosophical system of Antiquity [this is followed by a short account of his major achievements].</w:t>
      </w:r>
    </w:p>
    <w:p w:rsidR="00913F2F" w:rsidRPr="00EE34A2" w:rsidRDefault="00913F2F" w:rsidP="00EE34A2">
      <w:pPr>
        <w:ind w:firstLine="284"/>
        <w:jc w:val="both"/>
        <w:rPr>
          <w:sz w:val="20"/>
        </w:rPr>
      </w:pPr>
    </w:p>
    <w:p w:rsidR="00913F2F" w:rsidRPr="00EE34A2" w:rsidRDefault="00913F2F" w:rsidP="00CB3523">
      <w:pPr>
        <w:jc w:val="both"/>
        <w:rPr>
          <w:sz w:val="20"/>
        </w:rPr>
      </w:pPr>
      <w:r w:rsidRPr="00EE34A2">
        <w:rPr>
          <w:sz w:val="20"/>
        </w:rPr>
        <w:lastRenderedPageBreak/>
        <w:t xml:space="preserve">Here we find a spatio-temporal location for Aristotle (born in Stagira in 384 BC…), followed by the main reason why we still use this name (the system of ideas developed in his philosophical works). This is how most encyclopaedia entries begin: by spatio-temporally locating the bearer of the name and listing his, her or its main attributes. </w:t>
      </w:r>
    </w:p>
    <w:p w:rsidR="00913F2F" w:rsidRPr="00EE34A2" w:rsidRDefault="00913F2F" w:rsidP="00EE34A2">
      <w:pPr>
        <w:ind w:firstLine="284"/>
        <w:jc w:val="both"/>
        <w:rPr>
          <w:sz w:val="20"/>
        </w:rPr>
      </w:pPr>
      <w:r w:rsidRPr="00EE34A2">
        <w:rPr>
          <w:sz w:val="20"/>
        </w:rPr>
        <w:t>This suggests the following proposal: The most important attributive definite descriptions associated with proper names are of two kinds:</w:t>
      </w:r>
    </w:p>
    <w:p w:rsidR="00913F2F" w:rsidRPr="00EE34A2" w:rsidRDefault="00913F2F" w:rsidP="00EE34A2">
      <w:pPr>
        <w:ind w:firstLine="284"/>
        <w:jc w:val="both"/>
        <w:rPr>
          <w:sz w:val="20"/>
        </w:rPr>
      </w:pPr>
    </w:p>
    <w:p w:rsidR="00913F2F" w:rsidRPr="00EE34A2" w:rsidRDefault="00913F2F" w:rsidP="00CB3523">
      <w:pPr>
        <w:numPr>
          <w:ilvl w:val="0"/>
          <w:numId w:val="3"/>
        </w:numPr>
        <w:tabs>
          <w:tab w:val="left" w:pos="1428"/>
        </w:tabs>
        <w:suppressAutoHyphens/>
        <w:ind w:left="568" w:hanging="284"/>
        <w:jc w:val="both"/>
        <w:rPr>
          <w:i/>
          <w:sz w:val="20"/>
        </w:rPr>
      </w:pPr>
      <w:proofErr w:type="gramStart"/>
      <w:r w:rsidRPr="00EE34A2">
        <w:rPr>
          <w:i/>
          <w:sz w:val="20"/>
        </w:rPr>
        <w:t>a</w:t>
      </w:r>
      <w:proofErr w:type="gramEnd"/>
      <w:r w:rsidRPr="00EE34A2">
        <w:rPr>
          <w:i/>
          <w:sz w:val="20"/>
        </w:rPr>
        <w:t xml:space="preserve"> localizing</w:t>
      </w:r>
      <w:r w:rsidRPr="00EE34A2">
        <w:rPr>
          <w:sz w:val="20"/>
        </w:rPr>
        <w:t xml:space="preserve"> </w:t>
      </w:r>
      <w:r w:rsidRPr="00EE34A2">
        <w:rPr>
          <w:i/>
          <w:sz w:val="20"/>
        </w:rPr>
        <w:t>description</w:t>
      </w:r>
      <w:r w:rsidRPr="00EE34A2">
        <w:rPr>
          <w:sz w:val="20"/>
        </w:rPr>
        <w:t xml:space="preserve"> which gives the object’s spatio-temporal location and career.</w:t>
      </w:r>
    </w:p>
    <w:p w:rsidR="00913F2F" w:rsidRPr="00EE34A2" w:rsidRDefault="00913F2F" w:rsidP="00CB3523">
      <w:pPr>
        <w:numPr>
          <w:ilvl w:val="0"/>
          <w:numId w:val="3"/>
        </w:numPr>
        <w:tabs>
          <w:tab w:val="left" w:pos="1428"/>
        </w:tabs>
        <w:suppressAutoHyphens/>
        <w:ind w:left="568" w:hanging="284"/>
        <w:jc w:val="both"/>
        <w:rPr>
          <w:sz w:val="20"/>
        </w:rPr>
      </w:pPr>
      <w:proofErr w:type="gramStart"/>
      <w:r w:rsidRPr="00EE34A2">
        <w:rPr>
          <w:i/>
          <w:sz w:val="20"/>
        </w:rPr>
        <w:t>a</w:t>
      </w:r>
      <w:proofErr w:type="gramEnd"/>
      <w:r w:rsidRPr="00EE34A2">
        <w:rPr>
          <w:i/>
          <w:sz w:val="20"/>
        </w:rPr>
        <w:t xml:space="preserve"> characterizing description</w:t>
      </w:r>
      <w:r w:rsidRPr="00EE34A2">
        <w:rPr>
          <w:sz w:val="20"/>
        </w:rPr>
        <w:t xml:space="preserve"> which states what are considered the object’s most relevant properties, those that give us reasons for using the name in referring to the object.</w:t>
      </w:r>
    </w:p>
    <w:p w:rsidR="00913F2F" w:rsidRPr="00EE34A2" w:rsidRDefault="00913F2F" w:rsidP="00EE34A2">
      <w:pPr>
        <w:ind w:firstLine="284"/>
        <w:jc w:val="both"/>
        <w:rPr>
          <w:sz w:val="20"/>
        </w:rPr>
      </w:pPr>
    </w:p>
    <w:p w:rsidR="00913F2F" w:rsidRPr="00EE34A2" w:rsidRDefault="00913F2F" w:rsidP="00CB3523">
      <w:pPr>
        <w:jc w:val="both"/>
        <w:rPr>
          <w:sz w:val="20"/>
        </w:rPr>
      </w:pPr>
      <w:r w:rsidRPr="00EE34A2">
        <w:rPr>
          <w:sz w:val="20"/>
        </w:rPr>
        <w:t xml:space="preserve">Definite descriptions classified as belonging to kinds (i) and (ii) can be regarded as </w:t>
      </w:r>
      <w:r w:rsidRPr="00EE34A2">
        <w:rPr>
          <w:i/>
          <w:sz w:val="20"/>
        </w:rPr>
        <w:t>expressions of rules</w:t>
      </w:r>
      <w:r w:rsidRPr="00EE34A2">
        <w:rPr>
          <w:sz w:val="20"/>
        </w:rPr>
        <w:t xml:space="preserve"> used to identify the bearers of proper names. In order to show the importance of these </w:t>
      </w:r>
      <w:r w:rsidRPr="00EE34A2">
        <w:rPr>
          <w:i/>
          <w:sz w:val="20"/>
        </w:rPr>
        <w:t>description-rules</w:t>
      </w:r>
      <w:r w:rsidRPr="00EE34A2">
        <w:rPr>
          <w:sz w:val="20"/>
        </w:rPr>
        <w:t xml:space="preserve">, we can give some examples of localizing and characterizing descriptions for proper names, such as those typically found at the start of </w:t>
      </w:r>
      <w:r w:rsidRPr="00EE34A2">
        <w:rPr>
          <w:i/>
          <w:sz w:val="20"/>
        </w:rPr>
        <w:t>Wikipedia</w:t>
      </w:r>
      <w:r w:rsidRPr="00EE34A2">
        <w:rPr>
          <w:sz w:val="20"/>
        </w:rPr>
        <w:t xml:space="preserve"> entries in the Internet. Here are a few examples:</w:t>
      </w:r>
    </w:p>
    <w:p w:rsidR="00913F2F" w:rsidRPr="00CB3523" w:rsidRDefault="00913F2F" w:rsidP="00CB3523">
      <w:pPr>
        <w:ind w:left="284" w:right="284" w:firstLine="284"/>
        <w:jc w:val="both"/>
        <w:rPr>
          <w:sz w:val="18"/>
          <w:szCs w:val="18"/>
        </w:rPr>
      </w:pPr>
    </w:p>
    <w:p w:rsidR="00913F2F" w:rsidRPr="00CB3523" w:rsidRDefault="00913F2F" w:rsidP="00CB3523">
      <w:pPr>
        <w:ind w:right="284" w:firstLine="284"/>
        <w:jc w:val="both"/>
        <w:rPr>
          <w:i/>
          <w:sz w:val="18"/>
          <w:szCs w:val="18"/>
        </w:rPr>
      </w:pPr>
      <w:r w:rsidRPr="00CB3523">
        <w:rPr>
          <w:sz w:val="18"/>
          <w:szCs w:val="18"/>
        </w:rPr>
        <w:t>Napoleon:</w:t>
      </w:r>
      <w:r w:rsidRPr="00CB3523">
        <w:rPr>
          <w:i/>
          <w:sz w:val="18"/>
          <w:szCs w:val="18"/>
        </w:rPr>
        <w:t xml:space="preserve"> </w:t>
      </w:r>
    </w:p>
    <w:p w:rsidR="00913F2F" w:rsidRPr="00CB3523" w:rsidRDefault="00913F2F" w:rsidP="00CB3523">
      <w:pPr>
        <w:ind w:left="284" w:right="284" w:firstLine="284"/>
        <w:jc w:val="both"/>
        <w:rPr>
          <w:i/>
          <w:sz w:val="18"/>
          <w:szCs w:val="18"/>
        </w:rPr>
      </w:pPr>
      <w:r w:rsidRPr="00CB3523">
        <w:rPr>
          <w:i/>
          <w:sz w:val="18"/>
          <w:szCs w:val="18"/>
        </w:rPr>
        <w:t>Localizing</w:t>
      </w:r>
      <w:r w:rsidRPr="00CB3523">
        <w:rPr>
          <w:sz w:val="18"/>
          <w:szCs w:val="18"/>
        </w:rPr>
        <w:t xml:space="preserve"> </w:t>
      </w:r>
      <w:r w:rsidRPr="00CB3523">
        <w:rPr>
          <w:i/>
          <w:sz w:val="18"/>
          <w:szCs w:val="18"/>
        </w:rPr>
        <w:t>description</w:t>
      </w:r>
      <w:r w:rsidRPr="00CB3523">
        <w:rPr>
          <w:sz w:val="18"/>
          <w:szCs w:val="18"/>
        </w:rPr>
        <w:t>: (15 August 1769 – 5 May 1821) He was born in Corsica, lived the main part of his life in France and died on the island of Saint Helena.</w:t>
      </w:r>
    </w:p>
    <w:p w:rsidR="00913F2F" w:rsidRPr="00CB3523" w:rsidRDefault="00913F2F" w:rsidP="00CB3523">
      <w:pPr>
        <w:ind w:left="284" w:right="284" w:firstLine="284"/>
        <w:jc w:val="both"/>
        <w:rPr>
          <w:sz w:val="18"/>
          <w:szCs w:val="18"/>
        </w:rPr>
      </w:pPr>
      <w:r w:rsidRPr="00CB3523">
        <w:rPr>
          <w:i/>
          <w:sz w:val="18"/>
          <w:szCs w:val="18"/>
        </w:rPr>
        <w:t>Characterizing</w:t>
      </w:r>
      <w:r w:rsidRPr="00CB3523">
        <w:rPr>
          <w:sz w:val="18"/>
          <w:szCs w:val="18"/>
        </w:rPr>
        <w:t xml:space="preserve"> </w:t>
      </w:r>
      <w:r w:rsidRPr="00CB3523">
        <w:rPr>
          <w:i/>
          <w:sz w:val="18"/>
          <w:szCs w:val="18"/>
        </w:rPr>
        <w:t>description</w:t>
      </w:r>
      <w:r w:rsidRPr="00CB3523">
        <w:rPr>
          <w:sz w:val="18"/>
          <w:szCs w:val="18"/>
        </w:rPr>
        <w:t>: a major military and political figure whose actions shaped the European politics of the 19</w:t>
      </w:r>
      <w:r w:rsidRPr="00CB3523">
        <w:rPr>
          <w:sz w:val="18"/>
          <w:szCs w:val="18"/>
          <w:vertAlign w:val="superscript"/>
        </w:rPr>
        <w:t>th</w:t>
      </w:r>
      <w:r w:rsidRPr="00CB3523">
        <w:rPr>
          <w:sz w:val="18"/>
          <w:szCs w:val="18"/>
        </w:rPr>
        <w:t xml:space="preserve"> century; he conquered most of Europe in the Napoleonic wars, was proclaimed Emperor of France, and established the administrative and judicial foundations of modern Europe (‘Code Napoléon’).</w:t>
      </w:r>
    </w:p>
    <w:p w:rsidR="00913F2F" w:rsidRPr="00CB3523" w:rsidRDefault="00913F2F" w:rsidP="00CB3523">
      <w:pPr>
        <w:ind w:left="284" w:right="284" w:firstLine="284"/>
        <w:jc w:val="both"/>
        <w:rPr>
          <w:sz w:val="18"/>
          <w:szCs w:val="18"/>
        </w:rPr>
      </w:pPr>
    </w:p>
    <w:p w:rsidR="00913F2F" w:rsidRPr="00CB3523" w:rsidRDefault="00913F2F" w:rsidP="00CB3523">
      <w:pPr>
        <w:ind w:right="284" w:firstLine="284"/>
        <w:jc w:val="both"/>
        <w:rPr>
          <w:i/>
          <w:sz w:val="18"/>
          <w:szCs w:val="18"/>
        </w:rPr>
      </w:pPr>
      <w:r w:rsidRPr="00CB3523">
        <w:rPr>
          <w:sz w:val="18"/>
          <w:szCs w:val="18"/>
        </w:rPr>
        <w:t>Paris:</w:t>
      </w:r>
    </w:p>
    <w:p w:rsidR="00913F2F" w:rsidRPr="00CB3523" w:rsidRDefault="00913F2F" w:rsidP="00CB3523">
      <w:pPr>
        <w:ind w:left="284" w:right="284" w:firstLine="284"/>
        <w:jc w:val="both"/>
        <w:rPr>
          <w:i/>
          <w:sz w:val="18"/>
          <w:szCs w:val="18"/>
        </w:rPr>
      </w:pPr>
      <w:r w:rsidRPr="00CB3523">
        <w:rPr>
          <w:i/>
          <w:sz w:val="18"/>
          <w:szCs w:val="18"/>
        </w:rPr>
        <w:t>Localizing description</w:t>
      </w:r>
      <w:r w:rsidRPr="00CB3523">
        <w:rPr>
          <w:sz w:val="18"/>
          <w:szCs w:val="18"/>
        </w:rPr>
        <w:t>: a large city situated in the North of France on the banks of the Seine; its emergence as a city dates back to the 9</w:t>
      </w:r>
      <w:r w:rsidRPr="00CB3523">
        <w:rPr>
          <w:sz w:val="18"/>
          <w:szCs w:val="18"/>
          <w:vertAlign w:val="superscript"/>
        </w:rPr>
        <w:t>th</w:t>
      </w:r>
      <w:r w:rsidRPr="00CB3523">
        <w:rPr>
          <w:sz w:val="18"/>
          <w:szCs w:val="18"/>
        </w:rPr>
        <w:t xml:space="preserve"> century.</w:t>
      </w:r>
    </w:p>
    <w:p w:rsidR="00913F2F" w:rsidRPr="00CB3523" w:rsidRDefault="00913F2F" w:rsidP="00CB3523">
      <w:pPr>
        <w:ind w:left="284" w:right="284" w:firstLine="284"/>
        <w:jc w:val="both"/>
        <w:rPr>
          <w:sz w:val="18"/>
          <w:szCs w:val="18"/>
        </w:rPr>
      </w:pPr>
      <w:r w:rsidRPr="00CB3523">
        <w:rPr>
          <w:i/>
          <w:sz w:val="18"/>
          <w:szCs w:val="18"/>
        </w:rPr>
        <w:t xml:space="preserve">Characterizing description: </w:t>
      </w:r>
      <w:r w:rsidRPr="00CB3523">
        <w:rPr>
          <w:sz w:val="18"/>
          <w:szCs w:val="18"/>
        </w:rPr>
        <w:t>it is the capital of France, a popular tourist destination with over 10 million residents, the political, cultural and economic centre of the country, and considered by many to be one of the most beautiful cities in the world.</w:t>
      </w:r>
    </w:p>
    <w:p w:rsidR="00913F2F" w:rsidRPr="00CB3523" w:rsidRDefault="00913F2F" w:rsidP="00CB3523">
      <w:pPr>
        <w:ind w:left="284" w:right="284" w:firstLine="284"/>
        <w:jc w:val="both"/>
        <w:rPr>
          <w:sz w:val="18"/>
          <w:szCs w:val="18"/>
        </w:rPr>
      </w:pPr>
    </w:p>
    <w:p w:rsidR="00913F2F" w:rsidRPr="00CB3523" w:rsidRDefault="00913F2F" w:rsidP="00CB3523">
      <w:pPr>
        <w:ind w:right="284" w:firstLine="284"/>
        <w:jc w:val="both"/>
        <w:rPr>
          <w:i/>
          <w:sz w:val="18"/>
          <w:szCs w:val="18"/>
        </w:rPr>
      </w:pPr>
      <w:r w:rsidRPr="00CB3523">
        <w:rPr>
          <w:sz w:val="18"/>
          <w:szCs w:val="18"/>
        </w:rPr>
        <w:t>Taj-Mahal:</w:t>
      </w:r>
    </w:p>
    <w:p w:rsidR="00913F2F" w:rsidRPr="00CB3523" w:rsidRDefault="00913F2F" w:rsidP="00CB3523">
      <w:pPr>
        <w:ind w:left="284" w:right="284" w:firstLine="284"/>
        <w:jc w:val="both"/>
        <w:rPr>
          <w:i/>
          <w:sz w:val="18"/>
          <w:szCs w:val="18"/>
        </w:rPr>
      </w:pPr>
      <w:r w:rsidRPr="00CB3523">
        <w:rPr>
          <w:i/>
          <w:sz w:val="18"/>
          <w:szCs w:val="18"/>
        </w:rPr>
        <w:t xml:space="preserve">Localizing description: </w:t>
      </w:r>
      <w:r w:rsidRPr="00CB3523">
        <w:rPr>
          <w:sz w:val="18"/>
          <w:szCs w:val="18"/>
        </w:rPr>
        <w:t>a well-preserved mausoleum built between 1630 and 1652 near the city of Agra, India.</w:t>
      </w:r>
    </w:p>
    <w:p w:rsidR="00913F2F" w:rsidRPr="00CB3523" w:rsidRDefault="00913F2F" w:rsidP="00CB3523">
      <w:pPr>
        <w:ind w:left="284" w:right="284" w:firstLine="284"/>
        <w:jc w:val="both"/>
        <w:rPr>
          <w:sz w:val="18"/>
          <w:szCs w:val="18"/>
        </w:rPr>
      </w:pPr>
      <w:r w:rsidRPr="00CB3523">
        <w:rPr>
          <w:i/>
          <w:sz w:val="18"/>
          <w:szCs w:val="18"/>
        </w:rPr>
        <w:lastRenderedPageBreak/>
        <w:t>Characterizing description</w:t>
      </w:r>
      <w:r w:rsidRPr="00CB3523">
        <w:rPr>
          <w:sz w:val="18"/>
          <w:szCs w:val="18"/>
        </w:rPr>
        <w:t>: it is an impressive marble mausoleum with unique architectural features, built by the Mughal Emperor Shah Jahan for his consort, the Empress Mumtaz Mahal.</w:t>
      </w:r>
    </w:p>
    <w:p w:rsidR="00913F2F" w:rsidRPr="00CB3523" w:rsidRDefault="00EE34A2" w:rsidP="00CB3523">
      <w:pPr>
        <w:ind w:left="284" w:right="284" w:firstLine="284"/>
        <w:jc w:val="both"/>
        <w:rPr>
          <w:sz w:val="18"/>
          <w:szCs w:val="18"/>
        </w:rPr>
      </w:pPr>
      <w:r w:rsidRPr="00CB3523">
        <w:rPr>
          <w:sz w:val="18"/>
          <w:szCs w:val="18"/>
        </w:rPr>
        <w:t xml:space="preserve"> </w:t>
      </w:r>
    </w:p>
    <w:p w:rsidR="00913F2F" w:rsidRPr="00CB3523" w:rsidRDefault="00913F2F" w:rsidP="00CB3523">
      <w:pPr>
        <w:ind w:right="284" w:firstLine="284"/>
        <w:jc w:val="both"/>
        <w:rPr>
          <w:i/>
          <w:sz w:val="18"/>
          <w:szCs w:val="18"/>
        </w:rPr>
      </w:pPr>
      <w:r w:rsidRPr="00CB3523">
        <w:rPr>
          <w:sz w:val="18"/>
          <w:szCs w:val="18"/>
        </w:rPr>
        <w:t>Amazon River:</w:t>
      </w:r>
    </w:p>
    <w:p w:rsidR="00913F2F" w:rsidRPr="00CB3523" w:rsidRDefault="00913F2F" w:rsidP="00CB3523">
      <w:pPr>
        <w:ind w:left="284" w:right="284" w:firstLine="284"/>
        <w:jc w:val="both"/>
        <w:rPr>
          <w:i/>
          <w:sz w:val="18"/>
          <w:szCs w:val="18"/>
        </w:rPr>
      </w:pPr>
      <w:r w:rsidRPr="00CB3523">
        <w:rPr>
          <w:i/>
          <w:sz w:val="18"/>
          <w:szCs w:val="18"/>
        </w:rPr>
        <w:t xml:space="preserve">Localizing description: </w:t>
      </w:r>
      <w:r w:rsidRPr="00CB3523">
        <w:rPr>
          <w:sz w:val="18"/>
          <w:szCs w:val="18"/>
        </w:rPr>
        <w:t xml:space="preserve">a river that arises in the Andes Mountains of </w:t>
      </w:r>
      <w:proofErr w:type="gramStart"/>
      <w:r w:rsidRPr="00CB3523">
        <w:rPr>
          <w:sz w:val="18"/>
          <w:szCs w:val="18"/>
        </w:rPr>
        <w:t>Peru,</w:t>
      </w:r>
      <w:proofErr w:type="gramEnd"/>
      <w:r w:rsidRPr="00CB3523">
        <w:rPr>
          <w:sz w:val="18"/>
          <w:szCs w:val="18"/>
        </w:rPr>
        <w:t xml:space="preserve"> is about 4,000 miles long, flows through northern Brazil and empties into the Atlantic Ocean. It has existed since time immemorial.</w:t>
      </w:r>
    </w:p>
    <w:p w:rsidR="00913F2F" w:rsidRPr="00CB3523" w:rsidRDefault="00913F2F" w:rsidP="00CB3523">
      <w:pPr>
        <w:ind w:left="284" w:right="284" w:firstLine="284"/>
        <w:jc w:val="both"/>
        <w:rPr>
          <w:sz w:val="18"/>
          <w:szCs w:val="18"/>
        </w:rPr>
      </w:pPr>
      <w:r w:rsidRPr="00CB3523">
        <w:rPr>
          <w:i/>
          <w:sz w:val="18"/>
          <w:szCs w:val="18"/>
        </w:rPr>
        <w:t xml:space="preserve">Characterizing description: </w:t>
      </w:r>
      <w:r w:rsidRPr="00CB3523">
        <w:rPr>
          <w:sz w:val="18"/>
          <w:szCs w:val="18"/>
        </w:rPr>
        <w:t>it is the largest river in the world by volume of flow. It forms the largest drainage basin in the world and supplies 1/5 of all the water that flows into the world’s oceans.</w:t>
      </w:r>
    </w:p>
    <w:p w:rsidR="00913F2F" w:rsidRPr="00CB3523" w:rsidRDefault="00913F2F" w:rsidP="00CB3523">
      <w:pPr>
        <w:ind w:left="284" w:right="284" w:firstLine="284"/>
        <w:jc w:val="both"/>
        <w:rPr>
          <w:sz w:val="18"/>
          <w:szCs w:val="18"/>
        </w:rPr>
      </w:pPr>
    </w:p>
    <w:p w:rsidR="00913F2F" w:rsidRPr="00EE34A2" w:rsidRDefault="00913F2F" w:rsidP="00EE34A2">
      <w:pPr>
        <w:ind w:firstLine="284"/>
        <w:jc w:val="both"/>
        <w:rPr>
          <w:sz w:val="20"/>
        </w:rPr>
      </w:pPr>
      <w:r w:rsidRPr="00EE34A2">
        <w:rPr>
          <w:sz w:val="20"/>
        </w:rPr>
        <w:t xml:space="preserve">Notice that the class to which the object belongs (of persons, cities, buildings, rivers, etc.) should also be included in the localizing description, since in order to give its spatio-temporal location we need to know at least the closest relevant category to which the object belongs. </w:t>
      </w:r>
    </w:p>
    <w:p w:rsidR="00913F2F" w:rsidRPr="00EE34A2" w:rsidRDefault="00913F2F" w:rsidP="00EE34A2">
      <w:pPr>
        <w:ind w:firstLine="284"/>
        <w:jc w:val="both"/>
        <w:rPr>
          <w:sz w:val="20"/>
        </w:rPr>
      </w:pPr>
      <w:r w:rsidRPr="00EE34A2">
        <w:rPr>
          <w:sz w:val="20"/>
        </w:rPr>
        <w:t>We should also note that there is a difference between the famous names considered worthy of inclusion in encyclopaedias and reference books, usually having a very salient characterization, and the names of ordinary persons like Leo Peter’s neighbour, Dr. Gustav Lauben. In this case, the characterization is much more diffuse and variegated. Nevertheless, even in these cases it is easy to distinguish descriptions expressing the main reasons for the referential use of the name, such as Gustav Lauben’s profession, his family relations, interests, emotional attachments, accomplishments, etc. These descriptions have a value that is clearly distinguishable from merely accidental descriptions like ‘the man who told Leo Peter that he was injured while serving in the war’ for Gustav Lauben, which is found in Frege’s well-known example.</w:t>
      </w:r>
    </w:p>
    <w:p w:rsidR="00913F2F" w:rsidRPr="00EE34A2" w:rsidRDefault="00913F2F" w:rsidP="00EE34A2">
      <w:pPr>
        <w:ind w:firstLine="284"/>
        <w:jc w:val="both"/>
        <w:rPr>
          <w:sz w:val="20"/>
        </w:rPr>
      </w:pPr>
      <w:r w:rsidRPr="00EE34A2">
        <w:rPr>
          <w:sz w:val="20"/>
        </w:rPr>
        <w:t xml:space="preserve">Even if the descriptions thus far considered are not essential in the sense of being necessarily applicable, they undeniably seem to be the most important for the identification of the named object. For this reason, I will call them </w:t>
      </w:r>
      <w:r w:rsidRPr="00EE34A2">
        <w:rPr>
          <w:i/>
          <w:sz w:val="20"/>
        </w:rPr>
        <w:t>fundamental descriptions</w:t>
      </w:r>
      <w:r w:rsidRPr="00EE34A2">
        <w:rPr>
          <w:sz w:val="20"/>
        </w:rPr>
        <w:t xml:space="preserve">. But – what about the others? To find them, we can simply read the encyclopaedia entries or biographies of the name’s bearer. Reference works are full of them. Thus, the definite description ‘the man who, according to Diogenes Laertius, stipulated in his will that Antipater would be his general and universal executor and that Nicanor would marry his daughter’ applies only to Aristotle, but does not seem very significant. I will call these </w:t>
      </w:r>
      <w:r w:rsidRPr="00EE34A2">
        <w:rPr>
          <w:i/>
          <w:sz w:val="20"/>
        </w:rPr>
        <w:t>auxiliary descriptions</w:t>
      </w:r>
      <w:r w:rsidRPr="00EE34A2">
        <w:rPr>
          <w:sz w:val="20"/>
        </w:rPr>
        <w:t>, since they appear to connect names with their bearers in a more or less accidental fashion. Here is a rough but instructive classification:</w:t>
      </w:r>
    </w:p>
    <w:p w:rsidR="00913F2F" w:rsidRPr="00EE34A2" w:rsidRDefault="00913F2F" w:rsidP="00EE34A2">
      <w:pPr>
        <w:ind w:firstLine="284"/>
        <w:jc w:val="both"/>
        <w:rPr>
          <w:sz w:val="20"/>
        </w:rPr>
      </w:pPr>
    </w:p>
    <w:p w:rsidR="00913F2F" w:rsidRPr="00EE34A2" w:rsidRDefault="00913F2F" w:rsidP="00CB3523">
      <w:pPr>
        <w:ind w:left="568" w:hanging="284"/>
        <w:jc w:val="both"/>
        <w:rPr>
          <w:sz w:val="20"/>
        </w:rPr>
      </w:pPr>
      <w:r w:rsidRPr="00EE34A2">
        <w:rPr>
          <w:sz w:val="20"/>
        </w:rPr>
        <w:t xml:space="preserve">a) </w:t>
      </w:r>
      <w:r w:rsidRPr="00EE34A2">
        <w:rPr>
          <w:i/>
          <w:sz w:val="20"/>
        </w:rPr>
        <w:t>Metaphorical</w:t>
      </w:r>
      <w:r w:rsidRPr="00EE34A2">
        <w:rPr>
          <w:sz w:val="20"/>
        </w:rPr>
        <w:t xml:space="preserve"> </w:t>
      </w:r>
      <w:r w:rsidRPr="00EE34A2">
        <w:rPr>
          <w:i/>
          <w:sz w:val="20"/>
        </w:rPr>
        <w:t>descriptions</w:t>
      </w:r>
      <w:r w:rsidRPr="00EE34A2">
        <w:rPr>
          <w:sz w:val="20"/>
        </w:rPr>
        <w:t xml:space="preserve">: Aristotle was ‘the master of those who know’, Napoleon was ‘the man of destiny’, </w:t>
      </w:r>
      <w:proofErr w:type="gramStart"/>
      <w:r w:rsidRPr="00EE34A2">
        <w:rPr>
          <w:sz w:val="20"/>
        </w:rPr>
        <w:t>Paris</w:t>
      </w:r>
      <w:proofErr w:type="gramEnd"/>
      <w:r w:rsidRPr="00EE34A2">
        <w:rPr>
          <w:sz w:val="20"/>
        </w:rPr>
        <w:t xml:space="preserve"> is ‘the City of </w:t>
      </w:r>
      <w:r w:rsidRPr="00EE34A2">
        <w:rPr>
          <w:sz w:val="20"/>
        </w:rPr>
        <w:lastRenderedPageBreak/>
        <w:t>Light’. These are picturesque and often laudatory mnemonic devices, alluding to salient properties, but these properties do not need to be characterizing. The description ‘the master of those who know’, for example, points to the profound intricacies of Aristotelian philosophy, but we feel that it is not properly identifying.</w:t>
      </w:r>
    </w:p>
    <w:p w:rsidR="00913F2F" w:rsidRPr="00EE34A2" w:rsidRDefault="00913F2F" w:rsidP="00CB3523">
      <w:pPr>
        <w:ind w:left="568" w:hanging="284"/>
        <w:jc w:val="both"/>
        <w:rPr>
          <w:sz w:val="20"/>
        </w:rPr>
      </w:pPr>
      <w:r w:rsidRPr="00EE34A2">
        <w:rPr>
          <w:sz w:val="20"/>
        </w:rPr>
        <w:t xml:space="preserve">b) </w:t>
      </w:r>
      <w:r w:rsidRPr="00EE34A2">
        <w:rPr>
          <w:i/>
          <w:sz w:val="20"/>
        </w:rPr>
        <w:t>Accidental</w:t>
      </w:r>
      <w:r w:rsidRPr="00EE34A2">
        <w:rPr>
          <w:sz w:val="20"/>
        </w:rPr>
        <w:t xml:space="preserve">, </w:t>
      </w:r>
      <w:r w:rsidRPr="00EE34A2">
        <w:rPr>
          <w:i/>
          <w:sz w:val="20"/>
        </w:rPr>
        <w:t>but</w:t>
      </w:r>
      <w:r w:rsidRPr="00EE34A2">
        <w:rPr>
          <w:sz w:val="20"/>
        </w:rPr>
        <w:t xml:space="preserve"> </w:t>
      </w:r>
      <w:r w:rsidRPr="00EE34A2">
        <w:rPr>
          <w:i/>
          <w:sz w:val="20"/>
        </w:rPr>
        <w:t>well</w:t>
      </w:r>
      <w:r w:rsidRPr="00EE34A2">
        <w:rPr>
          <w:sz w:val="20"/>
        </w:rPr>
        <w:t>-</w:t>
      </w:r>
      <w:r w:rsidRPr="00EE34A2">
        <w:rPr>
          <w:i/>
          <w:sz w:val="20"/>
        </w:rPr>
        <w:t>known</w:t>
      </w:r>
      <w:r w:rsidRPr="00EE34A2">
        <w:rPr>
          <w:sz w:val="20"/>
        </w:rPr>
        <w:t xml:space="preserve"> </w:t>
      </w:r>
      <w:r w:rsidRPr="00EE34A2">
        <w:rPr>
          <w:i/>
          <w:sz w:val="20"/>
        </w:rPr>
        <w:t>descriptions</w:t>
      </w:r>
      <w:r w:rsidRPr="00EE34A2">
        <w:rPr>
          <w:sz w:val="20"/>
        </w:rPr>
        <w:t>: Aristotle was ‘Alexander’s tutor’, and Moses was ‘the man who as a baby was found by Pharaoh’s daughter in the waters of the Nile’. Most educated people know these descriptions, and they are useful: if we know that we associate the same well-known definite description with a proper name, we also know that we are using this name to speak about the same object. Nonetheless, these descriptions are accidental, since both Aristotle and Moses would continue to be what they were even if these descriptions did not apply. (Descriptions of the form ‘the object named by ‘N’’ are of this kind, since it is accidental that an object is named by a certain word; even if Aristotle had been given the name ‘Pitacus’ at birth, he would still be our Aristotle.)</w:t>
      </w:r>
    </w:p>
    <w:p w:rsidR="00913F2F" w:rsidRPr="00EE34A2" w:rsidRDefault="00913F2F" w:rsidP="00CB3523">
      <w:pPr>
        <w:ind w:left="568" w:hanging="284"/>
        <w:jc w:val="both"/>
        <w:rPr>
          <w:sz w:val="20"/>
        </w:rPr>
      </w:pPr>
      <w:r w:rsidRPr="00EE34A2">
        <w:rPr>
          <w:sz w:val="20"/>
        </w:rPr>
        <w:t xml:space="preserve">c) </w:t>
      </w:r>
      <w:r w:rsidRPr="00EE34A2">
        <w:rPr>
          <w:i/>
          <w:sz w:val="20"/>
        </w:rPr>
        <w:t>Accidental and little-known descriptions</w:t>
      </w:r>
      <w:r w:rsidRPr="00EE34A2">
        <w:rPr>
          <w:sz w:val="20"/>
        </w:rPr>
        <w:t>: Consider ‘Achaeon’s grandson’, ‘Pythias’ husband’ and ‘the leading zoologist of Mythelene in the year 344 BC’. All these definite descriptions relate to Aristotle, even if few people know these facts about his life. Accidental descriptions, which can often be found in biographies, are irrelevant to the name’s meaning and play no role in the identification of its designated object. We will not get very far if all we know about Aristotle is that he was Achaeon’s grandson.</w:t>
      </w:r>
    </w:p>
    <w:p w:rsidR="00913F2F" w:rsidRPr="00EE34A2" w:rsidRDefault="00913F2F" w:rsidP="00CB3523">
      <w:pPr>
        <w:ind w:left="568" w:hanging="284"/>
        <w:jc w:val="both"/>
        <w:rPr>
          <w:sz w:val="20"/>
        </w:rPr>
      </w:pPr>
      <w:r w:rsidRPr="00EE34A2">
        <w:rPr>
          <w:sz w:val="20"/>
        </w:rPr>
        <w:t xml:space="preserve">d) </w:t>
      </w:r>
      <w:r w:rsidRPr="00EE34A2">
        <w:rPr>
          <w:i/>
          <w:sz w:val="20"/>
        </w:rPr>
        <w:t>Adventitious descriptions</w:t>
      </w:r>
      <w:r w:rsidRPr="00EE34A2">
        <w:rPr>
          <w:sz w:val="20"/>
        </w:rPr>
        <w:t>: These descriptions associate a name with the circumstances surrounding an utterance. For example: ‘the philosopher named by the professor in the last lecture’, ‘the woman introduced to us at the party’. These temporary description-rules allow the speaker to share information with those acquainted with the circumstances indicated by them, although trusting the knowledge of better-informed speakers.</w:t>
      </w:r>
    </w:p>
    <w:p w:rsidR="00CB3523" w:rsidRDefault="00CB3523" w:rsidP="00CB3523">
      <w:pPr>
        <w:jc w:val="both"/>
        <w:rPr>
          <w:sz w:val="20"/>
        </w:rPr>
      </w:pPr>
    </w:p>
    <w:p w:rsidR="00913F2F" w:rsidRPr="00EE34A2" w:rsidRDefault="00913F2F" w:rsidP="00CB3523">
      <w:pPr>
        <w:jc w:val="both"/>
        <w:rPr>
          <w:sz w:val="20"/>
        </w:rPr>
      </w:pPr>
      <w:r w:rsidRPr="00EE34A2">
        <w:rPr>
          <w:sz w:val="20"/>
        </w:rPr>
        <w:t xml:space="preserve">My contention is that it is a weakness of the traditional cluster theory of proper names that its defenders never distinguish fundamental from auxiliary descriptions, putting both in the same basket. Frege, for example, associates the name ‘Aristotle’ with the description ‘the disciple of Plato and the tutor of Alexander the Great’, and Wittgenstein associates the </w:t>
      </w:r>
      <w:r w:rsidRPr="00EE34A2">
        <w:rPr>
          <w:sz w:val="20"/>
        </w:rPr>
        <w:lastRenderedPageBreak/>
        <w:t>name ‘Moses’ with ‘the man who as a baby was found by Pharaoh’s daughter in the waters of the Nile’. Both are accidental descriptions. Because of this insufficiency, traditional cluster theories, even in the form proposed by John Searle, although they are not wrong, lack explanatory power.</w:t>
      </w:r>
      <w:r w:rsidRPr="00EE34A2">
        <w:rPr>
          <w:rStyle w:val="Funotenzeichen1"/>
          <w:sz w:val="20"/>
        </w:rPr>
        <w:footnoteReference w:id="22"/>
      </w:r>
      <w:r w:rsidRPr="00EE34A2">
        <w:rPr>
          <w:sz w:val="20"/>
        </w:rPr>
        <w:t xml:space="preserve"> The chief significance of fundamental descriptions will be clear after we find the meta-descriptive rule for any proper name and see how it works.</w:t>
      </w:r>
    </w:p>
    <w:p w:rsidR="00913F2F" w:rsidRPr="00EE34A2" w:rsidRDefault="00913F2F" w:rsidP="00CB3523">
      <w:pPr>
        <w:pStyle w:val="h2"/>
      </w:pPr>
      <w:r w:rsidRPr="00EE34A2">
        <w:t>Disjunctive Rule</w:t>
      </w:r>
    </w:p>
    <w:p w:rsidR="00913F2F" w:rsidRPr="00EE34A2" w:rsidRDefault="00913F2F" w:rsidP="00CB3523">
      <w:pPr>
        <w:jc w:val="both"/>
        <w:rPr>
          <w:sz w:val="20"/>
        </w:rPr>
      </w:pPr>
      <w:r w:rsidRPr="00EE34A2">
        <w:rPr>
          <w:sz w:val="20"/>
        </w:rPr>
        <w:t xml:space="preserve">In order to formulate a satisfactory meta-descriptive rule, let us again consider the different kinds of descriptions. Since auxiliary descriptions are highly contingent, we can dispense with them from the start. However, one could object that localizing and characterizing descriptions are also at least non-essential. For if they were really essential, their satisfaction would be necessary in order to apply a proper name to its bearer. That is, the reference of a proper name would need to satisfy both the localizing and the characterizing descriptions. But this is not the case. We can imagine, for example, a possible world </w:t>
      </w:r>
      <w:r w:rsidRPr="00EE34A2">
        <w:rPr>
          <w:i/>
          <w:sz w:val="20"/>
        </w:rPr>
        <w:t>w1</w:t>
      </w:r>
      <w:r w:rsidRPr="00EE34A2">
        <w:rPr>
          <w:sz w:val="20"/>
        </w:rPr>
        <w:t xml:space="preserve">, very close to ours, where someone named Aristotle was born in Stagira in 384 BC, the son of Nicomachus, the court physician to Philip of Macedonia’s father, and that at the age of seventeen he was sent to Athens to study under Plato. Unfortunately, shortly after arriving there he contracted brain fever and was unable to do any intellectual work for the remainder of his life, which ended in Chalcis in 322 BC. This person only satisfies the localizing rule for Aristotle, but not the characterizing rule. Nevertheless, we would certainly identify him with our Aristotle, say, </w:t>
      </w:r>
      <w:r w:rsidRPr="00EE34A2">
        <w:rPr>
          <w:i/>
          <w:sz w:val="20"/>
        </w:rPr>
        <w:t>in</w:t>
      </w:r>
      <w:r w:rsidRPr="00EE34A2">
        <w:rPr>
          <w:sz w:val="20"/>
        </w:rPr>
        <w:t xml:space="preserve"> </w:t>
      </w:r>
      <w:r w:rsidRPr="00EE34A2">
        <w:rPr>
          <w:i/>
          <w:sz w:val="20"/>
        </w:rPr>
        <w:t>potentia</w:t>
      </w:r>
      <w:r w:rsidRPr="00EE34A2">
        <w:rPr>
          <w:sz w:val="20"/>
        </w:rPr>
        <w:t xml:space="preserve">. Likewise, imagine a possible world </w:t>
      </w:r>
      <w:r w:rsidRPr="00EE34A2">
        <w:rPr>
          <w:i/>
          <w:sz w:val="20"/>
        </w:rPr>
        <w:t>w2</w:t>
      </w:r>
      <w:r w:rsidRPr="00EE34A2">
        <w:rPr>
          <w:sz w:val="20"/>
        </w:rPr>
        <w:t>, also close to ours, where there was no Aristotle in Greece, but where in the XIth century AD a medieval Arab scholar nicknamed ‘Aristotle’ wrote the entire Aristotelian opus in classical Greek... We would also identify him as our Aristotle in this other world, even if he satisfied only the characterizing rule.</w:t>
      </w:r>
    </w:p>
    <w:p w:rsidR="00913F2F" w:rsidRPr="00EE34A2" w:rsidRDefault="00913F2F" w:rsidP="00EE34A2">
      <w:pPr>
        <w:ind w:firstLine="284"/>
        <w:jc w:val="both"/>
        <w:rPr>
          <w:sz w:val="20"/>
        </w:rPr>
      </w:pPr>
      <w:r w:rsidRPr="00EE34A2">
        <w:rPr>
          <w:sz w:val="20"/>
        </w:rPr>
        <w:t xml:space="preserve">Moreover, some proper names simply lack either a localizing or a characterizing description. Suppose, for example, that the centre of a circle is referred to as ‘Z’. Although this point satisfies the condition of having a distinct location, it does not need to be distinguished by any relevant characteristics of its own. We could even say that in this case the localizing description is also the characterizing description, assuming that the localization is the only reason for using the name. Consider, on the </w:t>
      </w:r>
      <w:r w:rsidRPr="00EE34A2">
        <w:rPr>
          <w:sz w:val="20"/>
        </w:rPr>
        <w:lastRenderedPageBreak/>
        <w:t>other hand, the name ‘Universe’, which is characterized as ‘all that exists’. Since it is all that exists, it cannot be localized anywhere in space or time. Hence, it cannot have a localizing description.</w:t>
      </w:r>
    </w:p>
    <w:p w:rsidR="00913F2F" w:rsidRPr="00EE34A2" w:rsidRDefault="00913F2F" w:rsidP="00EE34A2">
      <w:pPr>
        <w:ind w:firstLine="284"/>
        <w:jc w:val="both"/>
        <w:rPr>
          <w:sz w:val="20"/>
        </w:rPr>
      </w:pPr>
      <w:r w:rsidRPr="00EE34A2">
        <w:rPr>
          <w:sz w:val="20"/>
        </w:rPr>
        <w:t>The upshot of these two arguments is that a meta-descriptive rule cannot stipulate that the conjunction of localizing and characterizing descriptions is necessary for a proper name to have a reference.</w:t>
      </w:r>
    </w:p>
    <w:p w:rsidR="00913F2F" w:rsidRPr="00EE34A2" w:rsidRDefault="00913F2F" w:rsidP="00EE34A2">
      <w:pPr>
        <w:ind w:firstLine="284"/>
        <w:jc w:val="both"/>
        <w:rPr>
          <w:sz w:val="20"/>
        </w:rPr>
      </w:pPr>
      <w:r w:rsidRPr="00EE34A2">
        <w:rPr>
          <w:sz w:val="20"/>
        </w:rPr>
        <w:t xml:space="preserve">Nonetheless, it is of fundamental importance to see that although the localizing and characterizing descriptions do not need to apply jointly, </w:t>
      </w:r>
      <w:r w:rsidRPr="00EE34A2">
        <w:rPr>
          <w:i/>
          <w:sz w:val="20"/>
        </w:rPr>
        <w:t>it is impossible for a proper name to retain its reference if neither kind of fundamental description has any application to it</w:t>
      </w:r>
      <w:r w:rsidRPr="00EE34A2">
        <w:rPr>
          <w:sz w:val="20"/>
        </w:rPr>
        <w:t>. This can be illustrated with an example once given by Searle:</w:t>
      </w:r>
    </w:p>
    <w:p w:rsidR="00913F2F" w:rsidRPr="00CB3523" w:rsidRDefault="00913F2F" w:rsidP="00CB3523">
      <w:pPr>
        <w:pStyle w:val="q9"/>
        <w:rPr>
          <w:szCs w:val="18"/>
        </w:rPr>
      </w:pPr>
      <w:r w:rsidRPr="00EE34A2">
        <w:t xml:space="preserve">If a classical scholar claimed to have discovered that Aristotle was no philosopher and wrote none of the works attributed to him, but was in fact an obscure Venetian fishmonger of the late Renaissance, then the </w:t>
      </w:r>
      <w:r w:rsidRPr="00CB3523">
        <w:rPr>
          <w:szCs w:val="18"/>
        </w:rPr>
        <w:t>‘discovery’ would become a bad joke.</w:t>
      </w:r>
      <w:r w:rsidRPr="00CB3523">
        <w:rPr>
          <w:rStyle w:val="Funotenzeichen1"/>
          <w:szCs w:val="18"/>
        </w:rPr>
        <w:footnoteReference w:id="23"/>
      </w:r>
    </w:p>
    <w:p w:rsidR="00913F2F" w:rsidRPr="00EE34A2" w:rsidRDefault="00913F2F" w:rsidP="00CB3523">
      <w:pPr>
        <w:jc w:val="both"/>
        <w:rPr>
          <w:sz w:val="20"/>
        </w:rPr>
      </w:pPr>
      <w:r w:rsidRPr="00EE34A2">
        <w:rPr>
          <w:sz w:val="20"/>
        </w:rPr>
        <w:t xml:space="preserve">Indeed, this fishmonger, if he ever existed, couldn’t be our Aristotle, any more than he could be the homonymous twentieth century Greek shipping magnate who seduced Callas and married Jacqueline… It clearly seems impossible to apply the proper name ‘Aristotle’ in the sense contextually defined here to a person who does not at least to some degree satisfy either the localizing or the characterizing description. From this and the earlier argument, it follows that for a proper name to have a bearer there must be at least an </w:t>
      </w:r>
      <w:r w:rsidRPr="00EE34A2">
        <w:rPr>
          <w:i/>
          <w:sz w:val="20"/>
        </w:rPr>
        <w:t>inclusive</w:t>
      </w:r>
      <w:r w:rsidRPr="00EE34A2">
        <w:rPr>
          <w:sz w:val="20"/>
        </w:rPr>
        <w:t xml:space="preserve"> </w:t>
      </w:r>
      <w:r w:rsidRPr="00EE34A2">
        <w:rPr>
          <w:i/>
          <w:sz w:val="20"/>
        </w:rPr>
        <w:t>disjunction</w:t>
      </w:r>
      <w:r w:rsidRPr="00EE34A2">
        <w:rPr>
          <w:sz w:val="20"/>
        </w:rPr>
        <w:t xml:space="preserve"> of the two fundamental descriptions.</w:t>
      </w:r>
    </w:p>
    <w:p w:rsidR="00913F2F" w:rsidRPr="00EE34A2" w:rsidRDefault="00913F2F" w:rsidP="00EE34A2">
      <w:pPr>
        <w:ind w:firstLine="284"/>
        <w:jc w:val="both"/>
        <w:rPr>
          <w:sz w:val="20"/>
        </w:rPr>
      </w:pPr>
      <w:r w:rsidRPr="00EE34A2">
        <w:rPr>
          <w:sz w:val="20"/>
        </w:rPr>
        <w:t xml:space="preserve">To this condition of an inclusive disjunction we need to add what could be called a </w:t>
      </w:r>
      <w:r w:rsidRPr="00EE34A2">
        <w:rPr>
          <w:i/>
          <w:sz w:val="20"/>
        </w:rPr>
        <w:t>preliminary</w:t>
      </w:r>
      <w:r w:rsidRPr="00EE34A2">
        <w:rPr>
          <w:sz w:val="20"/>
        </w:rPr>
        <w:t xml:space="preserve"> </w:t>
      </w:r>
      <w:r w:rsidRPr="00EE34A2">
        <w:rPr>
          <w:i/>
          <w:sz w:val="20"/>
        </w:rPr>
        <w:t>condition</w:t>
      </w:r>
      <w:r w:rsidRPr="00EE34A2">
        <w:rPr>
          <w:sz w:val="20"/>
        </w:rPr>
        <w:t xml:space="preserve">, namely, the condition that the bearer of the proper name must belong to a certain category or class C of objects. This should be </w:t>
      </w:r>
      <w:r w:rsidRPr="00EE34A2">
        <w:rPr>
          <w:i/>
          <w:sz w:val="20"/>
        </w:rPr>
        <w:t>the relevant class that is the closest to the bearer of the name</w:t>
      </w:r>
      <w:r w:rsidRPr="00EE34A2">
        <w:rPr>
          <w:sz w:val="20"/>
        </w:rPr>
        <w:t xml:space="preserve"> (which calls to mind a </w:t>
      </w:r>
      <w:r w:rsidRPr="00EE34A2">
        <w:rPr>
          <w:i/>
          <w:sz w:val="20"/>
        </w:rPr>
        <w:t>genus proximus</w:t>
      </w:r>
      <w:r w:rsidRPr="00EE34A2">
        <w:rPr>
          <w:sz w:val="20"/>
        </w:rPr>
        <w:t xml:space="preserve">). For example: Aristotle must be considered to belong to the class of human beings (the closest relevant class) rather than to the class of </w:t>
      </w:r>
      <w:r w:rsidRPr="00EE34A2">
        <w:rPr>
          <w:i/>
          <w:sz w:val="20"/>
        </w:rPr>
        <w:t xml:space="preserve">male </w:t>
      </w:r>
      <w:r w:rsidRPr="00EE34A2">
        <w:rPr>
          <w:sz w:val="20"/>
        </w:rPr>
        <w:t xml:space="preserve">human beings (a nearer, but non-relevant class), and likewise not to the classes of mammals, animals, living beings, material things (more distant, even if relevant classes). In the same way, Paris must belong to the class of cities and Everest to the class of mountains, which in turn belongs to the class of geological features of the Earth’s surface, etc. This condition, which is already assumed by the </w:t>
      </w:r>
      <w:r w:rsidRPr="00EE34A2">
        <w:rPr>
          <w:sz w:val="20"/>
        </w:rPr>
        <w:lastRenderedPageBreak/>
        <w:t>fundamental descriptions, allows us to first identify the domain in which the bearer of the proper name can be found.</w:t>
      </w:r>
      <w:r w:rsidRPr="00EE34A2">
        <w:rPr>
          <w:rStyle w:val="Funotenzeichen1"/>
          <w:sz w:val="20"/>
        </w:rPr>
        <w:footnoteReference w:id="24"/>
      </w:r>
      <w:r w:rsidRPr="00EE34A2">
        <w:rPr>
          <w:sz w:val="20"/>
        </w:rPr>
        <w:t xml:space="preserve"> </w:t>
      </w:r>
    </w:p>
    <w:p w:rsidR="00913F2F" w:rsidRPr="00EE34A2" w:rsidRDefault="00913F2F" w:rsidP="00EE34A2">
      <w:pPr>
        <w:ind w:firstLine="284"/>
        <w:jc w:val="both"/>
        <w:rPr>
          <w:sz w:val="20"/>
        </w:rPr>
      </w:pPr>
      <w:r w:rsidRPr="00EE34A2">
        <w:rPr>
          <w:sz w:val="20"/>
        </w:rPr>
        <w:t xml:space="preserve">So, assuming that we already know the closest relevant class (e.g., human beings, cities, rivers…) to which a proper name belongs, we can state a first meta-identifying </w:t>
      </w:r>
      <w:r w:rsidRPr="00EE34A2">
        <w:rPr>
          <w:i/>
          <w:sz w:val="20"/>
        </w:rPr>
        <w:t>condition</w:t>
      </w:r>
      <w:r w:rsidRPr="00EE34A2">
        <w:rPr>
          <w:sz w:val="20"/>
        </w:rPr>
        <w:t xml:space="preserve"> in the form of what can be called a </w:t>
      </w:r>
      <w:r w:rsidRPr="00EE34A2">
        <w:rPr>
          <w:i/>
          <w:sz w:val="20"/>
        </w:rPr>
        <w:t>disjunctive</w:t>
      </w:r>
      <w:r w:rsidRPr="00EE34A2">
        <w:rPr>
          <w:sz w:val="20"/>
        </w:rPr>
        <w:t xml:space="preserve"> </w:t>
      </w:r>
      <w:r w:rsidRPr="00EE34A2">
        <w:rPr>
          <w:i/>
          <w:sz w:val="20"/>
        </w:rPr>
        <w:t>rule</w:t>
      </w:r>
      <w:r w:rsidRPr="00EE34A2">
        <w:rPr>
          <w:sz w:val="20"/>
        </w:rPr>
        <w:t>:</w:t>
      </w:r>
    </w:p>
    <w:p w:rsidR="00913F2F" w:rsidRPr="00EE34A2" w:rsidRDefault="00913F2F" w:rsidP="00CB3523">
      <w:pPr>
        <w:pStyle w:val="q9"/>
      </w:pPr>
      <w:r w:rsidRPr="00EE34A2">
        <w:t xml:space="preserve">DR: A proper name </w:t>
      </w:r>
      <w:r w:rsidRPr="00EE34A2">
        <w:rPr>
          <w:i/>
        </w:rPr>
        <w:t>N</w:t>
      </w:r>
      <w:r w:rsidRPr="00EE34A2">
        <w:t xml:space="preserve"> refers to an object </w:t>
      </w:r>
      <w:r w:rsidRPr="00EE34A2">
        <w:rPr>
          <w:i/>
        </w:rPr>
        <w:t>x</w:t>
      </w:r>
      <w:r w:rsidRPr="00EE34A2">
        <w:t xml:space="preserve"> belonging to a class </w:t>
      </w:r>
      <w:r w:rsidRPr="00EE34A2">
        <w:rPr>
          <w:i/>
        </w:rPr>
        <w:t>C</w:t>
      </w:r>
      <w:r w:rsidRPr="00EE34A2">
        <w:t xml:space="preserve"> of objects, </w:t>
      </w:r>
      <w:r w:rsidRPr="00EE34A2">
        <w:rPr>
          <w:i/>
        </w:rPr>
        <w:t>iff</w:t>
      </w:r>
      <w:r w:rsidRPr="00EE34A2">
        <w:t xml:space="preserve"> </w:t>
      </w:r>
      <w:r w:rsidRPr="00EE34A2">
        <w:rPr>
          <w:i/>
        </w:rPr>
        <w:t>x</w:t>
      </w:r>
      <w:r w:rsidRPr="00EE34A2">
        <w:t xml:space="preserve"> satisfies its localizing description and/or its characterizing description.</w:t>
      </w:r>
    </w:p>
    <w:p w:rsidR="00913F2F" w:rsidRPr="00EE34A2" w:rsidRDefault="00913F2F" w:rsidP="00CB3523">
      <w:pPr>
        <w:jc w:val="both"/>
        <w:rPr>
          <w:sz w:val="20"/>
        </w:rPr>
      </w:pPr>
      <w:r w:rsidRPr="00EE34A2">
        <w:rPr>
          <w:sz w:val="20"/>
        </w:rPr>
        <w:t xml:space="preserve">Applied to Aristotle, this rule would say that the proper name ‘Aristotle’ is used to refer to an object </w:t>
      </w:r>
      <w:r w:rsidRPr="00EE34A2">
        <w:rPr>
          <w:i/>
          <w:sz w:val="20"/>
        </w:rPr>
        <w:t>x</w:t>
      </w:r>
      <w:r w:rsidRPr="00EE34A2">
        <w:rPr>
          <w:sz w:val="20"/>
        </w:rPr>
        <w:t xml:space="preserve"> belonging to the class of human beings in some given possible world, if and only if</w:t>
      </w:r>
      <w:r w:rsidRPr="00EE34A2">
        <w:rPr>
          <w:i/>
          <w:sz w:val="20"/>
        </w:rPr>
        <w:t xml:space="preserve"> </w:t>
      </w:r>
      <w:r w:rsidRPr="00EE34A2">
        <w:rPr>
          <w:sz w:val="20"/>
        </w:rPr>
        <w:t xml:space="preserve">in this world </w:t>
      </w:r>
      <w:r w:rsidRPr="00EE34A2">
        <w:rPr>
          <w:i/>
          <w:sz w:val="20"/>
        </w:rPr>
        <w:t>x</w:t>
      </w:r>
      <w:r w:rsidRPr="00EE34A2">
        <w:rPr>
          <w:sz w:val="20"/>
        </w:rPr>
        <w:t xml:space="preserve"> was born in Stagira in 384 BC, lived for many years in Athens…, died in Chalcis in 322 BC and/or </w:t>
      </w:r>
      <w:r w:rsidRPr="00EE34A2">
        <w:rPr>
          <w:i/>
          <w:sz w:val="20"/>
        </w:rPr>
        <w:t>x</w:t>
      </w:r>
      <w:r w:rsidRPr="00EE34A2">
        <w:rPr>
          <w:sz w:val="20"/>
        </w:rPr>
        <w:t xml:space="preserve"> was the author of the main ideas expounded in the Aristotelian opus.</w:t>
      </w:r>
      <w:r w:rsidRPr="00EE34A2">
        <w:rPr>
          <w:rStyle w:val="Funotenzeichen1"/>
          <w:sz w:val="20"/>
        </w:rPr>
        <w:footnoteReference w:id="25"/>
      </w:r>
    </w:p>
    <w:p w:rsidR="00913F2F" w:rsidRPr="00EE34A2" w:rsidRDefault="00913F2F" w:rsidP="00EE34A2">
      <w:pPr>
        <w:ind w:firstLine="284"/>
        <w:jc w:val="both"/>
        <w:rPr>
          <w:sz w:val="20"/>
        </w:rPr>
      </w:pPr>
      <w:r w:rsidRPr="00CB3523">
        <w:rPr>
          <w:spacing w:val="-2"/>
          <w:sz w:val="20"/>
        </w:rPr>
        <w:t>Now, a first question would be whether the role of auxiliary descripti</w:t>
      </w:r>
      <w:r w:rsidRPr="00EE34A2">
        <w:rPr>
          <w:sz w:val="20"/>
        </w:rPr>
        <w:t xml:space="preserve">ons has somehow been neglected. The following remarks point to a negative answer. Suppose that someone satisfies most of the auxiliary descriptions for the name ‘Aristotle’, but that this person does </w:t>
      </w:r>
      <w:r w:rsidRPr="00EE34A2">
        <w:rPr>
          <w:i/>
          <w:sz w:val="20"/>
        </w:rPr>
        <w:t xml:space="preserve">not </w:t>
      </w:r>
      <w:r w:rsidRPr="00EE34A2">
        <w:rPr>
          <w:sz w:val="20"/>
        </w:rPr>
        <w:t xml:space="preserve">satisfy any of the fundamental descriptions. Could this person be our Aristotle? The answer is clearly </w:t>
      </w:r>
      <w:r w:rsidRPr="00EE34A2">
        <w:rPr>
          <w:i/>
          <w:sz w:val="20"/>
        </w:rPr>
        <w:t>no</w:t>
      </w:r>
      <w:r w:rsidRPr="00EE34A2">
        <w:rPr>
          <w:sz w:val="20"/>
        </w:rPr>
        <w:t xml:space="preserve">. To see this, consider again the story of the obscure Venetian fishmonger named ‘Aristotle’. Suppose that he really did exist at one time and that he was called ‘Aristotle’. Moreover, suppose that he tutored a pupil named Alexander, had an affair with a woman named Herphyllis, founded a school called the Lyceum, and was called by some ‘the master of those who know’… Would these descriptions convince us that he could be our Aristotle? Certainly not, for the Alexander in this case could not be the greatest conqueror of Antiquity, Herphyllis could not be the Greek mistress from Stagira who lived with Aristotle in his later years, the ‘Lyceum’ founded by this unlettered man could have nothing to do with the ancient peripatetic school, and his epithet could surely not be the one conferred by Dante. Auxiliary descriptions alone would not do the job. </w:t>
      </w:r>
      <w:r w:rsidRPr="00EE34A2">
        <w:rPr>
          <w:sz w:val="20"/>
        </w:rPr>
        <w:lastRenderedPageBreak/>
        <w:t>Even if true, their attributions would form a collection of curious and odd coincidences, providing an unconvincing persiflage of the real case. They only invite us to ask for a reason. For example, it might be discovered that the fishmonger called ‘Aristotle’ was a famous braggart, and that ‘Alexander’, ‘Herphyllis’ and ‘the master of those who know’ were nicknames bestowed ironically by the students of a lyceum located near his tent...</w:t>
      </w:r>
    </w:p>
    <w:p w:rsidR="00913F2F" w:rsidRPr="00EE34A2" w:rsidRDefault="00913F2F" w:rsidP="00EE34A2">
      <w:pPr>
        <w:ind w:firstLine="284"/>
        <w:jc w:val="both"/>
        <w:rPr>
          <w:sz w:val="20"/>
        </w:rPr>
      </w:pPr>
      <w:r w:rsidRPr="00EE34A2">
        <w:rPr>
          <w:sz w:val="20"/>
        </w:rPr>
        <w:t>We are led to the conclusion that auxiliary descriptions only aid the referential application of a proper name to the extent that they can be associated with fundamental descriptions. So, regarding our Aristotle – born in Stagira in 384 BC and the author of the Aristotelian opus – it may be helpful to know that he tutored Alexander, that he founded the Lyceum, that Dante called him ‘the master of those who know’. The reason is clear. We can associate the person that a speaker has in mind when using these descriptions with the possessor of the properties denoted by the fundamental descriptions, what helps us to find and share a common identification of someone as the true bearer of the name.</w:t>
      </w:r>
    </w:p>
    <w:p w:rsidR="00913F2F" w:rsidRPr="00EE34A2" w:rsidRDefault="00913F2F" w:rsidP="00CB3523">
      <w:pPr>
        <w:pStyle w:val="h2"/>
      </w:pPr>
      <w:r w:rsidRPr="00EE34A2">
        <w:t>Constructing a meta-descriptive rule</w:t>
      </w:r>
    </w:p>
    <w:p w:rsidR="00913F2F" w:rsidRPr="00EE34A2" w:rsidRDefault="00913F2F" w:rsidP="00CB3523">
      <w:pPr>
        <w:jc w:val="both"/>
        <w:rPr>
          <w:sz w:val="20"/>
        </w:rPr>
      </w:pPr>
      <w:r w:rsidRPr="00EE34A2">
        <w:rPr>
          <w:sz w:val="20"/>
        </w:rPr>
        <w:t xml:space="preserve">Nevertheless, the DR is still inadequate. It is too narrow, because we can imagine cases in which the two disjuncts are </w:t>
      </w:r>
      <w:r w:rsidRPr="00EE34A2">
        <w:rPr>
          <w:i/>
          <w:sz w:val="20"/>
        </w:rPr>
        <w:t>only</w:t>
      </w:r>
      <w:r w:rsidRPr="00EE34A2">
        <w:rPr>
          <w:sz w:val="20"/>
        </w:rPr>
        <w:t xml:space="preserve"> </w:t>
      </w:r>
      <w:r w:rsidRPr="00EE34A2">
        <w:rPr>
          <w:i/>
          <w:sz w:val="20"/>
        </w:rPr>
        <w:t>partially</w:t>
      </w:r>
      <w:r w:rsidRPr="00EE34A2">
        <w:rPr>
          <w:sz w:val="20"/>
        </w:rPr>
        <w:t xml:space="preserve"> satisfied, and yet the proper name still has a bearer. In this case, however, the DR should not apply to this name, for the DR requires the full satisfaction of at least one disjunct. Furthermore, we can also imagine cases in which one disjunct is only partially satisfied, while the other is not satisfied at all, and yet the name is still considered to have a bearer. Thus, imagine a possible world </w:t>
      </w:r>
      <w:r w:rsidRPr="00EE34A2">
        <w:rPr>
          <w:i/>
          <w:sz w:val="20"/>
        </w:rPr>
        <w:t>w3</w:t>
      </w:r>
      <w:r w:rsidRPr="00EE34A2">
        <w:rPr>
          <w:sz w:val="20"/>
        </w:rPr>
        <w:t>,</w:t>
      </w:r>
      <w:r w:rsidRPr="00EE34A2">
        <w:rPr>
          <w:i/>
          <w:sz w:val="20"/>
        </w:rPr>
        <w:t xml:space="preserve"> </w:t>
      </w:r>
      <w:r w:rsidRPr="00EE34A2">
        <w:rPr>
          <w:sz w:val="20"/>
        </w:rPr>
        <w:t xml:space="preserve">close to ours, where Aristotle was born in 384 BC in Stagira, but where he died when he was only seventeen, soon after arriving in Athens to study with Plato. In this world only the localizing rule would be satisfied, and then only partially, but we could still identify our Aristotle. Now suppose that in a possible world </w:t>
      </w:r>
      <w:r w:rsidRPr="00EE34A2">
        <w:rPr>
          <w:i/>
          <w:sz w:val="20"/>
        </w:rPr>
        <w:t>w4</w:t>
      </w:r>
      <w:r w:rsidRPr="00EE34A2">
        <w:rPr>
          <w:sz w:val="20"/>
        </w:rPr>
        <w:t xml:space="preserve">, close to ours, no one called ‘Aristotle’ was born in Stagira in 384 BC, but three centuries later a scholar named Aristotle lived in Rome. Aided by an extensive knowledge of Greek philosophy, he wrote the </w:t>
      </w:r>
      <w:r w:rsidRPr="00EE34A2">
        <w:rPr>
          <w:i/>
          <w:sz w:val="20"/>
        </w:rPr>
        <w:t>Metaphysics</w:t>
      </w:r>
      <w:r w:rsidRPr="00EE34A2">
        <w:rPr>
          <w:sz w:val="20"/>
        </w:rPr>
        <w:t xml:space="preserve"> and some of the other main works we attribute to Aristotle, but not a word of his practical philosophy. In this case, the characterizing rule is the only one satisfied, and </w:t>
      </w:r>
      <w:proofErr w:type="gramStart"/>
      <w:r w:rsidRPr="00EE34A2">
        <w:rPr>
          <w:sz w:val="20"/>
        </w:rPr>
        <w:t>even</w:t>
      </w:r>
      <w:proofErr w:type="gramEnd"/>
      <w:r w:rsidRPr="00EE34A2">
        <w:rPr>
          <w:sz w:val="20"/>
        </w:rPr>
        <w:t xml:space="preserve"> this only partially. However, we would still be inclined to say that this man was our Aristotle in this somewhat different possible world.</w:t>
      </w:r>
    </w:p>
    <w:p w:rsidR="00913F2F" w:rsidRPr="00EE34A2" w:rsidRDefault="00913F2F" w:rsidP="00EE34A2">
      <w:pPr>
        <w:ind w:firstLine="284"/>
        <w:jc w:val="both"/>
        <w:rPr>
          <w:sz w:val="20"/>
        </w:rPr>
      </w:pPr>
      <w:r w:rsidRPr="00EE34A2">
        <w:rPr>
          <w:sz w:val="20"/>
        </w:rPr>
        <w:t xml:space="preserve">We can remedy this situation by proposing that the disjunctive rule must be complemented by the condition that the disjunction of </w:t>
      </w:r>
      <w:r w:rsidRPr="00EE34A2">
        <w:rPr>
          <w:sz w:val="20"/>
        </w:rPr>
        <w:lastRenderedPageBreak/>
        <w:t xml:space="preserve">fundamental descriptions must be </w:t>
      </w:r>
      <w:r w:rsidRPr="00EE34A2">
        <w:rPr>
          <w:i/>
          <w:sz w:val="20"/>
        </w:rPr>
        <w:t>sufficiently satisfied</w:t>
      </w:r>
      <w:r w:rsidRPr="00EE34A2">
        <w:rPr>
          <w:sz w:val="20"/>
        </w:rPr>
        <w:t>, even if not completely. It is true that we cannot give an exact measure of what we mean by ‘being sufficient’, but this can be attributed to the inevitable vagueness of our natural language, reflecting the nature of the things it is made to represent.</w:t>
      </w:r>
    </w:p>
    <w:p w:rsidR="00913F2F" w:rsidRPr="00EE34A2" w:rsidRDefault="00913F2F" w:rsidP="00EE34A2">
      <w:pPr>
        <w:ind w:firstLine="284"/>
        <w:jc w:val="both"/>
        <w:rPr>
          <w:sz w:val="20"/>
        </w:rPr>
      </w:pPr>
      <w:r w:rsidRPr="00EE34A2">
        <w:rPr>
          <w:sz w:val="20"/>
        </w:rPr>
        <w:t>Another shortcoming of the DR is that it is also too broad. By definition, a proper name refers to only one object, but the DR can be satisfied by a bogus proper name that refers to more than one object. A typical case is that in which the localizing description of a proper name is satisfied by one object and the characterizing description by another. This can be illustrated by the old paradox of Theseus’ ship. Suppose that Theseus had a ship named ‘Calibdus’ and that over time he replaced its planks with new ones, so that in the end there was not one original plank left. Then someone decided to restore all the old planks and use them to build a new ship, identical with the original one. The question then arises: Which ship is now the Calibdus? (If you think it must be the first one, you need only speed up the substitution of the planks: if the whole substitution requires just two months, you would tend to say that the second ship probably is the Calibdus, and if it takes just two days you would be very sure of this.)</w:t>
      </w:r>
    </w:p>
    <w:p w:rsidR="00913F2F" w:rsidRPr="00EE34A2" w:rsidRDefault="00913F2F" w:rsidP="00EE34A2">
      <w:pPr>
        <w:ind w:firstLine="284"/>
        <w:jc w:val="both"/>
        <w:rPr>
          <w:sz w:val="20"/>
        </w:rPr>
      </w:pPr>
      <w:r w:rsidRPr="00EE34A2">
        <w:rPr>
          <w:sz w:val="20"/>
        </w:rPr>
        <w:t>The paradox arises because there is a conflict in the application of the fundamental descriptions. The first ship better satisfies the localizing description concerning the date of its construction and the spatio-temporal career of the object, and enough of the characterizing description, at least concerning its structural and functional properties. The second ship satisfies the characterizing description better, since besides its structural and functional properties it has its proper original material constitution, and is beginning its own parallel career. According to the DR, both could be referred to by the same name, since both satisfy this rule. However, since by definition a proper name cannot refer to more than one object, the right answer must be that the Calibdus no longer exists.</w:t>
      </w:r>
      <w:r w:rsidRPr="00EE34A2">
        <w:rPr>
          <w:rStyle w:val="Funotenzeichen1"/>
          <w:sz w:val="20"/>
        </w:rPr>
        <w:footnoteReference w:id="26"/>
      </w:r>
    </w:p>
    <w:p w:rsidR="00913F2F" w:rsidRPr="00EE34A2" w:rsidRDefault="00913F2F" w:rsidP="00EE34A2">
      <w:pPr>
        <w:ind w:firstLine="284"/>
        <w:jc w:val="both"/>
        <w:rPr>
          <w:sz w:val="20"/>
        </w:rPr>
      </w:pPr>
      <w:r w:rsidRPr="00EE34A2">
        <w:rPr>
          <w:sz w:val="20"/>
        </w:rPr>
        <w:t xml:space="preserve">The way to remedy this last deficiency is to add to the DR what we may call a </w:t>
      </w:r>
      <w:r w:rsidRPr="00EE34A2">
        <w:rPr>
          <w:i/>
          <w:sz w:val="20"/>
        </w:rPr>
        <w:t>predominance</w:t>
      </w:r>
      <w:r w:rsidRPr="00EE34A2">
        <w:rPr>
          <w:sz w:val="20"/>
        </w:rPr>
        <w:t xml:space="preserve"> </w:t>
      </w:r>
      <w:r w:rsidRPr="00EE34A2">
        <w:rPr>
          <w:i/>
          <w:sz w:val="20"/>
        </w:rPr>
        <w:t>condition</w:t>
      </w:r>
      <w:r w:rsidRPr="00EE34A2">
        <w:rPr>
          <w:sz w:val="20"/>
        </w:rPr>
        <w:t xml:space="preserve">. This condition demands that </w:t>
      </w:r>
      <w:r w:rsidRPr="00EE34A2">
        <w:rPr>
          <w:i/>
          <w:sz w:val="20"/>
        </w:rPr>
        <w:t xml:space="preserve">in cases where more than one object satisfies the disjunctive condition for a proper name, the object that satisfies this rule </w:t>
      </w:r>
      <w:r w:rsidRPr="00EE34A2">
        <w:rPr>
          <w:sz w:val="20"/>
        </w:rPr>
        <w:t>better</w:t>
      </w:r>
      <w:r w:rsidRPr="00EE34A2">
        <w:rPr>
          <w:i/>
          <w:sz w:val="20"/>
        </w:rPr>
        <w:t xml:space="preserve"> than all other objects of the chosen kind will be the bearer of this name</w:t>
      </w:r>
      <w:r w:rsidRPr="00EE34A2">
        <w:rPr>
          <w:sz w:val="20"/>
        </w:rPr>
        <w:t xml:space="preserve">. If each ship satisfies a </w:t>
      </w:r>
      <w:r w:rsidRPr="00EE34A2">
        <w:rPr>
          <w:sz w:val="20"/>
        </w:rPr>
        <w:lastRenderedPageBreak/>
        <w:t xml:space="preserve">different fundamental description to roughly the same extent, we cannot say that one of them is the real Calibdus. And this can be the case here: the first ship has the advantage of a longer temporal career since the time of its construction, better satisfying the localizing description, while the second ship has the advantage of possessing the original material constitution, better satisfying the characterizing description. Thus, we have lost our confidence in the application of the rule, which is consistent with our intuitions. However, if one fundamental description is more fully satisfied than the other, we regain our capacity for identification. Thus, suppose that the substitution of the planks occurs in only one day, with the two ships standing side-by-side, so that the first ship loses the advantages of the time of production and of a temporal career, while the second ship gains the advantage of being built of the original material. In this case, we will say that the second ship is the Calibdus. On the other hand, suppose that Theseus sails the first ship for fifty years, and only in the last week is the second ship hurriedly constructed by the restoration of the old planks. In this case, because of the advantage of the right time of construction and the long career with the already given name and convention, we will not hesitate to conclude that the first ship is the true Calibdus. </w:t>
      </w:r>
    </w:p>
    <w:p w:rsidR="00913F2F" w:rsidRPr="00EE34A2" w:rsidRDefault="00913F2F" w:rsidP="00EE34A2">
      <w:pPr>
        <w:ind w:firstLine="284"/>
        <w:jc w:val="both"/>
        <w:rPr>
          <w:sz w:val="20"/>
          <w:lang w:val="en-US"/>
        </w:rPr>
      </w:pPr>
      <w:r w:rsidRPr="00EE34A2">
        <w:rPr>
          <w:sz w:val="20"/>
        </w:rPr>
        <w:t xml:space="preserve">The addition of the predominance condition allows us to solve problematic cases like the following. Suppose that in the close possible world </w:t>
      </w:r>
      <w:r w:rsidRPr="00EE34A2">
        <w:rPr>
          <w:i/>
          <w:sz w:val="20"/>
        </w:rPr>
        <w:t>w5</w:t>
      </w:r>
      <w:r w:rsidRPr="00EE34A2">
        <w:rPr>
          <w:sz w:val="20"/>
        </w:rPr>
        <w:t xml:space="preserve"> Nicomachus, the court physician of Philip’s father, had twin sons, both named ‘Aristotle’ and both born in Stagira in 384 BC. One of them became a physician like his father and accompanied Alexander on his military campaigns, succumbing to hunger and thirst in the desert while they were returning from the East. The second Aristotle moved to Athens, studied with Plato and wrote the Aristotelian opus. According to the DR, both brothers could be Aristotle, since the DR is sufficiently satisfied by both. However, it is intuitive to us that the second twin is </w:t>
      </w:r>
      <w:r w:rsidRPr="00EE34A2">
        <w:rPr>
          <w:i/>
          <w:sz w:val="20"/>
        </w:rPr>
        <w:t>our</w:t>
      </w:r>
      <w:r w:rsidRPr="00EE34A2">
        <w:rPr>
          <w:sz w:val="20"/>
        </w:rPr>
        <w:t xml:space="preserve"> Aristotle, and the predominance condition explains why by giving us a criterion that identifies the second twin as the best candidate. (Another</w:t>
      </w:r>
      <w:r w:rsidRPr="00EE34A2">
        <w:rPr>
          <w:sz w:val="20"/>
          <w:lang w:val="en-US"/>
        </w:rPr>
        <w:t xml:space="preserve"> case would be of an Aristotle with two equal heads, both of them having written the Aristotelian opus. They should have different names because, since they have two parallel but differentiable spatio-temporal careers, one head going on the right side, the other on the left side.)</w:t>
      </w:r>
    </w:p>
    <w:p w:rsidR="00913F2F" w:rsidRPr="00EE34A2" w:rsidRDefault="00913F2F" w:rsidP="00EE34A2">
      <w:pPr>
        <w:ind w:firstLine="284"/>
        <w:jc w:val="both"/>
        <w:rPr>
          <w:sz w:val="20"/>
        </w:rPr>
      </w:pPr>
      <w:r w:rsidRPr="00EE34A2">
        <w:rPr>
          <w:sz w:val="20"/>
        </w:rPr>
        <w:t xml:space="preserve">The predominance condition also enables us to find a better solution to a problem suggested by Putnam’s Twin Earth fantasy. Suppose there is a Twin Earth where all events are identical to those occurring on our Earth, so that there is also a </w:t>
      </w:r>
      <w:r w:rsidRPr="00EE34A2">
        <w:rPr>
          <w:i/>
          <w:sz w:val="20"/>
        </w:rPr>
        <w:t>Doppelgänger</w:t>
      </w:r>
      <w:r w:rsidRPr="00EE34A2">
        <w:rPr>
          <w:sz w:val="20"/>
        </w:rPr>
        <w:t xml:space="preserve"> of our Aristotle on the Twin Earth. At first glance, all the relevant descriptions would seem to apply to both Aristotles, since both were born in Stagira in 384 BC, both wrote the </w:t>
      </w:r>
      <w:r w:rsidRPr="00EE34A2">
        <w:rPr>
          <w:sz w:val="20"/>
        </w:rPr>
        <w:lastRenderedPageBreak/>
        <w:t>Aristotelian opus, etc. Nevertheless, it is clear that the proper bearer of this name is the Aristotle of our Earth and not the Twin Earth Aristotle.</w:t>
      </w:r>
    </w:p>
    <w:p w:rsidR="00913F2F" w:rsidRPr="00EE34A2" w:rsidRDefault="00913F2F" w:rsidP="00EE34A2">
      <w:pPr>
        <w:ind w:firstLine="284"/>
        <w:jc w:val="both"/>
        <w:rPr>
          <w:sz w:val="20"/>
        </w:rPr>
      </w:pPr>
      <w:r w:rsidRPr="00EE34A2">
        <w:rPr>
          <w:sz w:val="20"/>
        </w:rPr>
        <w:t>John Searle gives a not fully convincing descriptivist solution to this problem in his important attempt to defend descriptivism in regard to proper names against causal-historical views.</w:t>
      </w:r>
      <w:r w:rsidRPr="00EE34A2">
        <w:rPr>
          <w:rStyle w:val="Funotenzeichen1"/>
          <w:sz w:val="20"/>
        </w:rPr>
        <w:footnoteReference w:id="27"/>
      </w:r>
      <w:r w:rsidRPr="00EE34A2">
        <w:rPr>
          <w:sz w:val="20"/>
        </w:rPr>
        <w:t xml:space="preserve"> However, a satisfactory solution to this problem is given by the predominance condition, which requires us to choose our Earth-bound Aristotle as the best candidate. The reason is the following. The localizing description specifies that the bearer of the name ‘Aristotle’ was born on </w:t>
      </w:r>
      <w:r w:rsidRPr="00EE34A2">
        <w:rPr>
          <w:i/>
          <w:sz w:val="20"/>
        </w:rPr>
        <w:t>our</w:t>
      </w:r>
      <w:r w:rsidRPr="00EE34A2">
        <w:rPr>
          <w:sz w:val="20"/>
        </w:rPr>
        <w:t xml:space="preserve"> Earth in Stagira in the year 384 BC and not on a Twin Earth located in some remote corner of the universe. Thus, the Aristotle of our Earth better satisfies the localizing description, in this way meeting the predominance condition. We could be misled by the fact that the spatio-temporal surroundings of the Aristotle on the Twin Earth are similar to those of the Aristotle on our Earth. But if we consider that we are speaking of only one space-time continuum, we realize that there can be only one proper location.</w:t>
      </w:r>
    </w:p>
    <w:p w:rsidR="00913F2F" w:rsidRPr="00EE34A2" w:rsidRDefault="00913F2F" w:rsidP="00EE34A2">
      <w:pPr>
        <w:ind w:firstLine="284"/>
        <w:jc w:val="both"/>
        <w:rPr>
          <w:sz w:val="20"/>
        </w:rPr>
      </w:pPr>
      <w:r w:rsidRPr="00EE34A2">
        <w:rPr>
          <w:sz w:val="20"/>
        </w:rPr>
        <w:t xml:space="preserve">By adding the conditions of </w:t>
      </w:r>
      <w:r w:rsidRPr="00EE34A2">
        <w:rPr>
          <w:i/>
          <w:sz w:val="20"/>
        </w:rPr>
        <w:t xml:space="preserve">sufficiency </w:t>
      </w:r>
      <w:r w:rsidRPr="00EE34A2">
        <w:rPr>
          <w:sz w:val="20"/>
        </w:rPr>
        <w:t xml:space="preserve">and </w:t>
      </w:r>
      <w:r w:rsidRPr="00EE34A2">
        <w:rPr>
          <w:i/>
          <w:sz w:val="20"/>
        </w:rPr>
        <w:t xml:space="preserve">predominance </w:t>
      </w:r>
      <w:r w:rsidRPr="00EE34A2">
        <w:rPr>
          <w:sz w:val="20"/>
        </w:rPr>
        <w:t>to the DR, we arrive at what I regard as the best formulation of a meta-descriptive rule (MDR) for proper names:</w:t>
      </w:r>
    </w:p>
    <w:p w:rsidR="00913F2F" w:rsidRPr="00CB3523" w:rsidRDefault="00913F2F" w:rsidP="00CB3523">
      <w:pPr>
        <w:ind w:left="284" w:right="284"/>
        <w:jc w:val="both"/>
        <w:rPr>
          <w:sz w:val="18"/>
          <w:szCs w:val="18"/>
        </w:rPr>
      </w:pPr>
    </w:p>
    <w:p w:rsidR="00913F2F" w:rsidRPr="00CB3523" w:rsidRDefault="00913F2F" w:rsidP="00CB3523">
      <w:pPr>
        <w:ind w:left="284" w:right="284"/>
        <w:jc w:val="both"/>
        <w:rPr>
          <w:sz w:val="18"/>
          <w:szCs w:val="18"/>
        </w:rPr>
      </w:pPr>
      <w:r w:rsidRPr="00CB3523">
        <w:rPr>
          <w:sz w:val="18"/>
          <w:szCs w:val="18"/>
        </w:rPr>
        <w:t>MDR:</w:t>
      </w:r>
    </w:p>
    <w:p w:rsidR="00913F2F" w:rsidRPr="00CB3523" w:rsidRDefault="00913F2F" w:rsidP="00CB3523">
      <w:pPr>
        <w:ind w:left="284" w:right="284"/>
        <w:jc w:val="both"/>
        <w:rPr>
          <w:sz w:val="18"/>
          <w:szCs w:val="18"/>
        </w:rPr>
      </w:pPr>
      <w:r w:rsidRPr="00CB3523">
        <w:rPr>
          <w:sz w:val="18"/>
          <w:szCs w:val="18"/>
        </w:rPr>
        <w:t xml:space="preserve">A proper name </w:t>
      </w:r>
      <w:r w:rsidRPr="00CB3523">
        <w:rPr>
          <w:i/>
          <w:sz w:val="18"/>
          <w:szCs w:val="18"/>
        </w:rPr>
        <w:t>N</w:t>
      </w:r>
      <w:r w:rsidRPr="00CB3523">
        <w:rPr>
          <w:sz w:val="18"/>
          <w:szCs w:val="18"/>
        </w:rPr>
        <w:t xml:space="preserve"> is used to refer to the object </w:t>
      </w:r>
      <w:r w:rsidRPr="00CB3523">
        <w:rPr>
          <w:i/>
          <w:sz w:val="18"/>
          <w:szCs w:val="18"/>
        </w:rPr>
        <w:t>x</w:t>
      </w:r>
      <w:r w:rsidRPr="00CB3523">
        <w:rPr>
          <w:sz w:val="18"/>
          <w:szCs w:val="18"/>
        </w:rPr>
        <w:t xml:space="preserve"> belonging to a certain class of objects</w:t>
      </w:r>
      <w:r w:rsidRPr="00CB3523">
        <w:rPr>
          <w:i/>
          <w:sz w:val="18"/>
          <w:szCs w:val="18"/>
        </w:rPr>
        <w:t xml:space="preserve"> C,</w:t>
      </w:r>
      <w:r w:rsidRPr="00CB3523">
        <w:rPr>
          <w:sz w:val="18"/>
          <w:szCs w:val="18"/>
        </w:rPr>
        <w:t xml:space="preserve"> </w:t>
      </w:r>
    </w:p>
    <w:p w:rsidR="00913F2F" w:rsidRPr="00CB3523" w:rsidRDefault="00913F2F" w:rsidP="00CB3523">
      <w:pPr>
        <w:ind w:left="284" w:right="284"/>
        <w:jc w:val="both"/>
        <w:rPr>
          <w:sz w:val="18"/>
          <w:szCs w:val="18"/>
        </w:rPr>
      </w:pPr>
      <w:r w:rsidRPr="00CB3523">
        <w:rPr>
          <w:i/>
          <w:sz w:val="18"/>
          <w:szCs w:val="18"/>
        </w:rPr>
        <w:t>Iff</w:t>
      </w:r>
    </w:p>
    <w:p w:rsidR="00913F2F" w:rsidRPr="00CB3523" w:rsidRDefault="00913F2F" w:rsidP="00CB3523">
      <w:pPr>
        <w:ind w:left="284" w:right="284"/>
        <w:jc w:val="both"/>
        <w:rPr>
          <w:sz w:val="18"/>
          <w:szCs w:val="18"/>
        </w:rPr>
      </w:pPr>
      <w:r w:rsidRPr="00CB3523">
        <w:rPr>
          <w:sz w:val="18"/>
          <w:szCs w:val="18"/>
        </w:rPr>
        <w:t xml:space="preserve">(i-a) </w:t>
      </w:r>
      <w:r w:rsidRPr="00CB3523">
        <w:rPr>
          <w:i/>
          <w:sz w:val="18"/>
          <w:szCs w:val="18"/>
        </w:rPr>
        <w:t>x</w:t>
      </w:r>
      <w:r w:rsidRPr="00CB3523">
        <w:rPr>
          <w:sz w:val="18"/>
          <w:szCs w:val="18"/>
        </w:rPr>
        <w:t xml:space="preserve"> satisfies the localizing description for </w:t>
      </w:r>
      <w:r w:rsidRPr="00CB3523">
        <w:rPr>
          <w:i/>
          <w:sz w:val="18"/>
          <w:szCs w:val="18"/>
        </w:rPr>
        <w:t>N</w:t>
      </w:r>
      <w:r w:rsidRPr="00CB3523">
        <w:rPr>
          <w:sz w:val="18"/>
          <w:szCs w:val="18"/>
        </w:rPr>
        <w:t>, and/or</w:t>
      </w:r>
    </w:p>
    <w:p w:rsidR="00913F2F" w:rsidRPr="00CB3523" w:rsidRDefault="00913F2F" w:rsidP="00CB3523">
      <w:pPr>
        <w:ind w:left="284" w:right="284"/>
        <w:jc w:val="both"/>
        <w:rPr>
          <w:sz w:val="18"/>
          <w:szCs w:val="18"/>
        </w:rPr>
      </w:pPr>
      <w:r w:rsidRPr="00CB3523">
        <w:rPr>
          <w:sz w:val="18"/>
          <w:szCs w:val="18"/>
        </w:rPr>
        <w:t xml:space="preserve">(i-b) </w:t>
      </w:r>
      <w:r w:rsidRPr="00CB3523">
        <w:rPr>
          <w:i/>
          <w:sz w:val="18"/>
          <w:szCs w:val="18"/>
        </w:rPr>
        <w:t>x</w:t>
      </w:r>
      <w:r w:rsidRPr="00CB3523">
        <w:rPr>
          <w:sz w:val="18"/>
          <w:szCs w:val="18"/>
        </w:rPr>
        <w:t xml:space="preserve"> satisfies the characterizing description for </w:t>
      </w:r>
      <w:r w:rsidRPr="00CB3523">
        <w:rPr>
          <w:i/>
          <w:sz w:val="18"/>
          <w:szCs w:val="18"/>
        </w:rPr>
        <w:t>N</w:t>
      </w:r>
      <w:r w:rsidRPr="00CB3523">
        <w:rPr>
          <w:sz w:val="18"/>
          <w:szCs w:val="18"/>
        </w:rPr>
        <w:t xml:space="preserve">, and </w:t>
      </w:r>
    </w:p>
    <w:p w:rsidR="00913F2F" w:rsidRPr="00CB3523" w:rsidRDefault="00913F2F" w:rsidP="00CB3523">
      <w:pPr>
        <w:ind w:left="284" w:right="284"/>
        <w:jc w:val="both"/>
        <w:rPr>
          <w:sz w:val="18"/>
          <w:szCs w:val="18"/>
        </w:rPr>
      </w:pPr>
      <w:r w:rsidRPr="00CB3523">
        <w:rPr>
          <w:sz w:val="18"/>
          <w:szCs w:val="18"/>
        </w:rPr>
        <w:t xml:space="preserve">(ii) </w:t>
      </w:r>
      <w:proofErr w:type="gramStart"/>
      <w:r w:rsidRPr="00CB3523">
        <w:rPr>
          <w:i/>
          <w:sz w:val="18"/>
          <w:szCs w:val="18"/>
        </w:rPr>
        <w:t>x</w:t>
      </w:r>
      <w:proofErr w:type="gramEnd"/>
      <w:r w:rsidRPr="00CB3523">
        <w:rPr>
          <w:sz w:val="18"/>
          <w:szCs w:val="18"/>
        </w:rPr>
        <w:t xml:space="preserve"> satisfies the description(s) </w:t>
      </w:r>
      <w:r w:rsidRPr="00CB3523">
        <w:rPr>
          <w:i/>
          <w:sz w:val="18"/>
          <w:szCs w:val="18"/>
        </w:rPr>
        <w:t>sufficiently</w:t>
      </w:r>
      <w:r w:rsidRPr="00CB3523">
        <w:rPr>
          <w:sz w:val="18"/>
          <w:szCs w:val="18"/>
        </w:rPr>
        <w:t>,</w:t>
      </w:r>
      <w:r w:rsidRPr="00CB3523">
        <w:rPr>
          <w:rStyle w:val="Funotenzeichen1"/>
          <w:sz w:val="18"/>
          <w:szCs w:val="18"/>
        </w:rPr>
        <w:footnoteReference w:id="28"/>
      </w:r>
      <w:r w:rsidRPr="00CB3523">
        <w:rPr>
          <w:sz w:val="18"/>
          <w:szCs w:val="18"/>
        </w:rPr>
        <w:t xml:space="preserve"> and</w:t>
      </w:r>
    </w:p>
    <w:p w:rsidR="00913F2F" w:rsidRPr="00CB3523" w:rsidRDefault="00913F2F" w:rsidP="00CB3523">
      <w:pPr>
        <w:ind w:left="284" w:right="284"/>
        <w:jc w:val="both"/>
        <w:rPr>
          <w:sz w:val="18"/>
          <w:szCs w:val="18"/>
        </w:rPr>
      </w:pPr>
      <w:r w:rsidRPr="00CB3523">
        <w:rPr>
          <w:sz w:val="18"/>
          <w:szCs w:val="18"/>
        </w:rPr>
        <w:t xml:space="preserve">(iii) </w:t>
      </w:r>
      <w:proofErr w:type="gramStart"/>
      <w:r w:rsidRPr="00CB3523">
        <w:rPr>
          <w:i/>
          <w:sz w:val="18"/>
          <w:szCs w:val="18"/>
        </w:rPr>
        <w:t>x</w:t>
      </w:r>
      <w:proofErr w:type="gramEnd"/>
      <w:r w:rsidRPr="00CB3523">
        <w:rPr>
          <w:sz w:val="18"/>
          <w:szCs w:val="18"/>
        </w:rPr>
        <w:t xml:space="preserve"> satisfies the description(s) </w:t>
      </w:r>
      <w:r w:rsidRPr="00CB3523">
        <w:rPr>
          <w:i/>
          <w:sz w:val="18"/>
          <w:szCs w:val="18"/>
        </w:rPr>
        <w:t>better</w:t>
      </w:r>
      <w:r w:rsidRPr="00CB3523">
        <w:rPr>
          <w:sz w:val="18"/>
          <w:szCs w:val="18"/>
        </w:rPr>
        <w:t xml:space="preserve"> than any other object belonging to </w:t>
      </w:r>
      <w:r w:rsidRPr="00CB3523">
        <w:rPr>
          <w:i/>
          <w:sz w:val="18"/>
          <w:szCs w:val="18"/>
        </w:rPr>
        <w:t>C</w:t>
      </w:r>
      <w:r w:rsidRPr="00CB3523">
        <w:rPr>
          <w:sz w:val="18"/>
          <w:szCs w:val="18"/>
        </w:rPr>
        <w:t>.</w:t>
      </w:r>
    </w:p>
    <w:p w:rsidR="00913F2F" w:rsidRPr="00CB3523" w:rsidRDefault="00913F2F" w:rsidP="00CB3523">
      <w:pPr>
        <w:ind w:left="284" w:right="284"/>
        <w:jc w:val="both"/>
        <w:rPr>
          <w:sz w:val="18"/>
          <w:szCs w:val="18"/>
        </w:rPr>
      </w:pPr>
    </w:p>
    <w:p w:rsidR="00913F2F" w:rsidRPr="00EE34A2" w:rsidRDefault="00913F2F" w:rsidP="00CB3523">
      <w:pPr>
        <w:jc w:val="both"/>
        <w:rPr>
          <w:sz w:val="20"/>
        </w:rPr>
      </w:pPr>
      <w:r w:rsidRPr="00EE34A2">
        <w:rPr>
          <w:sz w:val="20"/>
        </w:rPr>
        <w:t xml:space="preserve">The meta-descriptive rule is a rule for the generation of rules: Applying the MDR to the localizing and characterizing descriptions of any proper name (that is, substituting the variables, since one could also say that the MDR expresses the </w:t>
      </w:r>
      <w:r w:rsidRPr="00EE34A2">
        <w:rPr>
          <w:i/>
          <w:sz w:val="20"/>
        </w:rPr>
        <w:t>form</w:t>
      </w:r>
      <w:r w:rsidRPr="00EE34A2">
        <w:rPr>
          <w:sz w:val="20"/>
        </w:rPr>
        <w:t xml:space="preserve"> of all identification rules for proper names), we </w:t>
      </w:r>
      <w:r w:rsidRPr="00EE34A2">
        <w:rPr>
          <w:sz w:val="20"/>
        </w:rPr>
        <w:lastRenderedPageBreak/>
        <w:t xml:space="preserve">obtain what we may call the </w:t>
      </w:r>
      <w:r w:rsidRPr="00EE34A2">
        <w:rPr>
          <w:i/>
          <w:sz w:val="20"/>
        </w:rPr>
        <w:t xml:space="preserve">identification rule </w:t>
      </w:r>
      <w:r w:rsidRPr="00EE34A2">
        <w:rPr>
          <w:sz w:val="20"/>
        </w:rPr>
        <w:t>(IR)</w:t>
      </w:r>
      <w:r w:rsidRPr="00EE34A2">
        <w:rPr>
          <w:i/>
          <w:sz w:val="20"/>
        </w:rPr>
        <w:t xml:space="preserve"> </w:t>
      </w:r>
      <w:r w:rsidRPr="00EE34A2">
        <w:rPr>
          <w:sz w:val="20"/>
        </w:rPr>
        <w:t>for that name.</w:t>
      </w:r>
      <w:r w:rsidRPr="00EE34A2">
        <w:rPr>
          <w:rStyle w:val="Funotenzeichen1"/>
          <w:sz w:val="20"/>
        </w:rPr>
        <w:footnoteReference w:id="29"/>
      </w:r>
      <w:r w:rsidRPr="00EE34A2">
        <w:rPr>
          <w:sz w:val="20"/>
        </w:rPr>
        <w:t xml:space="preserve"> Thus, we can summarize the identification rule for the proper name ‘Aristotle’ as:</w:t>
      </w:r>
    </w:p>
    <w:p w:rsidR="00913F2F" w:rsidRPr="00EE34A2" w:rsidRDefault="00913F2F" w:rsidP="00CB3523">
      <w:pPr>
        <w:pStyle w:val="q9"/>
      </w:pPr>
      <w:r w:rsidRPr="00EE34A2">
        <w:t xml:space="preserve">IR-‘Aristotle’: The proper name ‘Aristotle’ applies to a human being in a given possible world, </w:t>
      </w:r>
      <w:r w:rsidRPr="00EE34A2">
        <w:rPr>
          <w:i/>
        </w:rPr>
        <w:t xml:space="preserve">iff </w:t>
      </w:r>
      <w:r w:rsidRPr="00EE34A2">
        <w:t>there is a human being who was born in Stagira in 384 BC, lived most of his active life in Athens and died in Chalcis in 322 BC, and/or was the author of the great philosophical ideas of the Aristotelian opus, satisfying this condition sufficiently and more than any other human being in this possible world.</w:t>
      </w:r>
    </w:p>
    <w:p w:rsidR="00913F2F" w:rsidRPr="00EE34A2" w:rsidRDefault="00913F2F" w:rsidP="00CB3523">
      <w:pPr>
        <w:jc w:val="both"/>
        <w:rPr>
          <w:sz w:val="20"/>
        </w:rPr>
      </w:pPr>
      <w:r w:rsidRPr="00EE34A2">
        <w:rPr>
          <w:sz w:val="20"/>
        </w:rPr>
        <w:t>It seems clear that if there is someone who can truly be identified with the name ‘Aristotle’ in a given possible world, it is because we are able to apply this rule to him in this world.</w:t>
      </w:r>
      <w:r w:rsidRPr="00EE34A2">
        <w:rPr>
          <w:rStyle w:val="Funotenzeichen1"/>
          <w:sz w:val="20"/>
        </w:rPr>
        <w:footnoteReference w:id="30"/>
      </w:r>
      <w:r w:rsidRPr="00EE34A2">
        <w:rPr>
          <w:sz w:val="20"/>
        </w:rPr>
        <w:t xml:space="preserve"> And this is true even independently of the name-word used. For if in some possible world a person named ‘Pitacus’ satisfied the IR-‘Aristotle’, Pitacus would be our Aristotle in that world. </w:t>
      </w:r>
    </w:p>
    <w:p w:rsidR="00913F2F" w:rsidRPr="00EE34A2" w:rsidRDefault="00913F2F" w:rsidP="00CB3523">
      <w:pPr>
        <w:ind w:firstLine="284"/>
        <w:jc w:val="both"/>
        <w:rPr>
          <w:sz w:val="20"/>
        </w:rPr>
      </w:pPr>
      <w:r w:rsidRPr="00EE34A2">
        <w:rPr>
          <w:sz w:val="20"/>
        </w:rPr>
        <w:t>One could still object that there is a strong element of vagueness in all this. However, I am afraid that this objection has its origins in what Wittgenstein would call the ‘prejudice of crystalline purity’.</w:t>
      </w:r>
      <w:r w:rsidRPr="00EE34A2">
        <w:rPr>
          <w:rStyle w:val="Funotenzeichen1"/>
          <w:sz w:val="20"/>
        </w:rPr>
        <w:footnoteReference w:id="31"/>
      </w:r>
      <w:r w:rsidRPr="00EE34A2">
        <w:rPr>
          <w:sz w:val="20"/>
        </w:rPr>
        <w:t xml:space="preserve"> Vagueness </w:t>
      </w:r>
      <w:r w:rsidRPr="00EE34A2">
        <w:rPr>
          <w:sz w:val="20"/>
        </w:rPr>
        <w:lastRenderedPageBreak/>
        <w:t xml:space="preserve">is a constitutive feature of the reality within which we intend to identify the bearer of a proper name. We are not always able to do so, but most of the time we can; and this is what keeps language working. If we want to find the true theory of proper names, able to explain how they are referentially applied and understood, we must be prepared to abandon some formalist bias and to accept the irreducible element of semantic indeterminacy involved in its application. What at first might have seen a handicap is in fact a virtue. </w:t>
      </w:r>
    </w:p>
    <w:p w:rsidR="00913F2F" w:rsidRPr="00EE34A2" w:rsidRDefault="00913F2F" w:rsidP="00CB3523">
      <w:pPr>
        <w:pStyle w:val="h2"/>
      </w:pPr>
      <w:r w:rsidRPr="00EE34A2">
        <w:t>What proper names mean</w:t>
      </w:r>
    </w:p>
    <w:p w:rsidR="00913F2F" w:rsidRPr="00EE34A2" w:rsidRDefault="00913F2F" w:rsidP="00CB3523">
      <w:pPr>
        <w:jc w:val="both"/>
        <w:rPr>
          <w:sz w:val="20"/>
        </w:rPr>
      </w:pPr>
      <w:r w:rsidRPr="00EE34A2">
        <w:rPr>
          <w:sz w:val="20"/>
        </w:rPr>
        <w:t>The proposed view allows us to arrive at a better understanding of what proper names mean. Philosophers have sometimes claimed that proper names lack any meaning.</w:t>
      </w:r>
      <w:r w:rsidRPr="00EE34A2">
        <w:rPr>
          <w:rStyle w:val="Funotenzeichen1"/>
          <w:sz w:val="20"/>
        </w:rPr>
        <w:footnoteReference w:id="32"/>
      </w:r>
      <w:r w:rsidRPr="00EE34A2">
        <w:rPr>
          <w:sz w:val="20"/>
        </w:rPr>
        <w:t xml:space="preserve"> One reason for this is that when we ask about their meaning, there seems to be no straightforward answer. Moreover, the proper names of even prominent historical or contemporary persons are seldom found in dictionaries, and we would see no reason to include the proper names of unimportant persons in any lexicon. However, this understanding does not withstand close examination if we remember that ‘meaning’ is a polysemic word, and that here we are considering meaning in terms of linguistic </w:t>
      </w:r>
      <w:r w:rsidRPr="00EE34A2">
        <w:rPr>
          <w:i/>
          <w:sz w:val="20"/>
        </w:rPr>
        <w:t>Fregean</w:t>
      </w:r>
      <w:r w:rsidRPr="00EE34A2">
        <w:rPr>
          <w:sz w:val="20"/>
        </w:rPr>
        <w:t xml:space="preserve"> </w:t>
      </w:r>
      <w:r w:rsidRPr="00EE34A2">
        <w:rPr>
          <w:i/>
          <w:sz w:val="20"/>
        </w:rPr>
        <w:t>senses</w:t>
      </w:r>
      <w:r w:rsidRPr="00EE34A2">
        <w:rPr>
          <w:sz w:val="20"/>
        </w:rPr>
        <w:t xml:space="preserve">, that is, in terms of </w:t>
      </w:r>
      <w:r w:rsidRPr="00EE34A2">
        <w:rPr>
          <w:i/>
          <w:sz w:val="20"/>
        </w:rPr>
        <w:t>cognitive meanings</w:t>
      </w:r>
      <w:r w:rsidRPr="00EE34A2">
        <w:rPr>
          <w:sz w:val="20"/>
        </w:rPr>
        <w:t xml:space="preserve"> or, still better, of </w:t>
      </w:r>
      <w:r w:rsidRPr="00EE34A2">
        <w:rPr>
          <w:i/>
          <w:sz w:val="20"/>
        </w:rPr>
        <w:t>informative semantic contents or meanings</w:t>
      </w:r>
      <w:r w:rsidRPr="00EE34A2">
        <w:rPr>
          <w:sz w:val="20"/>
        </w:rPr>
        <w:t xml:space="preserve">. If we think of meaning in this way, it becomes clear that proper names work as the linguistic expression of a diffuse collection of informative contents variously accessed by speakers. Consider, for example, the vast amounts of information associated with a name like ‘Bertrand Russell’. From this perspective, it is simply not the case that proper names lack any meaning, for they instead have far </w:t>
      </w:r>
      <w:r w:rsidRPr="00EE34A2">
        <w:rPr>
          <w:i/>
          <w:sz w:val="20"/>
        </w:rPr>
        <w:t xml:space="preserve">too much </w:t>
      </w:r>
      <w:r w:rsidRPr="00EE34A2">
        <w:rPr>
          <w:sz w:val="20"/>
        </w:rPr>
        <w:t>meaning. Indeed, this is why the meanings of proper names that the community of speakers thinks it is important to know, although not usually included in dictionaries, find their proper places in encyclopaedias, biographical reference works or biographies and memoirs. These aim to give detailed representations of their informative content.</w:t>
      </w:r>
    </w:p>
    <w:p w:rsidR="00913F2F" w:rsidRPr="00EE34A2" w:rsidRDefault="00913F2F" w:rsidP="00EE34A2">
      <w:pPr>
        <w:ind w:firstLine="284"/>
        <w:jc w:val="both"/>
        <w:rPr>
          <w:sz w:val="20"/>
        </w:rPr>
      </w:pPr>
      <w:r w:rsidRPr="00EE34A2">
        <w:rPr>
          <w:sz w:val="20"/>
        </w:rPr>
        <w:t xml:space="preserve">This all becomes clear when we realize that the informative meaning of a proper name should be given by its semantic rules, expressed by the associated definite descriptions. Some rules are of little or no interest. This is the case with the meta-identifying rule, or MDR, as the </w:t>
      </w:r>
      <w:r w:rsidRPr="00EE34A2">
        <w:rPr>
          <w:i/>
          <w:sz w:val="20"/>
        </w:rPr>
        <w:t>form</w:t>
      </w:r>
      <w:r w:rsidRPr="00EE34A2">
        <w:rPr>
          <w:sz w:val="20"/>
        </w:rPr>
        <w:t xml:space="preserve"> of any identification rule for a proper name. This rule cannot express the relevant </w:t>
      </w:r>
      <w:r w:rsidRPr="00EE34A2">
        <w:rPr>
          <w:sz w:val="20"/>
        </w:rPr>
        <w:lastRenderedPageBreak/>
        <w:t xml:space="preserve">meaning of a particular proper name, for it applies to any meaningful proper name, while what really matters for a given proper name’s meaning is what distinguishes it from others of the same kind. Nevertheless, this rule already gives what we may call the </w:t>
      </w:r>
      <w:r w:rsidRPr="00EE34A2">
        <w:rPr>
          <w:i/>
          <w:sz w:val="20"/>
        </w:rPr>
        <w:t>literal</w:t>
      </w:r>
      <w:r w:rsidRPr="00EE34A2">
        <w:rPr>
          <w:sz w:val="20"/>
        </w:rPr>
        <w:t xml:space="preserve"> </w:t>
      </w:r>
      <w:r w:rsidRPr="00EE34A2">
        <w:rPr>
          <w:i/>
          <w:sz w:val="20"/>
        </w:rPr>
        <w:t>meaning</w:t>
      </w:r>
      <w:r w:rsidRPr="00EE34A2">
        <w:rPr>
          <w:sz w:val="20"/>
        </w:rPr>
        <w:t xml:space="preserve"> of any proper name: its linguistic function, which is to identify a particular object. Suppose, for example, that on </w:t>
      </w:r>
      <w:proofErr w:type="gramStart"/>
      <w:r w:rsidRPr="00EE34A2">
        <w:rPr>
          <w:sz w:val="20"/>
        </w:rPr>
        <w:t>a secluded</w:t>
      </w:r>
      <w:proofErr w:type="gramEnd"/>
      <w:r w:rsidRPr="00EE34A2">
        <w:rPr>
          <w:sz w:val="20"/>
        </w:rPr>
        <w:t xml:space="preserve"> seashore you find a stone inscribed with the message, ‘Tito loves Baby’, and you have no idea who Tito and Baby are. You know you will never be able to discover the cognitive meaning of these names, their contents, the ways their bearers can be identified, since you cannot know which persons the names refer to. Nevertheless, you already know that these are the names of persons and that to enable you to identify their bearers they should satisfy the MDR (you already have the forms for IR-‘Tito’ and IR-‘Baby’). Other rules of less interest are located in the auxiliary descriptions. Although they can be helpful, and they can make some contribution to the informative content of a proper name, they play a very contingent role in their identifying function. Now, since the only things left are the fundamental descriptions, we must conclude that the meaning of a proper name is relevantly constituted by the rules expressed by its localizing and/or characterizing descriptions. This is intuitive: if asked what we mean by the name ‘Aristotle’, and we really know the answer, our first impulse would be to say that we mean the ancient Greek philosopher who wrote the </w:t>
      </w:r>
      <w:r w:rsidRPr="00EE34A2">
        <w:rPr>
          <w:i/>
          <w:sz w:val="20"/>
        </w:rPr>
        <w:t>Metaphysics</w:t>
      </w:r>
      <w:r w:rsidRPr="00EE34A2">
        <w:rPr>
          <w:sz w:val="20"/>
        </w:rPr>
        <w:t>… That is, we would repeat what we know of the name’s localizing and characterizing descriptions. This is what really matters, even if, in the case in which we do not really know the answer, we could appeal to well-known descriptions and assert that this name refers to the greatest disciple of Plato, or to Alexander’s tutor. To sum up our argument, we conclude that a proper name has two elements of cognitive meaning:</w:t>
      </w:r>
    </w:p>
    <w:p w:rsidR="00913F2F" w:rsidRPr="00EE34A2" w:rsidRDefault="00913F2F" w:rsidP="00EE34A2">
      <w:pPr>
        <w:ind w:firstLine="284"/>
        <w:jc w:val="both"/>
        <w:rPr>
          <w:sz w:val="20"/>
        </w:rPr>
      </w:pPr>
    </w:p>
    <w:p w:rsidR="00913F2F" w:rsidRPr="00EE34A2" w:rsidRDefault="00913F2F" w:rsidP="00CB3523">
      <w:pPr>
        <w:numPr>
          <w:ilvl w:val="0"/>
          <w:numId w:val="4"/>
        </w:numPr>
        <w:tabs>
          <w:tab w:val="left" w:pos="780"/>
        </w:tabs>
        <w:suppressAutoHyphens/>
        <w:ind w:left="568" w:hanging="284"/>
        <w:jc w:val="both"/>
        <w:rPr>
          <w:sz w:val="20"/>
        </w:rPr>
      </w:pPr>
      <w:r w:rsidRPr="00EE34A2">
        <w:rPr>
          <w:sz w:val="20"/>
        </w:rPr>
        <w:t xml:space="preserve">a </w:t>
      </w:r>
      <w:r w:rsidRPr="00EE34A2">
        <w:rPr>
          <w:i/>
          <w:sz w:val="20"/>
        </w:rPr>
        <w:t>primary</w:t>
      </w:r>
      <w:r w:rsidRPr="00EE34A2">
        <w:rPr>
          <w:sz w:val="20"/>
        </w:rPr>
        <w:t xml:space="preserve"> </w:t>
      </w:r>
      <w:r w:rsidRPr="00EE34A2">
        <w:rPr>
          <w:i/>
          <w:sz w:val="20"/>
        </w:rPr>
        <w:t>nucleus</w:t>
      </w:r>
      <w:r w:rsidRPr="00EE34A2">
        <w:rPr>
          <w:sz w:val="20"/>
        </w:rPr>
        <w:t xml:space="preserve"> of meaning given by its fundamental descriptions, and</w:t>
      </w:r>
    </w:p>
    <w:p w:rsidR="00913F2F" w:rsidRPr="00EE34A2" w:rsidRDefault="00913F2F" w:rsidP="00CB3523">
      <w:pPr>
        <w:numPr>
          <w:ilvl w:val="0"/>
          <w:numId w:val="4"/>
        </w:numPr>
        <w:tabs>
          <w:tab w:val="left" w:pos="780"/>
        </w:tabs>
        <w:suppressAutoHyphens/>
        <w:ind w:left="568" w:hanging="284"/>
        <w:jc w:val="both"/>
        <w:rPr>
          <w:sz w:val="20"/>
        </w:rPr>
      </w:pPr>
      <w:proofErr w:type="gramStart"/>
      <w:r w:rsidRPr="00EE34A2">
        <w:rPr>
          <w:sz w:val="20"/>
        </w:rPr>
        <w:t>a</w:t>
      </w:r>
      <w:proofErr w:type="gramEnd"/>
      <w:r w:rsidRPr="00EE34A2">
        <w:rPr>
          <w:sz w:val="20"/>
        </w:rPr>
        <w:t xml:space="preserve"> </w:t>
      </w:r>
      <w:r w:rsidRPr="00EE34A2">
        <w:rPr>
          <w:i/>
          <w:sz w:val="20"/>
        </w:rPr>
        <w:t>fringe</w:t>
      </w:r>
      <w:r w:rsidRPr="00EE34A2">
        <w:rPr>
          <w:sz w:val="20"/>
        </w:rPr>
        <w:t xml:space="preserve"> of meaning given by its auxiliary descriptions.</w:t>
      </w:r>
    </w:p>
    <w:p w:rsidR="00913F2F" w:rsidRPr="00EE34A2" w:rsidRDefault="00913F2F" w:rsidP="00EE34A2">
      <w:pPr>
        <w:ind w:firstLine="284"/>
        <w:jc w:val="center"/>
        <w:rPr>
          <w:sz w:val="20"/>
        </w:rPr>
      </w:pPr>
    </w:p>
    <w:p w:rsidR="00913F2F" w:rsidRPr="00EE34A2" w:rsidRDefault="00913F2F" w:rsidP="00CB3523">
      <w:pPr>
        <w:jc w:val="both"/>
        <w:rPr>
          <w:sz w:val="20"/>
        </w:rPr>
      </w:pPr>
      <w:r w:rsidRPr="00EE34A2">
        <w:rPr>
          <w:sz w:val="20"/>
        </w:rPr>
        <w:t xml:space="preserve">So, if we combine (i) and (ii), we obtain the </w:t>
      </w:r>
      <w:r w:rsidRPr="00EE34A2">
        <w:rPr>
          <w:i/>
          <w:sz w:val="20"/>
        </w:rPr>
        <w:t>whole</w:t>
      </w:r>
      <w:r w:rsidRPr="00EE34A2">
        <w:rPr>
          <w:sz w:val="20"/>
        </w:rPr>
        <w:t xml:space="preserve"> cognitive or informative semantic content of a proper name, its full meaning. </w:t>
      </w:r>
    </w:p>
    <w:p w:rsidR="00913F2F" w:rsidRPr="00EE34A2" w:rsidRDefault="00913F2F" w:rsidP="00EE34A2">
      <w:pPr>
        <w:ind w:firstLine="284"/>
        <w:jc w:val="both"/>
        <w:rPr>
          <w:sz w:val="20"/>
        </w:rPr>
      </w:pPr>
      <w:r w:rsidRPr="00EE34A2">
        <w:rPr>
          <w:sz w:val="20"/>
        </w:rPr>
        <w:t xml:space="preserve">This understanding of cognitive meaning shows why proper names can mean something even if they lack a reference. Take the case of the planet ‘Vulcan’. To explain perturbations in the perihelion of Mercury, in 1859 Le Verrier (the French astronomer who predicted the existence of Neptune) postulated the existence of a small planet, which he called </w:t>
      </w:r>
      <w:r w:rsidRPr="00EE34A2">
        <w:rPr>
          <w:sz w:val="20"/>
        </w:rPr>
        <w:lastRenderedPageBreak/>
        <w:t xml:space="preserve">‘Vulcan’ as the first planet orbiting the Sun inside Mercury’s orbit. There is even an identification rule for Vulcan, composed of the two fundamental description-rules: the localizing description-rule for Vulcan, which is ‘the planet that (according to Le Verrier) would be circa 21 million km distant from the Sun’, and a characterizing description-rule for Vulcan, which is ‘the small planet predicted by Le Verrier in order to explain perturbations in the perihelion of Mercury’. Moreover, there are auxiliary description-rules, e.g., ‘the planet that obsessed Le Verrier’. Nevertheless, in the twentieth century, after many unsuccessful attempts by astronomers to locate the planet Vulcan, the irregularities in the perihelion of Mercury were completely explained by the general theory of relativity, which obviated the Vulcan hypothesis. Here we have an empty proper name, since the identification rule could never be applied, except in our imagination. Nonetheless, because there </w:t>
      </w:r>
      <w:r w:rsidRPr="00EE34A2">
        <w:rPr>
          <w:i/>
          <w:sz w:val="20"/>
        </w:rPr>
        <w:t xml:space="preserve">is </w:t>
      </w:r>
      <w:r w:rsidRPr="00EE34A2">
        <w:rPr>
          <w:sz w:val="20"/>
        </w:rPr>
        <w:t>an identification rule for the non-existent planet ‘Vulcan’, this proper name still does have a meaning.</w:t>
      </w:r>
    </w:p>
    <w:p w:rsidR="00913F2F" w:rsidRPr="00EE34A2" w:rsidRDefault="00913F2F" w:rsidP="00CB3523">
      <w:pPr>
        <w:pStyle w:val="h2"/>
      </w:pPr>
      <w:r w:rsidRPr="00EE34A2">
        <w:t>Cognitive network of language</w:t>
      </w:r>
    </w:p>
    <w:p w:rsidR="00913F2F" w:rsidRPr="00EE34A2" w:rsidRDefault="00913F2F" w:rsidP="00CB3523">
      <w:pPr>
        <w:jc w:val="both"/>
        <w:rPr>
          <w:sz w:val="20"/>
        </w:rPr>
      </w:pPr>
      <w:r w:rsidRPr="00EE34A2">
        <w:rPr>
          <w:sz w:val="20"/>
        </w:rPr>
        <w:t xml:space="preserve">It is indispensable to see that our entire general analysis of a proper name’s meaning is arrived at by </w:t>
      </w:r>
      <w:r w:rsidRPr="00EE34A2">
        <w:rPr>
          <w:i/>
          <w:sz w:val="20"/>
        </w:rPr>
        <w:t>abstracting</w:t>
      </w:r>
      <w:r w:rsidRPr="00EE34A2">
        <w:rPr>
          <w:sz w:val="20"/>
        </w:rPr>
        <w:t xml:space="preserve"> what real people in the real world </w:t>
      </w:r>
      <w:r w:rsidRPr="00EE34A2">
        <w:rPr>
          <w:i/>
          <w:sz w:val="20"/>
        </w:rPr>
        <w:t>mean</w:t>
      </w:r>
      <w:r w:rsidRPr="00EE34A2">
        <w:rPr>
          <w:sz w:val="20"/>
        </w:rPr>
        <w:t xml:space="preserve"> when using a proper name under concrete circumstances. The relevant cognitive content of the known name – its identification rule – need not be known and shared by all or even by many users of the name.</w:t>
      </w:r>
      <w:r w:rsidRPr="00EE34A2">
        <w:rPr>
          <w:rStyle w:val="Funotenzeichen1"/>
          <w:sz w:val="20"/>
        </w:rPr>
        <w:footnoteReference w:id="33"/>
      </w:r>
      <w:r w:rsidRPr="00EE34A2">
        <w:rPr>
          <w:sz w:val="20"/>
        </w:rPr>
        <w:t xml:space="preserve"> This rule can be considered a property of the linguistic community that is often only very partially instantiated in the minds of its members as ‘description in our minds’.</w:t>
      </w:r>
      <w:r w:rsidRPr="00EE34A2">
        <w:rPr>
          <w:rStyle w:val="Funotenzeichen1"/>
          <w:sz w:val="20"/>
        </w:rPr>
        <w:footnoteReference w:id="34"/>
      </w:r>
    </w:p>
    <w:p w:rsidR="00913F2F" w:rsidRPr="00EE34A2" w:rsidRDefault="00913F2F" w:rsidP="00EE34A2">
      <w:pPr>
        <w:ind w:firstLine="284"/>
        <w:jc w:val="both"/>
        <w:rPr>
          <w:sz w:val="20"/>
        </w:rPr>
      </w:pPr>
      <w:r w:rsidRPr="00EE34A2">
        <w:rPr>
          <w:sz w:val="20"/>
        </w:rPr>
        <w:t xml:space="preserve">If we consider the concrete circumstances of language usage, it becomes clear that we can make a rough distinction between two groups of speakers. A first group consists of speakers who can be called </w:t>
      </w:r>
      <w:r w:rsidRPr="00EE34A2">
        <w:rPr>
          <w:i/>
          <w:sz w:val="20"/>
        </w:rPr>
        <w:t>privileged users</w:t>
      </w:r>
      <w:r w:rsidRPr="00EE34A2">
        <w:rPr>
          <w:sz w:val="20"/>
        </w:rPr>
        <w:t xml:space="preserve"> of a name (e.g., specialists, witnesses, baptizers, family members). They are persons who, to a greater or lesser extent, have mastered the fundamental description-rules that constitute its identification rule. The paradigmatic example of a privileged user of the name ‘Aristotle’ is a specialist who knows the main works of this philosopher and the relevant </w:t>
      </w:r>
      <w:r w:rsidRPr="00EE34A2">
        <w:rPr>
          <w:sz w:val="20"/>
        </w:rPr>
        <w:lastRenderedPageBreak/>
        <w:t xml:space="preserve">parts of his biography; he is the best-qualified person to identify its bearer. The second group consists of speakers whom we may call </w:t>
      </w:r>
      <w:r w:rsidRPr="00EE34A2">
        <w:rPr>
          <w:i/>
          <w:sz w:val="20"/>
        </w:rPr>
        <w:t>parasitic users</w:t>
      </w:r>
      <w:r w:rsidRPr="00EE34A2">
        <w:rPr>
          <w:sz w:val="20"/>
        </w:rPr>
        <w:t>, persons who do not master the identification rule of the name in order to be able to apply it. They are users who do not know enough of the proper name’s meaning, but only know generalities about the primary nucleus of meaning, or something of its fringes. This is the case with someone who knows only that Aristotle was an ancient Greek philosopher (indefinite description comprised of the characterizing description), or that he was Alexander’s tutor (auxiliary description), or who thinks that Aristotle discovered the laws of the lever (erroneous but convergent description, since it correctly classifies Aristotle as a scientist and a human being). We call this latter group of speakers ‘parasitic’, because their use of the name ultimately depends on the privileged users’ greater knowledge of the proper name.</w:t>
      </w:r>
    </w:p>
    <w:p w:rsidR="00913F2F" w:rsidRPr="00EE34A2" w:rsidRDefault="00913F2F" w:rsidP="00EE34A2">
      <w:pPr>
        <w:ind w:firstLine="284"/>
        <w:jc w:val="both"/>
        <w:rPr>
          <w:sz w:val="20"/>
        </w:rPr>
      </w:pPr>
      <w:r w:rsidRPr="00EE34A2">
        <w:rPr>
          <w:sz w:val="20"/>
        </w:rPr>
        <w:t xml:space="preserve">Now, at least an </w:t>
      </w:r>
      <w:r w:rsidRPr="00EE34A2">
        <w:rPr>
          <w:i/>
          <w:sz w:val="20"/>
        </w:rPr>
        <w:t xml:space="preserve">idealized </w:t>
      </w:r>
      <w:r w:rsidRPr="00EE34A2">
        <w:rPr>
          <w:sz w:val="20"/>
        </w:rPr>
        <w:t xml:space="preserve">privileged user should know the whole meaning of a proper name, its entire information content. And insofar as a privileged user is already able to apply the identification rule of a proper name, he has what I would call </w:t>
      </w:r>
      <w:r w:rsidRPr="00EE34A2">
        <w:rPr>
          <w:i/>
          <w:sz w:val="20"/>
        </w:rPr>
        <w:t xml:space="preserve">sufficient knowledge </w:t>
      </w:r>
      <w:r w:rsidRPr="00EE34A2">
        <w:rPr>
          <w:sz w:val="20"/>
        </w:rPr>
        <w:t xml:space="preserve">of its meaning. A parasitic user, on the other hand, has merely a partial or very limited knowledge of a proper name’s meaning, which is always </w:t>
      </w:r>
      <w:r w:rsidRPr="00EE34A2">
        <w:rPr>
          <w:i/>
          <w:sz w:val="20"/>
        </w:rPr>
        <w:t>insufficient</w:t>
      </w:r>
      <w:r w:rsidRPr="00EE34A2">
        <w:rPr>
          <w:sz w:val="20"/>
        </w:rPr>
        <w:t xml:space="preserve"> for the application of the identification rule. Indeed, knowledge of a proper name’s meaning can vary from speaker to speaker and with the same speaker at different times. There is no sharp boundary between the parasitic and the privileged groups, and we can conceive of many different degrees of knowledge of a name's meaning. The so-called ‘description in the mind’ (usually a set of descriptions) can vary greatly from speaker to speaker, but, as Frege realized, if the sets of descriptions expressing the content of a proper name known by different speakers have no proper intersection, these speakers will not be able to know if they are speaking about the same object.</w:t>
      </w:r>
      <w:r w:rsidRPr="00EE34A2">
        <w:rPr>
          <w:rStyle w:val="Funotenzeichen1"/>
          <w:sz w:val="20"/>
        </w:rPr>
        <w:footnoteReference w:id="35"/>
      </w:r>
      <w:r w:rsidRPr="00EE34A2">
        <w:rPr>
          <w:sz w:val="20"/>
        </w:rPr>
        <w:t xml:space="preserve"> </w:t>
      </w:r>
    </w:p>
    <w:p w:rsidR="00913F2F" w:rsidRPr="00EE34A2" w:rsidRDefault="00913F2F" w:rsidP="00EE34A2">
      <w:pPr>
        <w:ind w:firstLine="284"/>
        <w:jc w:val="both"/>
        <w:rPr>
          <w:sz w:val="20"/>
        </w:rPr>
      </w:pPr>
      <w:r w:rsidRPr="00EE34A2">
        <w:rPr>
          <w:sz w:val="20"/>
        </w:rPr>
        <w:t xml:space="preserve">As to the real (not the idealized) privileged users of a proper name, we must agree that individually they do not need to know its entire cognitive content. In many cases, each privileged user has access to a different part or dimension of the name’s meaning, and thus they can make a full identification only by cooperating. It also seems conceivable that part of the cognitive or informative sense of a proper name remains stored outside </w:t>
      </w:r>
      <w:r w:rsidRPr="00EE34A2">
        <w:rPr>
          <w:sz w:val="20"/>
        </w:rPr>
        <w:lastRenderedPageBreak/>
        <w:t>of human minds. The information can be preserved in computer data banks or in libraries where it can be retrieved by privileged speakers. This certainly requires – as a necessary condition – at least some partial knowledge of the name’s meaning to enable its access and use. Moreover, if this extra-mentally stored content is accessible to cognition, it can in some ways be considered as belonging to the cognitive content of those who are able to access it. After all, this storage is similar to a dispositional state in a person’s mind, which can always be cognitively actualized. Indeed, one could propose that any informative content, even if extra-mentally stored, belongs to a mind if it has been thought at least once and if it remains accessible.</w:t>
      </w:r>
    </w:p>
    <w:p w:rsidR="00913F2F" w:rsidRPr="00EE34A2" w:rsidRDefault="00913F2F" w:rsidP="00EE34A2">
      <w:pPr>
        <w:ind w:firstLine="284"/>
        <w:jc w:val="both"/>
        <w:rPr>
          <w:sz w:val="20"/>
        </w:rPr>
      </w:pPr>
      <w:r w:rsidRPr="00EE34A2">
        <w:rPr>
          <w:sz w:val="20"/>
        </w:rPr>
        <w:t>What about the supposed meaning and reference of a proper name given by people who are only able to associate it with generic or even incorrect descriptions? Can a speaker give the name Aristotle some kind of referential value if he knows nothing more about Aristotle than that he was a philosopher in Antiquity, or if he mistakenly believes that Aristotle wrote comedies, confusing him with Aristophanes? The answer is that these speakers know the meaning only very partially and surely insufficiently. Nonetheless, we can still say that even if the knowledge these speakers have of the proper name’s meaning is insufficient, they are still able to refer to the object in a</w:t>
      </w:r>
      <w:r w:rsidRPr="00EE34A2">
        <w:rPr>
          <w:i/>
          <w:sz w:val="20"/>
        </w:rPr>
        <w:t xml:space="preserve"> derivative or weak sense</w:t>
      </w:r>
      <w:r w:rsidRPr="00EE34A2">
        <w:rPr>
          <w:sz w:val="20"/>
        </w:rPr>
        <w:t xml:space="preserve"> </w:t>
      </w:r>
      <w:r w:rsidRPr="00EE34A2">
        <w:rPr>
          <w:i/>
          <w:sz w:val="20"/>
        </w:rPr>
        <w:t>of</w:t>
      </w:r>
      <w:r w:rsidRPr="00EE34A2">
        <w:rPr>
          <w:sz w:val="20"/>
        </w:rPr>
        <w:t xml:space="preserve"> </w:t>
      </w:r>
      <w:r w:rsidRPr="00EE34A2">
        <w:rPr>
          <w:i/>
          <w:sz w:val="20"/>
        </w:rPr>
        <w:t>the</w:t>
      </w:r>
      <w:r w:rsidRPr="00EE34A2">
        <w:rPr>
          <w:sz w:val="20"/>
        </w:rPr>
        <w:t xml:space="preserve"> </w:t>
      </w:r>
      <w:r w:rsidRPr="00EE34A2">
        <w:rPr>
          <w:i/>
          <w:sz w:val="20"/>
        </w:rPr>
        <w:t>word</w:t>
      </w:r>
      <w:r w:rsidRPr="00EE34A2">
        <w:rPr>
          <w:sz w:val="20"/>
        </w:rPr>
        <w:t xml:space="preserve">, that is, in a </w:t>
      </w:r>
      <w:r w:rsidRPr="00EE34A2">
        <w:rPr>
          <w:i/>
          <w:sz w:val="20"/>
        </w:rPr>
        <w:t>parasitic</w:t>
      </w:r>
      <w:r w:rsidRPr="00EE34A2">
        <w:rPr>
          <w:sz w:val="20"/>
        </w:rPr>
        <w:t xml:space="preserve"> </w:t>
      </w:r>
      <w:r w:rsidRPr="00EE34A2">
        <w:rPr>
          <w:i/>
          <w:sz w:val="20"/>
        </w:rPr>
        <w:t>mode of reference.</w:t>
      </w:r>
      <w:r w:rsidRPr="00EE34A2">
        <w:rPr>
          <w:sz w:val="20"/>
        </w:rPr>
        <w:t xml:space="preserve"> The reason for this is that the linguistic community has the means to supply the reference to these speakers and their hearers, insofar as these speakers are able to correctly insert the word into discourse. Although their hearers may also have a partial and insufficient knowledge of a proper name’s meaning, they rely on the certainty that somewhere in the network of speakers and hearers there are privileged users who have sufficient knowledge of its meaning. These speakers know enough of its primary nucleus of meaning and, consequently, of its identification rule, so that they can refer to its bearer in the proper sense of the word.</w:t>
      </w:r>
      <w:r w:rsidRPr="00EE34A2">
        <w:rPr>
          <w:rStyle w:val="Funotenzeichen1"/>
          <w:sz w:val="20"/>
        </w:rPr>
        <w:footnoteReference w:id="36"/>
      </w:r>
    </w:p>
    <w:p w:rsidR="00913F2F" w:rsidRPr="00EE34A2" w:rsidRDefault="00913F2F" w:rsidP="00EE34A2">
      <w:pPr>
        <w:ind w:firstLine="284"/>
        <w:jc w:val="both"/>
        <w:rPr>
          <w:sz w:val="20"/>
        </w:rPr>
      </w:pPr>
      <w:r w:rsidRPr="00EE34A2">
        <w:rPr>
          <w:sz w:val="20"/>
        </w:rPr>
        <w:t xml:space="preserve">Moreover, in this process of reference borrowing we clearly see the role of the main auxiliary descriptions belonging to the fringes of meanings: they help speakers to correctly insert words in communication </w:t>
      </w:r>
      <w:r w:rsidRPr="00EE34A2">
        <w:rPr>
          <w:sz w:val="20"/>
        </w:rPr>
        <w:lastRenderedPageBreak/>
        <w:t xml:space="preserve">praxis – in </w:t>
      </w:r>
      <w:r w:rsidRPr="00EE34A2">
        <w:rPr>
          <w:i/>
          <w:sz w:val="20"/>
        </w:rPr>
        <w:t>discourse</w:t>
      </w:r>
      <w:r w:rsidRPr="00EE34A2">
        <w:rPr>
          <w:sz w:val="20"/>
        </w:rPr>
        <w:t xml:space="preserve"> – so that they can make and recognize parasitic references, and in this way communicate and learn meanings with the help of other speakers in the cognitive communicational network. </w:t>
      </w:r>
    </w:p>
    <w:p w:rsidR="00913F2F" w:rsidRPr="00EE34A2" w:rsidRDefault="00913F2F" w:rsidP="00EE34A2">
      <w:pPr>
        <w:ind w:firstLine="284"/>
        <w:jc w:val="both"/>
        <w:rPr>
          <w:sz w:val="20"/>
        </w:rPr>
      </w:pPr>
      <w:r w:rsidRPr="00EE34A2">
        <w:rPr>
          <w:sz w:val="20"/>
        </w:rPr>
        <w:t>Here we find an internalist understanding of what Hilary Putnam, defending meaning externalism, called the ‘linguistic division of labour’.</w:t>
      </w:r>
      <w:r w:rsidRPr="00EE34A2">
        <w:rPr>
          <w:rStyle w:val="Funotenzeichen1"/>
          <w:sz w:val="20"/>
        </w:rPr>
        <w:footnoteReference w:id="37"/>
      </w:r>
      <w:r w:rsidRPr="00EE34A2">
        <w:rPr>
          <w:sz w:val="20"/>
        </w:rPr>
        <w:t xml:space="preserve"> The difference is that for us this division of labour always has a potential or actual cognitive character, being fully compatible with descriptivism and semantic internalism, since fundamental descriptions should always be </w:t>
      </w:r>
      <w:r w:rsidRPr="00EE34A2">
        <w:rPr>
          <w:i/>
          <w:sz w:val="20"/>
        </w:rPr>
        <w:t>cognitively</w:t>
      </w:r>
      <w:r w:rsidRPr="00EE34A2">
        <w:rPr>
          <w:sz w:val="20"/>
        </w:rPr>
        <w:t xml:space="preserve"> accessible to a sufficient degree somewhere within the linguistic community.</w:t>
      </w:r>
    </w:p>
    <w:p w:rsidR="00913F2F" w:rsidRPr="00EE34A2" w:rsidRDefault="00913F2F" w:rsidP="00EE34A2">
      <w:pPr>
        <w:ind w:firstLine="284"/>
        <w:jc w:val="both"/>
        <w:rPr>
          <w:sz w:val="20"/>
        </w:rPr>
      </w:pPr>
      <w:r w:rsidRPr="00EE34A2">
        <w:rPr>
          <w:sz w:val="20"/>
        </w:rPr>
        <w:t>These remarks allow us to predict that in situations where the only remaining users of a proper name are parasitic, and the means to obtain knowledge of the fundamental descriptions have been lost, a proper name will also lose its semantic meaning and its referencing potential. So, imagine that a giant asteroid strikes the Earth, causing a catastrophe in which nearly everyone on the planet perishes except for a tiny community of speakers who know nothing of philosophy or history. Suppose that they find a scrap of paper containing the last remaining reference to Aristotle, the sentence ‘Aristotle was Pythias’ husband’. Now, if we refrain from projecting our own knowledge of this name’s bearer into this community, it will be clear to us that its members can do nothing with this information. They cannot refer to Aristotle by thinking the description ‘Pythias’ husband’. The knowledge of these names’ meanings ordinarily possessed by privileged speakers has become irretrievable for them. This is similar to the loss of meaning of the names in the sentence ‘Tito loves Baby’ in our previous example. The linguistic community to which the finders belong has no means to discover the fundamental description-rules with which to identify their referents and give truth-value to the sentence. Lacking in this way any access to its identification rule, this community will be unable to give the name adequate cognitive content. It cannot actually and meaningfully insert the name ‘Aristotle’ into discourse by thinking of him as ‘the husband of Pythias’. This is because there is no referential function to draw upon, the necessary information having been lost.</w:t>
      </w:r>
    </w:p>
    <w:p w:rsidR="00913F2F" w:rsidRPr="00EE34A2" w:rsidRDefault="00913F2F" w:rsidP="00702054">
      <w:pPr>
        <w:pStyle w:val="h2"/>
      </w:pPr>
      <w:r w:rsidRPr="00EE34A2">
        <w:lastRenderedPageBreak/>
        <w:t>Reference of indefinite and erroneous descriptions</w:t>
      </w:r>
    </w:p>
    <w:p w:rsidR="00913F2F" w:rsidRPr="00EE34A2" w:rsidRDefault="00913F2F" w:rsidP="00702054">
      <w:pPr>
        <w:jc w:val="both"/>
        <w:rPr>
          <w:sz w:val="20"/>
        </w:rPr>
      </w:pPr>
      <w:r w:rsidRPr="00EE34A2">
        <w:rPr>
          <w:sz w:val="20"/>
        </w:rPr>
        <w:t xml:space="preserve">Now we are prepared to answer Kripke’s objection to descriptivism, according to which someone could refer to Richard Feynman even if he had nothing more in mind than an </w:t>
      </w:r>
      <w:r w:rsidRPr="00EE34A2">
        <w:rPr>
          <w:i/>
          <w:sz w:val="20"/>
        </w:rPr>
        <w:t>indefinite</w:t>
      </w:r>
      <w:r w:rsidRPr="00EE34A2">
        <w:rPr>
          <w:sz w:val="20"/>
        </w:rPr>
        <w:t xml:space="preserve"> description like ‘a great physicist’</w:t>
      </w:r>
      <w:r w:rsidRPr="00EE34A2">
        <w:rPr>
          <w:rStyle w:val="Funotenzeichen1"/>
          <w:sz w:val="20"/>
        </w:rPr>
        <w:footnoteReference w:id="38"/>
      </w:r>
      <w:r w:rsidRPr="00EE34A2">
        <w:rPr>
          <w:sz w:val="20"/>
        </w:rPr>
        <w:t xml:space="preserve">. He could also refer to Einstein even if he had in his mind only an </w:t>
      </w:r>
      <w:r w:rsidRPr="00EE34A2">
        <w:rPr>
          <w:i/>
          <w:sz w:val="20"/>
        </w:rPr>
        <w:t>erroneous</w:t>
      </w:r>
      <w:r w:rsidRPr="00EE34A2">
        <w:rPr>
          <w:sz w:val="20"/>
        </w:rPr>
        <w:t xml:space="preserve"> description like ‘the inventor of the atom bomb’</w:t>
      </w:r>
      <w:r w:rsidRPr="00EE34A2">
        <w:rPr>
          <w:rStyle w:val="Funotenzeichen1"/>
          <w:sz w:val="20"/>
        </w:rPr>
        <w:footnoteReference w:id="39"/>
      </w:r>
      <w:r w:rsidRPr="00EE34A2">
        <w:rPr>
          <w:sz w:val="20"/>
        </w:rPr>
        <w:t xml:space="preserve">. The obvious suggestion is that such a speaker is already able to refer to these persons in a </w:t>
      </w:r>
      <w:r w:rsidRPr="00EE34A2">
        <w:rPr>
          <w:i/>
          <w:sz w:val="20"/>
        </w:rPr>
        <w:t>weak</w:t>
      </w:r>
      <w:r w:rsidRPr="00EE34A2">
        <w:rPr>
          <w:sz w:val="20"/>
        </w:rPr>
        <w:t xml:space="preserve"> or </w:t>
      </w:r>
      <w:r w:rsidRPr="00EE34A2">
        <w:rPr>
          <w:i/>
          <w:sz w:val="20"/>
        </w:rPr>
        <w:t xml:space="preserve">parasitic </w:t>
      </w:r>
      <w:r w:rsidRPr="00EE34A2">
        <w:rPr>
          <w:sz w:val="20"/>
        </w:rPr>
        <w:t>sense of the word. It is in fact almost a gesture towards the reference, since it is a borrowed or dependent form of reference. But even for this to happen, the speaker must satisfy at least two conditions:</w:t>
      </w:r>
    </w:p>
    <w:p w:rsidR="00913F2F" w:rsidRPr="00EE34A2" w:rsidRDefault="00913F2F" w:rsidP="00EE34A2">
      <w:pPr>
        <w:ind w:firstLine="284"/>
        <w:jc w:val="both"/>
        <w:rPr>
          <w:sz w:val="20"/>
        </w:rPr>
      </w:pPr>
    </w:p>
    <w:p w:rsidR="00913F2F" w:rsidRPr="00EE34A2" w:rsidRDefault="00913F2F" w:rsidP="00702054">
      <w:pPr>
        <w:ind w:left="568" w:hanging="284"/>
        <w:jc w:val="both"/>
        <w:rPr>
          <w:sz w:val="20"/>
        </w:rPr>
      </w:pPr>
      <w:r w:rsidRPr="00EE34A2">
        <w:rPr>
          <w:sz w:val="20"/>
        </w:rPr>
        <w:t xml:space="preserve">(A) </w:t>
      </w:r>
      <w:r w:rsidRPr="00EE34A2">
        <w:rPr>
          <w:i/>
          <w:sz w:val="20"/>
        </w:rPr>
        <w:t>Condition of grammatical awareness</w:t>
      </w:r>
      <w:r w:rsidRPr="00EE34A2">
        <w:rPr>
          <w:sz w:val="20"/>
        </w:rPr>
        <w:t xml:space="preserve">: It is necessary that the speaker have tacit knowledge of the reference mechanisms of proper names; he must have </w:t>
      </w:r>
      <w:r w:rsidRPr="00EE34A2">
        <w:rPr>
          <w:i/>
          <w:sz w:val="20"/>
        </w:rPr>
        <w:t>tacit knowledge of the MDR and its application in the development of identification rules for proper names,</w:t>
      </w:r>
      <w:r w:rsidRPr="00EE34A2">
        <w:rPr>
          <w:sz w:val="20"/>
        </w:rPr>
        <w:t xml:space="preserve"> such as the one he is using.</w:t>
      </w:r>
    </w:p>
    <w:p w:rsidR="00913F2F" w:rsidRPr="00EE34A2" w:rsidRDefault="00913F2F" w:rsidP="00702054">
      <w:pPr>
        <w:ind w:left="568" w:hanging="284"/>
        <w:jc w:val="both"/>
        <w:rPr>
          <w:sz w:val="20"/>
        </w:rPr>
      </w:pPr>
      <w:r w:rsidRPr="00EE34A2">
        <w:rPr>
          <w:sz w:val="20"/>
        </w:rPr>
        <w:t xml:space="preserve">(B) </w:t>
      </w:r>
      <w:r w:rsidRPr="00EE34A2">
        <w:rPr>
          <w:i/>
          <w:sz w:val="20"/>
        </w:rPr>
        <w:t>Condition of convergence</w:t>
      </w:r>
      <w:r w:rsidRPr="00EE34A2">
        <w:rPr>
          <w:sz w:val="20"/>
        </w:rPr>
        <w:t>:</w:t>
      </w:r>
      <w:r w:rsidRPr="00EE34A2">
        <w:rPr>
          <w:i/>
          <w:sz w:val="20"/>
        </w:rPr>
        <w:t xml:space="preserve"> </w:t>
      </w:r>
      <w:r w:rsidRPr="00EE34A2">
        <w:rPr>
          <w:sz w:val="20"/>
        </w:rPr>
        <w:t xml:space="preserve">It is necessary for the description that one associates with a proper name to be </w:t>
      </w:r>
      <w:r w:rsidRPr="00EE34A2">
        <w:rPr>
          <w:i/>
          <w:sz w:val="20"/>
        </w:rPr>
        <w:t>convergent</w:t>
      </w:r>
      <w:r w:rsidRPr="00EE34A2">
        <w:rPr>
          <w:sz w:val="20"/>
        </w:rPr>
        <w:t xml:space="preserve">, that is, </w:t>
      </w:r>
      <w:r w:rsidRPr="00EE34A2">
        <w:rPr>
          <w:i/>
          <w:sz w:val="20"/>
        </w:rPr>
        <w:t>something that at least correctly classifies the bearer of the proper name.</w:t>
      </w:r>
    </w:p>
    <w:p w:rsidR="00913F2F" w:rsidRPr="00EE34A2" w:rsidRDefault="00913F2F" w:rsidP="00EE34A2">
      <w:pPr>
        <w:ind w:firstLine="284"/>
        <w:jc w:val="both"/>
        <w:rPr>
          <w:sz w:val="20"/>
        </w:rPr>
      </w:pPr>
    </w:p>
    <w:p w:rsidR="00913F2F" w:rsidRPr="00EE34A2" w:rsidRDefault="00913F2F" w:rsidP="00702054">
      <w:pPr>
        <w:jc w:val="both"/>
        <w:rPr>
          <w:sz w:val="20"/>
        </w:rPr>
      </w:pPr>
      <w:r w:rsidRPr="00EE34A2">
        <w:rPr>
          <w:sz w:val="20"/>
        </w:rPr>
        <w:t xml:space="preserve">Having these conditions in mind, we can see Kripke’s two examples in a different light. Consider the case of a person who believes that Feynman was a great physicist. Although this is an indefinite description, it is convergent, since it contains correct information about Feynman that is included in the identification rule for this name. This is because it correctly states that Feynman belongs to the class of great physicists, and consequently to the classes of scientists and human beings. Something similar holds for a person who believes that Einstein was the inventor of the atom bomb. Even though this description is erroneous, it is still convergent. It correctly implies that Einstein belongs to the class of scientists and, consequently, to the class of human beings. These are two correct pieces of information: the first is included in the characterizing description of the identification rule for the name ‘Einstein’, and the second belongs to the preliminary condition of the same identification </w:t>
      </w:r>
      <w:r w:rsidRPr="00EE34A2">
        <w:rPr>
          <w:sz w:val="20"/>
        </w:rPr>
        <w:lastRenderedPageBreak/>
        <w:t>rule. Furthermore, since the speakers who use the names ‘Feynman’ and ‘Einstein’ normally have tacit knowledge in the form of an</w:t>
      </w:r>
      <w:r w:rsidR="00EE34A2" w:rsidRPr="00EE34A2">
        <w:rPr>
          <w:sz w:val="20"/>
        </w:rPr>
        <w:t xml:space="preserve"> </w:t>
      </w:r>
      <w:r w:rsidRPr="00EE34A2">
        <w:rPr>
          <w:sz w:val="20"/>
        </w:rPr>
        <w:t xml:space="preserve">identification rule or MDR, they will be aware that when using the names Einstein and Feynman, they </w:t>
      </w:r>
      <w:r w:rsidRPr="00EE34A2">
        <w:rPr>
          <w:i/>
          <w:sz w:val="20"/>
        </w:rPr>
        <w:t>lack</w:t>
      </w:r>
      <w:r w:rsidRPr="00EE34A2">
        <w:rPr>
          <w:sz w:val="20"/>
        </w:rPr>
        <w:t xml:space="preserve"> sufficient knowledge of their respective identification rules. So, these speakers satisfy condition (B), because of the convergent knowledge available to them, and also condition (A), because they are aware of their own lack of knowledge of the identification rule, originating in their tacit knowledge of the MDR. Thereby, these speakers are already able to correctly insert the name into discourse, insofar as the context of the discourse is sufficiently vague – which is often the case.</w:t>
      </w:r>
    </w:p>
    <w:p w:rsidR="00913F2F" w:rsidRPr="00EE34A2" w:rsidRDefault="00913F2F" w:rsidP="00EE34A2">
      <w:pPr>
        <w:ind w:firstLine="284"/>
        <w:jc w:val="both"/>
        <w:rPr>
          <w:sz w:val="20"/>
        </w:rPr>
      </w:pPr>
      <w:r w:rsidRPr="00EE34A2">
        <w:rPr>
          <w:sz w:val="20"/>
        </w:rPr>
        <w:t>These are the reasons why we say that people can refer to Feynman even if they know only that he was a great scientist, and to Einstein, even if they erroneously believe that he was the inventor of the atom bomb… In effect, all that these speakers are really able to do is to correctly insert these names into discourse, assuming the existence of some other members of the linguistic community who have the resources to complete the meanings and assign references to them.</w:t>
      </w:r>
    </w:p>
    <w:p w:rsidR="00913F2F" w:rsidRPr="00EE34A2" w:rsidRDefault="00913F2F" w:rsidP="00EE34A2">
      <w:pPr>
        <w:ind w:firstLine="284"/>
        <w:jc w:val="both"/>
        <w:rPr>
          <w:sz w:val="20"/>
        </w:rPr>
      </w:pPr>
      <w:r w:rsidRPr="00EE34A2">
        <w:rPr>
          <w:sz w:val="20"/>
        </w:rPr>
        <w:t xml:space="preserve">Something very different would be the case if the descriptions associated with proper names were </w:t>
      </w:r>
      <w:r w:rsidRPr="00EE34A2">
        <w:rPr>
          <w:i/>
          <w:sz w:val="20"/>
        </w:rPr>
        <w:t>divergent</w:t>
      </w:r>
      <w:r w:rsidRPr="00EE34A2">
        <w:rPr>
          <w:sz w:val="20"/>
        </w:rPr>
        <w:t>, that is, if they classified their bearers in the wrong categories. In this case, we would say that a name’s user knows nothing of its cognitive content. Thus, suppose someone believes that Feynman is the name of a new brand of perfume, erroneously classifying the word ‘Feynman’ as a general and not as a singular term. Or, imagine that someone thinks Einstein is the name of a famous diamond that once belonged to Queen Victoria, incorrectly classifying the word ‘Einstein’ as the name of an inanimate material object. Because they do not satisfy condition (B), these speakers are unable to assign these names a minimal amount of adequate cognitive meaning. Consequently, they are unable to make a gesture towards the reference by performing an act of reference-borrowing, this being shown by their inability to correctly insert the names into discourse.</w:t>
      </w:r>
    </w:p>
    <w:p w:rsidR="00913F2F" w:rsidRPr="00EE34A2" w:rsidRDefault="00913F2F" w:rsidP="00EE34A2">
      <w:pPr>
        <w:ind w:firstLine="284"/>
        <w:jc w:val="both"/>
        <w:rPr>
          <w:sz w:val="20"/>
        </w:rPr>
      </w:pPr>
      <w:r w:rsidRPr="00EE34A2">
        <w:rPr>
          <w:sz w:val="20"/>
        </w:rPr>
        <w:t>Finally, we can use what we have learned to refute a counter-example to descriptivism suggested by Keith Donnellan.</w:t>
      </w:r>
      <w:r w:rsidRPr="00EE34A2">
        <w:rPr>
          <w:rStyle w:val="Funotenzeichen1"/>
          <w:sz w:val="20"/>
        </w:rPr>
        <w:footnoteReference w:id="40"/>
      </w:r>
      <w:r w:rsidRPr="00EE34A2">
        <w:rPr>
          <w:sz w:val="20"/>
        </w:rPr>
        <w:t xml:space="preserve"> He describes a case in which a couple is visited by a close friend, Tom, who asks to meet their child, who is asleep in his bed upstairs. The parents agree, awaken the child and introduce their friend, ‘This is our friend Tom’. Tom greets the child with ‘Hello’, and the child, being very tired, falls asleep </w:t>
      </w:r>
      <w:r w:rsidRPr="00EE34A2">
        <w:rPr>
          <w:sz w:val="20"/>
        </w:rPr>
        <w:lastRenderedPageBreak/>
        <w:t xml:space="preserve">immediately. </w:t>
      </w:r>
      <w:proofErr w:type="gramStart"/>
      <w:r w:rsidRPr="00EE34A2">
        <w:rPr>
          <w:sz w:val="20"/>
        </w:rPr>
        <w:t>Asked about Tom the next morning, the child replies, ‘Tom is a nice person’, without associating any definite description with Tom.</w:t>
      </w:r>
      <w:proofErr w:type="gramEnd"/>
      <w:r w:rsidRPr="00EE34A2">
        <w:rPr>
          <w:sz w:val="20"/>
        </w:rPr>
        <w:t xml:space="preserve"> Even though he would most likely be unable to recognize Tom on subsequent occasions, according to Donnellan he has still succeeded in referring to Tom.</w:t>
      </w:r>
    </w:p>
    <w:p w:rsidR="00913F2F" w:rsidRPr="00EE34A2" w:rsidRDefault="00913F2F" w:rsidP="00EE34A2">
      <w:pPr>
        <w:ind w:firstLine="284"/>
        <w:jc w:val="both"/>
        <w:rPr>
          <w:sz w:val="20"/>
        </w:rPr>
      </w:pPr>
      <w:r w:rsidRPr="00EE34A2">
        <w:rPr>
          <w:sz w:val="20"/>
        </w:rPr>
        <w:t>Here the answer can vary depending on the details of the story. If the child has no memory of being awakened, of having seen or heard anyone, then he only imagines that he knows Tom. In this case, of course, he isn’t actually referring to anyone in particular. But suppose that the child has some foggy memory of having been introduced to a person named Tom. In this case, he is already using the proper name in a convergent way, since he associates the name ‘Tom’ with a friendly person who was introduced to him the previous night. In this particular discursive context, this already allows interpreters who know the identification rule to give the utterance its full meaning. Here the privileged interpreters are the parents. They know Tom’s appearance, what he does for a living, where he lives, where he comes from and many other details about his life. Indeed, without this additional knowledge, the child’s comment would be void, not really referring to Tom in any satisfactory sense. The child’s vague reference to Tom must be supplemented by his parents, who know the causal circumstances and are able to refer to Tom in the full sense of the word by means of his name's identification rule.</w:t>
      </w:r>
      <w:r w:rsidRPr="00EE34A2">
        <w:rPr>
          <w:rStyle w:val="Funotenzeichen1"/>
          <w:sz w:val="20"/>
        </w:rPr>
        <w:footnoteReference w:id="41"/>
      </w:r>
    </w:p>
    <w:p w:rsidR="00913F2F" w:rsidRPr="00EE34A2" w:rsidRDefault="00913F2F" w:rsidP="00702054">
      <w:pPr>
        <w:pStyle w:val="h2"/>
      </w:pPr>
      <w:r w:rsidRPr="00EE34A2">
        <w:t>Explanatory irrelevance of the causal chain</w:t>
      </w:r>
    </w:p>
    <w:p w:rsidR="00913F2F" w:rsidRPr="00EE34A2" w:rsidRDefault="00913F2F" w:rsidP="00702054">
      <w:pPr>
        <w:jc w:val="both"/>
        <w:rPr>
          <w:sz w:val="20"/>
        </w:rPr>
      </w:pPr>
      <w:r w:rsidRPr="00EE34A2">
        <w:rPr>
          <w:sz w:val="20"/>
        </w:rPr>
        <w:t>One might ask if the meta-descriptivist view of proper names proposed here should not incorporate elements of the causal-historical view of Saul Kripke and others. According to Kripke’s approach, a proper name refers to its object because:</w:t>
      </w:r>
    </w:p>
    <w:p w:rsidR="00913F2F" w:rsidRPr="00702054" w:rsidRDefault="00913F2F" w:rsidP="00702054">
      <w:pPr>
        <w:pStyle w:val="q9"/>
        <w:rPr>
          <w:szCs w:val="18"/>
        </w:rPr>
      </w:pPr>
      <w:r w:rsidRPr="00EE34A2">
        <w:lastRenderedPageBreak/>
        <w:t xml:space="preserve">An initial ‘baptism’ takes place. Here the object may be named by extension, or the reference of the name may be fixed by a description. When the name is passed from link to link the receiver of the name must, I think, </w:t>
      </w:r>
      <w:r w:rsidRPr="00EE34A2">
        <w:rPr>
          <w:i/>
        </w:rPr>
        <w:t>intend</w:t>
      </w:r>
      <w:r w:rsidRPr="00EE34A2">
        <w:t xml:space="preserve">, when he learns it, to use it with the </w:t>
      </w:r>
      <w:r w:rsidRPr="00EE34A2">
        <w:rPr>
          <w:i/>
        </w:rPr>
        <w:t>same</w:t>
      </w:r>
      <w:r w:rsidRPr="00EE34A2">
        <w:t xml:space="preserve"> </w:t>
      </w:r>
      <w:r w:rsidRPr="00EE34A2">
        <w:rPr>
          <w:i/>
        </w:rPr>
        <w:t>reference</w:t>
      </w:r>
      <w:r w:rsidRPr="00EE34A2">
        <w:t xml:space="preserve"> as the man from whom he heard it. If I hear the name ‘Napoleon’ and decide it </w:t>
      </w:r>
      <w:r w:rsidRPr="00702054">
        <w:rPr>
          <w:szCs w:val="18"/>
        </w:rPr>
        <w:t>would be a nice name for my pet aardvark, I do not satisfy this condition.</w:t>
      </w:r>
      <w:r w:rsidRPr="00702054">
        <w:rPr>
          <w:rStyle w:val="Funotenzeichen1"/>
          <w:szCs w:val="18"/>
        </w:rPr>
        <w:footnoteReference w:id="42"/>
      </w:r>
    </w:p>
    <w:p w:rsidR="00913F2F" w:rsidRPr="00EE34A2" w:rsidRDefault="00913F2F" w:rsidP="00702054">
      <w:pPr>
        <w:jc w:val="both"/>
        <w:rPr>
          <w:sz w:val="20"/>
        </w:rPr>
      </w:pPr>
      <w:r w:rsidRPr="00EE34A2">
        <w:rPr>
          <w:sz w:val="20"/>
        </w:rPr>
        <w:t xml:space="preserve">There is an inevitable hint of descriptivism in what he claims: if someone hears the name and </w:t>
      </w:r>
      <w:r w:rsidRPr="00EE34A2">
        <w:rPr>
          <w:i/>
          <w:sz w:val="20"/>
        </w:rPr>
        <w:t>intends</w:t>
      </w:r>
      <w:r w:rsidRPr="00EE34A2">
        <w:rPr>
          <w:sz w:val="20"/>
        </w:rPr>
        <w:t xml:space="preserve"> to preserve the same reference, he must already know something about the reference that should be preserved. But, if he has this knowledge, then he must be able to descriptively express it, the same thing holding for other users of the name. This goes back to the intention of the first user, who baptized the object with the name and inevitably had a perceptual intention in doing this.</w:t>
      </w:r>
      <w:r w:rsidRPr="00EE34A2">
        <w:rPr>
          <w:rStyle w:val="Funotenzeichen1"/>
          <w:sz w:val="20"/>
        </w:rPr>
        <w:footnoteReference w:id="43"/>
      </w:r>
      <w:r w:rsidRPr="00EE34A2">
        <w:rPr>
          <w:sz w:val="20"/>
        </w:rPr>
        <w:t xml:space="preserve"> Indeed, without having an idea of what reference one intends to borrow, without preserving an intentional content concerning this reference, a speaker is able to intend literally nothing with his supposed intention to preserve the same reference. This latter ‘intention’ has only the value of a wager (compare: ‘I intend to buy the same suit you bought, even though I have no idea what you bought!’). However, if we understand such intentions to preserve the same reference from a descriptivist perspective, we are giving up pure external causalism. We are undertaking to combine descriptivism with causalism, a variant that David Lewis called ‘causal-descriptivism’.</w:t>
      </w:r>
      <w:r w:rsidRPr="00EE34A2">
        <w:rPr>
          <w:rStyle w:val="Funotenzeichen1"/>
          <w:sz w:val="20"/>
        </w:rPr>
        <w:footnoteReference w:id="44"/>
      </w:r>
    </w:p>
    <w:p w:rsidR="00913F2F" w:rsidRPr="00EE34A2" w:rsidRDefault="00913F2F" w:rsidP="00EE34A2">
      <w:pPr>
        <w:ind w:firstLine="284"/>
        <w:jc w:val="both"/>
        <w:rPr>
          <w:sz w:val="20"/>
        </w:rPr>
      </w:pPr>
      <w:r w:rsidRPr="00EE34A2">
        <w:rPr>
          <w:sz w:val="20"/>
        </w:rPr>
        <w:t>My present view is that we have no need for this concession, which would be totally superfluous.</w:t>
      </w:r>
      <w:r w:rsidRPr="00EE34A2">
        <w:rPr>
          <w:rStyle w:val="Funotenzeichen1"/>
          <w:sz w:val="20"/>
        </w:rPr>
        <w:footnoteReference w:id="45"/>
      </w:r>
      <w:r w:rsidRPr="00EE34A2">
        <w:rPr>
          <w:sz w:val="20"/>
        </w:rPr>
        <w:t xml:space="preserve"> I certainly do not wish to deny the existence of external causal and causal-historical chains, for of course they exist. All mental phenomena must be describable through some causal and interpersonally accessible external (physical) process. We live our lives in an incredibly complex causal ocean, and all our cognitive and linguistic activity must in some way have causal origins. It is also clear that our conceptual knowledge of categorematic terms (ones possessing an individual meaning), particularly of singular terms, very often includes </w:t>
      </w:r>
      <w:r w:rsidRPr="00EE34A2">
        <w:rPr>
          <w:sz w:val="20"/>
        </w:rPr>
        <w:lastRenderedPageBreak/>
        <w:t>external, interpersonally describable causal chains associating the terms with their referents and originating with them. I am sure that when I spell the name ‘Aristotle’ and I am really referring to Aristotle, this use of the name can be seen as the last link in an enormously complex causal chain, which began when someone first gave the name Aristotle to the son of the court physician Nicomachus in Stagira around 384 BC. This is a fact, not a metaphysical hypothesis!</w:t>
      </w:r>
    </w:p>
    <w:p w:rsidR="00913F2F" w:rsidRPr="00EE34A2" w:rsidRDefault="00913F2F" w:rsidP="00EE34A2">
      <w:pPr>
        <w:ind w:firstLine="284"/>
        <w:jc w:val="both"/>
        <w:rPr>
          <w:sz w:val="20"/>
        </w:rPr>
      </w:pPr>
      <w:r w:rsidRPr="00EE34A2">
        <w:rPr>
          <w:sz w:val="20"/>
        </w:rPr>
        <w:t xml:space="preserve">Nonetheless, the originality of the causal-historical view isn’t founded on this realization, already made by descriptivists like P. F. Strawson. Its originality resides in its ambition to </w:t>
      </w:r>
      <w:r w:rsidRPr="00EE34A2">
        <w:rPr>
          <w:i/>
          <w:sz w:val="20"/>
        </w:rPr>
        <w:t>explain</w:t>
      </w:r>
      <w:r w:rsidRPr="00EE34A2">
        <w:rPr>
          <w:sz w:val="20"/>
        </w:rPr>
        <w:t xml:space="preserve"> the referential function of names, having as its </w:t>
      </w:r>
      <w:r w:rsidRPr="00EE34A2">
        <w:rPr>
          <w:i/>
          <w:sz w:val="20"/>
        </w:rPr>
        <w:t>ultimate</w:t>
      </w:r>
      <w:r w:rsidRPr="00EE34A2">
        <w:rPr>
          <w:sz w:val="20"/>
        </w:rPr>
        <w:t xml:space="preserve"> </w:t>
      </w:r>
      <w:r w:rsidRPr="00EE34A2">
        <w:rPr>
          <w:i/>
          <w:sz w:val="20"/>
        </w:rPr>
        <w:t>criterion</w:t>
      </w:r>
      <w:r w:rsidRPr="00EE34A2">
        <w:rPr>
          <w:sz w:val="20"/>
        </w:rPr>
        <w:t xml:space="preserve"> the external or physical causal-historical chain. But this very claim is itself objectionable. Why? Well, a first problem is that these causal chains are nearly inscrutable. But this is a practical problem. The really serious problem is that they are also </w:t>
      </w:r>
      <w:r w:rsidRPr="00EE34A2">
        <w:rPr>
          <w:i/>
          <w:sz w:val="20"/>
        </w:rPr>
        <w:t>innumerable</w:t>
      </w:r>
      <w:r w:rsidRPr="00EE34A2">
        <w:rPr>
          <w:sz w:val="20"/>
        </w:rPr>
        <w:t>. Any effect results from an indeterminate number of causal factors, and the causal sequences are continually converging, crossing, diverging and multiplying in the causal ocean that is our world. Hence, innumerable different, anomalous and arbitrary causal chains could be traced from the act of baptism to a speaker’s utterance of a name. I would guess, for example, that a causal chain could surely be found linking Aristotle’s baptism with the Moon and then coming back to us. This being so, how could we find the right causal chain for a proper name? How could we find its links?</w:t>
      </w:r>
    </w:p>
    <w:p w:rsidR="00913F2F" w:rsidRPr="00702054" w:rsidRDefault="00913F2F" w:rsidP="00EE34A2">
      <w:pPr>
        <w:ind w:firstLine="284"/>
        <w:jc w:val="both"/>
        <w:rPr>
          <w:spacing w:val="-3"/>
          <w:sz w:val="20"/>
        </w:rPr>
      </w:pPr>
      <w:r w:rsidRPr="00EE34A2">
        <w:rPr>
          <w:sz w:val="20"/>
        </w:rPr>
        <w:t xml:space="preserve">The only answer I can imagine is that in order to identify the right physical (neurophysiological) links of the external causal chain, we must first, at some point, identify the internal (psychological) cognitive state that corresponds to that link. This would be our clue to the external link. However, this cognitive state would typically be something that could be expressed by some kind of description… Consequently, external causal explanation, initially employed to avoid descriptivism, ends by presupposing some sort of cognitive-descriptivist explanation. This simply </w:t>
      </w:r>
      <w:r w:rsidRPr="00702054">
        <w:rPr>
          <w:spacing w:val="-3"/>
          <w:sz w:val="20"/>
        </w:rPr>
        <w:t xml:space="preserve">means that the causal-historical view </w:t>
      </w:r>
      <w:r w:rsidRPr="00702054">
        <w:rPr>
          <w:i/>
          <w:spacing w:val="-3"/>
          <w:sz w:val="20"/>
        </w:rPr>
        <w:t>begs</w:t>
      </w:r>
      <w:r w:rsidRPr="00702054">
        <w:rPr>
          <w:spacing w:val="-3"/>
          <w:sz w:val="20"/>
        </w:rPr>
        <w:t xml:space="preserve"> </w:t>
      </w:r>
      <w:r w:rsidRPr="00702054">
        <w:rPr>
          <w:i/>
          <w:spacing w:val="-3"/>
          <w:sz w:val="20"/>
        </w:rPr>
        <w:t>the</w:t>
      </w:r>
      <w:r w:rsidRPr="00702054">
        <w:rPr>
          <w:spacing w:val="-3"/>
          <w:sz w:val="20"/>
        </w:rPr>
        <w:t xml:space="preserve"> </w:t>
      </w:r>
      <w:r w:rsidRPr="00702054">
        <w:rPr>
          <w:i/>
          <w:spacing w:val="-3"/>
          <w:sz w:val="20"/>
        </w:rPr>
        <w:t>question</w:t>
      </w:r>
      <w:r w:rsidRPr="00702054">
        <w:rPr>
          <w:spacing w:val="-3"/>
          <w:sz w:val="20"/>
        </w:rPr>
        <w:t xml:space="preserve"> against descriptivism.</w:t>
      </w:r>
    </w:p>
    <w:p w:rsidR="00913F2F" w:rsidRPr="00EE34A2" w:rsidRDefault="00913F2F" w:rsidP="00EE34A2">
      <w:pPr>
        <w:ind w:firstLine="284"/>
        <w:jc w:val="both"/>
        <w:rPr>
          <w:sz w:val="20"/>
        </w:rPr>
      </w:pPr>
      <w:r w:rsidRPr="00EE34A2">
        <w:rPr>
          <w:sz w:val="20"/>
        </w:rPr>
        <w:t xml:space="preserve">My point can be made clearer with a thought-experiment. Imagine that a ‘brain-reader’ is invented to support the causal-historical view. Suppose, </w:t>
      </w:r>
      <w:r w:rsidRPr="00702054">
        <w:rPr>
          <w:spacing w:val="-4"/>
          <w:sz w:val="20"/>
        </w:rPr>
        <w:t>further, that this brain-reader is first used to identify the neurophysiological</w:t>
      </w:r>
      <w:r w:rsidRPr="00EE34A2">
        <w:rPr>
          <w:sz w:val="20"/>
        </w:rPr>
        <w:t xml:space="preserve"> pattern corresponding to the cognitive experiences that occur in the mind of a person baptizing a baby with the name ‘Bronislaw’. The mechanism is simple: When the baptizer reports the occurrence of his intention to baptize, the brain-reader immediately selects and registers the neurophysiological pattern of the baptizer’s mental act of associating the name with his perceptual experience of the baby in front of him. This </w:t>
      </w:r>
      <w:r w:rsidRPr="00EE34A2">
        <w:rPr>
          <w:sz w:val="20"/>
        </w:rPr>
        <w:lastRenderedPageBreak/>
        <w:t xml:space="preserve">pattern is a </w:t>
      </w:r>
      <w:r w:rsidRPr="00EE34A2">
        <w:rPr>
          <w:i/>
          <w:sz w:val="20"/>
        </w:rPr>
        <w:t>link</w:t>
      </w:r>
      <w:r w:rsidRPr="00EE34A2">
        <w:rPr>
          <w:sz w:val="20"/>
        </w:rPr>
        <w:t xml:space="preserve"> in the external causal-historical chain. Now, suppose that the name ‘Bronislaw’ is repeated by a person who heard it from the </w:t>
      </w:r>
      <w:proofErr w:type="gramStart"/>
      <w:r w:rsidRPr="00EE34A2">
        <w:rPr>
          <w:sz w:val="20"/>
        </w:rPr>
        <w:t>baptizer,</w:t>
      </w:r>
      <w:proofErr w:type="gramEnd"/>
      <w:r w:rsidRPr="00EE34A2">
        <w:rPr>
          <w:sz w:val="20"/>
        </w:rPr>
        <w:t xml:space="preserve"> and this person reports having had the intention to refer to the same baby. Then, suppose that using our brain-reader we are able to identify a sufficiently similar neurophysiological pattern in this second person and in some others. In this way we can generalize our finding. And we will learn to judge when a person is referring to Bronislaw simply by detecting a certain neurophysiological pattern independently of any report. In fact, we would be beginning to uncover fragments of the causal chain and thereby becoming able to explain with it why a speaker is referring to Bronislaw: it is because we have detected the right causal link being instantiated in his brain.</w:t>
      </w:r>
    </w:p>
    <w:p w:rsidR="00913F2F" w:rsidRPr="00EE34A2" w:rsidRDefault="00913F2F" w:rsidP="00EE34A2">
      <w:pPr>
        <w:ind w:firstLine="284"/>
        <w:jc w:val="both"/>
        <w:rPr>
          <w:sz w:val="20"/>
        </w:rPr>
      </w:pPr>
      <w:r w:rsidRPr="00EE34A2">
        <w:rPr>
          <w:sz w:val="20"/>
        </w:rPr>
        <w:t xml:space="preserve">This procedure would be quite suitable, except for one problem: It is only possible to identify the links in the external causal chain because this chain was already grounded in the report given by the baptizer of her internal intention, as well as in reports given by other speakers of their intentions to refer to the same baby. This is true, even if we later gain inductive confidence and can dispense with these reports. Here again we see the </w:t>
      </w:r>
      <w:r w:rsidRPr="00EE34A2">
        <w:rPr>
          <w:i/>
          <w:sz w:val="20"/>
        </w:rPr>
        <w:t>petitio</w:t>
      </w:r>
      <w:r w:rsidRPr="00EE34A2">
        <w:rPr>
          <w:sz w:val="20"/>
        </w:rPr>
        <w:t xml:space="preserve"> </w:t>
      </w:r>
      <w:r w:rsidRPr="00EE34A2">
        <w:rPr>
          <w:i/>
          <w:sz w:val="20"/>
        </w:rPr>
        <w:t>principii</w:t>
      </w:r>
      <w:r w:rsidRPr="00EE34A2">
        <w:rPr>
          <w:sz w:val="20"/>
        </w:rPr>
        <w:t xml:space="preserve">: an external causal explanation, although conceivable, is subsidiary to some previous cognitive or pre-cognitive application of rules with some identifying function in our minds, and not the reverse. Even admitting that the succession of cognitive-intentional links can be seen as if it were an inevitable shadow of the neurophysiological links belonging to the causal chain, the fact remains that </w:t>
      </w:r>
      <w:r w:rsidRPr="00EE34A2">
        <w:rPr>
          <w:i/>
          <w:sz w:val="20"/>
        </w:rPr>
        <w:t>we cannot recognize the right links of this external chain in an entirely independent way.</w:t>
      </w:r>
      <w:r w:rsidRPr="00EE34A2">
        <w:rPr>
          <w:sz w:val="20"/>
        </w:rPr>
        <w:t xml:space="preserve"> A causal-historical view couldn’t do its job alone; it must in the end be subordinate to some cognitive-descriptivist approach.</w:t>
      </w:r>
    </w:p>
    <w:p w:rsidR="00913F2F" w:rsidRPr="00EE34A2" w:rsidRDefault="00913F2F" w:rsidP="00EE34A2">
      <w:pPr>
        <w:ind w:firstLine="284"/>
        <w:jc w:val="both"/>
        <w:rPr>
          <w:sz w:val="20"/>
        </w:rPr>
      </w:pPr>
      <w:r w:rsidRPr="00EE34A2">
        <w:rPr>
          <w:sz w:val="20"/>
        </w:rPr>
        <w:t xml:space="preserve">In addition to this undermining objection, we can make still other objections, showing the vulnerability and limitations of causal-historical explanations. Someone could ask what would happen if only one object satisfied the different identification rules of two or more proper names. For example: in 1941 a Mexican Catholic priest, Marcial Maciel, founded a religious order called the ‘Legion of Christ’. Many years later, he was exposed as an unscrupulous impostor who had been leading a double life. Among his many deceptive tactics was assuming false identities to defraud other people. One of these identities was that of Jose Rivas, a Shell Oil employee and CIA agent. Using this assumed identity, in 1976 he made the acquaintance of one Blanca Lara Gutierrez, who fell in love and had two children with him, unaware of his true identity. Since in the causal-historical view the reference of a proper name is conferred by an act of </w:t>
      </w:r>
      <w:r w:rsidRPr="00EE34A2">
        <w:rPr>
          <w:sz w:val="20"/>
        </w:rPr>
        <w:lastRenderedPageBreak/>
        <w:t xml:space="preserve">baptism, this theory could have trouble explaining how the man Jose Rivas </w:t>
      </w:r>
      <w:r w:rsidRPr="00EE34A2">
        <w:rPr>
          <w:i/>
          <w:sz w:val="20"/>
        </w:rPr>
        <w:t>could</w:t>
      </w:r>
      <w:r w:rsidRPr="00EE34A2">
        <w:rPr>
          <w:sz w:val="20"/>
        </w:rPr>
        <w:t xml:space="preserve"> </w:t>
      </w:r>
      <w:r w:rsidRPr="00EE34A2">
        <w:rPr>
          <w:i/>
          <w:sz w:val="20"/>
        </w:rPr>
        <w:t xml:space="preserve">not </w:t>
      </w:r>
      <w:r w:rsidRPr="00EE34A2">
        <w:rPr>
          <w:sz w:val="20"/>
        </w:rPr>
        <w:t xml:space="preserve">be identified with Marcial Maciel… Our refined version of cluster theory, however, provides a straightforward answer. The cluster of descriptions abbreviated by Jose Rivas is a sub-set of the set of descriptions for the proper name Marcial Maciel, the same holding for the sets of fundamental descriptions of both names, the first being a sub-set of the second. This is what enables us to use two identification rules, one comprehending the other, with two different meanings associated with two different names in order to identify the same object. (This should be clear, since we assign full responsibility to Marcial Maciel for the misdeeds of both himself and the bogus Jose Rivas, while we impute to the real Jose Rivas responsibility for </w:t>
      </w:r>
      <w:r w:rsidRPr="00EE34A2">
        <w:rPr>
          <w:i/>
          <w:sz w:val="20"/>
        </w:rPr>
        <w:t xml:space="preserve">only </w:t>
      </w:r>
      <w:r w:rsidRPr="00EE34A2">
        <w:rPr>
          <w:sz w:val="20"/>
        </w:rPr>
        <w:t>his own actions.) And there is no contradiction in knowing descriptions of one set and being ignorant of descriptions of the other when someone uses names like Jose Rivas and even Marcial Maciel, as the cases of Blanca Lara Gutierres and the Pope respectively show.</w:t>
      </w:r>
    </w:p>
    <w:p w:rsidR="00913F2F" w:rsidRPr="00EE34A2" w:rsidRDefault="00913F2F" w:rsidP="00EE34A2">
      <w:pPr>
        <w:ind w:firstLine="284"/>
        <w:jc w:val="both"/>
        <w:rPr>
          <w:sz w:val="20"/>
        </w:rPr>
      </w:pPr>
      <w:r w:rsidRPr="00EE34A2">
        <w:rPr>
          <w:sz w:val="20"/>
        </w:rPr>
        <w:t>It can also be objected that there are cases of proper names that have a meaning that can be descriptively explained without the existence of any causal link to the object, as shown by non-fictional empty names. We have already considered the case of the planet Vulcan. A more dramatic case is that of the name ‘El Dorado’. From native Indians, Spanish Conquistadors heard incredible stories about El Dorado, a legendary city of immense wealth, whose king possessed vast stores of gold – the characterizing description. They also heard that this city was located on the eastern side of the Tumuc-Humac mountain range (an eastern extension of the Acarai mountains), in the Amazon jungle – the localizing description. According to the causal-historical view, El Dorado should be not a real proper name, but only a disguised description… However, since we have no simple description, but rather a somewhat complex cluster of descriptions, this explanation turns out to be implausible. – Of course, most non-fictional empty proper names possess a very simple cluster of descriptions, but this is not a reason to think that they are disguised descriptions. For we can easily explain this with the fact that an empty cluster cannot grow naturally through the steady infusion and accretion of new empirical information about its bearer, as in the case of those usual proper names that have always had a reference.</w:t>
      </w:r>
    </w:p>
    <w:p w:rsidR="00913F2F" w:rsidRPr="00EE34A2" w:rsidRDefault="00913F2F" w:rsidP="00EE34A2">
      <w:pPr>
        <w:ind w:firstLine="284"/>
        <w:jc w:val="both"/>
        <w:rPr>
          <w:sz w:val="20"/>
        </w:rPr>
      </w:pPr>
      <w:r w:rsidRPr="00EE34A2">
        <w:rPr>
          <w:sz w:val="20"/>
        </w:rPr>
        <w:t xml:space="preserve">The next objection is that there are names that have a reference without the support of any causal chain. Consider the case of proper names assigned before their objects came into existence. The name ‘Katrina’ was first given to a hurricane at a time when it was still just a storm in the Bahamas, reaching category 5 and having devastating effects only as it </w:t>
      </w:r>
      <w:r w:rsidRPr="00EE34A2">
        <w:rPr>
          <w:sz w:val="20"/>
        </w:rPr>
        <w:lastRenderedPageBreak/>
        <w:t xml:space="preserve">approached the coast of Louisiana five days later… A similar case is that of the city of Brasília. ‘Brasília’ is the name of the capital of Brazil, a planned city built in Central Brazil starting in 1960. However, the idea of a capital in Central Brazil dates back to 1813, when the name ‘Brasília’ was coined to refer to this city, conceived by José Bonifácio in 1823, over 147 years before it was dedicated or built. </w:t>
      </w:r>
      <w:proofErr w:type="gramStart"/>
      <w:r w:rsidRPr="00EE34A2">
        <w:rPr>
          <w:sz w:val="20"/>
        </w:rPr>
        <w:t>Too long a time, even for those who believe in reverse causation.</w:t>
      </w:r>
      <w:proofErr w:type="gramEnd"/>
      <w:r w:rsidRPr="00EE34A2">
        <w:rPr>
          <w:sz w:val="20"/>
        </w:rPr>
        <w:t xml:space="preserve"> It is true that one can say that once the hurricane grew to full force, and once the city was built, each could form a causal chain related to our naming. But this chain comes too late: it could only confirm the naming, not produce it. Thus, in these cases the name should be explained not causally-historically, but rather inferentially.</w:t>
      </w:r>
    </w:p>
    <w:p w:rsidR="00913F2F" w:rsidRPr="00EE34A2" w:rsidRDefault="00913F2F" w:rsidP="00EE34A2">
      <w:pPr>
        <w:ind w:firstLine="284"/>
        <w:jc w:val="both"/>
        <w:rPr>
          <w:sz w:val="20"/>
        </w:rPr>
      </w:pPr>
      <w:r w:rsidRPr="00EE34A2">
        <w:rPr>
          <w:sz w:val="20"/>
        </w:rPr>
        <w:t>Supporting the same point are cases of proper names used without any causal chain, because the bearers are inferred to exist or to have existed. Here I will repeat Searle’s examples, ‘Third Avenue’ and ‘Ramses VIII’.</w:t>
      </w:r>
      <w:r w:rsidRPr="00EE34A2">
        <w:rPr>
          <w:rStyle w:val="Funotenzeichen1"/>
          <w:sz w:val="20"/>
        </w:rPr>
        <w:footnoteReference w:id="46"/>
      </w:r>
      <w:r w:rsidRPr="00EE34A2">
        <w:rPr>
          <w:sz w:val="20"/>
        </w:rPr>
        <w:t xml:space="preserve"> We all know that there must be a Third Avenue, since we know there is a Fifth Avenue in New York, which implies the existence of a Third Avenue. And we regard it as almost certain, for example, that a pharaoh by the name of Ramses VIII lived in Egypt around the eighth century BC, although there are no surviving records of his life. We reached this conclusion deductively, based on surviving information about Ramses VII and Ramses IX. Clearly, when we deduce that Ramses VIII existed, our use of the name is not the last link of a causal-historical chain, since in this case there is no reason to believe that this chain exists.</w:t>
      </w:r>
    </w:p>
    <w:p w:rsidR="00913F2F" w:rsidRPr="00EE34A2" w:rsidRDefault="00913F2F" w:rsidP="00EE34A2">
      <w:pPr>
        <w:ind w:firstLine="284"/>
        <w:jc w:val="both"/>
        <w:rPr>
          <w:sz w:val="20"/>
        </w:rPr>
      </w:pPr>
      <w:r w:rsidRPr="00EE34A2">
        <w:rPr>
          <w:sz w:val="20"/>
        </w:rPr>
        <w:t xml:space="preserve">My final argument for thinking that we don’t need to appeal to the causal-historical view is that the causal-historical chain is of no use for our explanation of the referential function of proper names. We can imagine a test to make this point clear. All we need is to find examples of proper names with a confirmed causal link to their references and ask what would happen if someone used them as abbreviations for descriptions, but without having formed any causal link with the reference. In this case, if a name loses its referential function, it is because this function is intrinsically dependent on some kind of causal-historical chain, and if it does not lose its referential function, it is because it is </w:t>
      </w:r>
      <w:r w:rsidRPr="00EE34A2">
        <w:rPr>
          <w:i/>
          <w:sz w:val="20"/>
        </w:rPr>
        <w:t xml:space="preserve">not </w:t>
      </w:r>
      <w:r w:rsidRPr="00EE34A2">
        <w:rPr>
          <w:sz w:val="20"/>
        </w:rPr>
        <w:t>dependent on a causal-historical chain.</w:t>
      </w:r>
    </w:p>
    <w:p w:rsidR="00913F2F" w:rsidRPr="00EE34A2" w:rsidRDefault="00913F2F" w:rsidP="00EE34A2">
      <w:pPr>
        <w:ind w:firstLine="284"/>
        <w:jc w:val="both"/>
        <w:rPr>
          <w:sz w:val="20"/>
        </w:rPr>
      </w:pPr>
      <w:r w:rsidRPr="00EE34A2">
        <w:rPr>
          <w:sz w:val="20"/>
        </w:rPr>
        <w:t xml:space="preserve">As a first example, suppose that John makes a lucky guess: he tells a girl named Rose that he believes she has a doll bearing her name in her toy chest. Suppose that by pure chance this guess proves correct. Question: </w:t>
      </w:r>
      <w:r w:rsidRPr="00EE34A2">
        <w:rPr>
          <w:sz w:val="20"/>
        </w:rPr>
        <w:lastRenderedPageBreak/>
        <w:t xml:space="preserve">Did John actually refer to the doll named Rose? The answer is that it does not seem wrong to say that John referred to the doll by using its correct name, even if he did so purely by chance. It is a correct </w:t>
      </w:r>
      <w:r w:rsidRPr="00EE34A2">
        <w:rPr>
          <w:i/>
          <w:sz w:val="20"/>
        </w:rPr>
        <w:t>coincidental</w:t>
      </w:r>
      <w:r w:rsidRPr="00EE34A2">
        <w:rPr>
          <w:sz w:val="20"/>
        </w:rPr>
        <w:t xml:space="preserve"> </w:t>
      </w:r>
      <w:r w:rsidRPr="00EE34A2">
        <w:rPr>
          <w:i/>
          <w:sz w:val="20"/>
        </w:rPr>
        <w:t>reference</w:t>
      </w:r>
      <w:r w:rsidRPr="00EE34A2">
        <w:rPr>
          <w:sz w:val="20"/>
        </w:rPr>
        <w:t>. Even if he made this reference by guessing, a coincidental reference is nonetheless a reference.</w:t>
      </w:r>
    </w:p>
    <w:p w:rsidR="00913F2F" w:rsidRPr="00702054" w:rsidRDefault="00913F2F" w:rsidP="00EE34A2">
      <w:pPr>
        <w:ind w:firstLine="284"/>
        <w:jc w:val="both"/>
        <w:rPr>
          <w:spacing w:val="-2"/>
          <w:sz w:val="20"/>
        </w:rPr>
      </w:pPr>
      <w:r w:rsidRPr="00EE34A2">
        <w:rPr>
          <w:sz w:val="20"/>
        </w:rPr>
        <w:t xml:space="preserve">Let us take another example: Mary is blindfolded and asked to guess what has been placed on the table in front of her. Mary says, ‘A vase of flowers’ and, by sheer coincidence, this is true! There is no causal </w:t>
      </w:r>
      <w:r w:rsidRPr="00702054">
        <w:rPr>
          <w:spacing w:val="-2"/>
          <w:sz w:val="20"/>
        </w:rPr>
        <w:t>relationship between the presence of the vase and the utterance. Question: Has Mary really referred to the vase of flowers? Here too, an affirmative answer is plausible. After all, the statement, ‘There is a vase of flowers on the table’, which is what she meant, is obviously true. Although there is no causal connection between the vase of flowers and her use of the words, the phrase ‘a vase of flowers’ accidentally refers to the actual vase of flowers.</w:t>
      </w:r>
    </w:p>
    <w:p w:rsidR="00913F2F" w:rsidRPr="00EE34A2" w:rsidRDefault="00913F2F" w:rsidP="00EE34A2">
      <w:pPr>
        <w:ind w:firstLine="284"/>
        <w:jc w:val="both"/>
        <w:rPr>
          <w:sz w:val="20"/>
        </w:rPr>
      </w:pPr>
      <w:r w:rsidRPr="00EE34A2">
        <w:rPr>
          <w:sz w:val="20"/>
        </w:rPr>
        <w:t>One could object that the intuitive support for these affirmative responses is not very strong. But when the circumstances of an utterance are very unusual, ordinary language ceases to give us strong intuitive support. This means that here it is up to the causal-historical view to explain why we have no anti-referential intuition in cases of mere coincidental reference.</w:t>
      </w:r>
    </w:p>
    <w:p w:rsidR="00913F2F" w:rsidRPr="00EE34A2" w:rsidRDefault="00913F2F" w:rsidP="00EE34A2">
      <w:pPr>
        <w:ind w:firstLine="284"/>
        <w:jc w:val="both"/>
        <w:rPr>
          <w:sz w:val="20"/>
        </w:rPr>
      </w:pPr>
      <w:r w:rsidRPr="00EE34A2">
        <w:rPr>
          <w:sz w:val="20"/>
        </w:rPr>
        <w:t>Our conclusion is that as a possible explanation of reference, the causal-historical view is not only derivative, but also restricted. Regarding this view as a complement to descriptivism would be unnecessary and redundant. Further reasons for this conclusion will be given below, where I show that properties like rigidity can be descriptively explained in a fully convincing way.</w:t>
      </w:r>
    </w:p>
    <w:p w:rsidR="00913F2F" w:rsidRPr="00EE34A2" w:rsidRDefault="00913F2F" w:rsidP="00702054">
      <w:pPr>
        <w:pStyle w:val="h2"/>
      </w:pPr>
      <w:r w:rsidRPr="00EE34A2">
        <w:t>Causal history and characterizing description</w:t>
      </w:r>
    </w:p>
    <w:p w:rsidR="00913F2F" w:rsidRPr="00EE34A2" w:rsidRDefault="00913F2F" w:rsidP="00702054">
      <w:pPr>
        <w:jc w:val="both"/>
        <w:rPr>
          <w:sz w:val="20"/>
        </w:rPr>
      </w:pPr>
      <w:r w:rsidRPr="00EE34A2">
        <w:rPr>
          <w:sz w:val="20"/>
        </w:rPr>
        <w:t xml:space="preserve">There are misleading cases in which the external causal chain only seems to have an explanatory role. These are cases in which the </w:t>
      </w:r>
      <w:r w:rsidRPr="00EE34A2">
        <w:rPr>
          <w:i/>
          <w:sz w:val="20"/>
        </w:rPr>
        <w:t>causal</w:t>
      </w:r>
      <w:r w:rsidRPr="00EE34A2">
        <w:rPr>
          <w:sz w:val="20"/>
        </w:rPr>
        <w:t xml:space="preserve"> </w:t>
      </w:r>
      <w:r w:rsidRPr="00EE34A2">
        <w:rPr>
          <w:i/>
          <w:sz w:val="20"/>
        </w:rPr>
        <w:t>history</w:t>
      </w:r>
      <w:r w:rsidRPr="00EE34A2">
        <w:rPr>
          <w:sz w:val="20"/>
        </w:rPr>
        <w:t xml:space="preserve"> (the history of the known effects of the causal chain) is so important that it belongs to the characterizing description. The following important counterexample to descriptivism, proposed by Keith Donnellan, is based on this possibility.</w:t>
      </w:r>
      <w:r w:rsidRPr="00EE34A2">
        <w:rPr>
          <w:rStyle w:val="Funotenzeichen1"/>
          <w:sz w:val="20"/>
        </w:rPr>
        <w:footnoteReference w:id="47"/>
      </w:r>
      <w:r w:rsidRPr="00EE34A2">
        <w:rPr>
          <w:sz w:val="20"/>
        </w:rPr>
        <w:t xml:space="preserve"> The description that we associate with the name ‘Thales’, he writes, is ‘the man who held that all is water’. But suppose that Aristotle and Herodotus were misinformed and that Thales was merely a wise Milesian well-digger who, tired of his profession, once </w:t>
      </w:r>
      <w:r w:rsidRPr="00EE34A2">
        <w:rPr>
          <w:sz w:val="20"/>
        </w:rPr>
        <w:lastRenderedPageBreak/>
        <w:t>exclaimed: ‘I wish that everything were water, so that I wouldn’t have to dig these damned wells anymore’. A traveller who did not know the local dialect misunderstood this utterance as a comment on the nature of reality, and this mistake was passed on by Herodotus, Aristotle and the whole philosophical tradition. Now, let us also suppose that the idea that everything is water was originally propounded by a hermit who lived in times so remote that neither he nor his doctrines have any historical connection with us. We would not say that Thales was this hermit, even if the hermit were the only person who actually fits the description of having claimed that everything was water. We would still insist on saying that Thales must be the well-digger, and for a simple reason: it was he and not the hermit who was in the source of the causal-historical chain!</w:t>
      </w:r>
    </w:p>
    <w:p w:rsidR="00913F2F" w:rsidRPr="00EE34A2" w:rsidRDefault="00913F2F" w:rsidP="00EE34A2">
      <w:pPr>
        <w:ind w:firstLine="284"/>
        <w:jc w:val="both"/>
        <w:rPr>
          <w:sz w:val="20"/>
        </w:rPr>
      </w:pPr>
      <w:r w:rsidRPr="00EE34A2">
        <w:rPr>
          <w:sz w:val="20"/>
        </w:rPr>
        <w:t>This objection enables us to enrich the descriptivist view by showing that in some cases descriptions expressing the causal history of a proper name are so important that they turn out to be an indispensable constituent of the characterizing description. This is precisely the case with Thales. If all that matters is that some human being once said ‘Everything is water’, there would be no reason to remember the name ‘Thales’ in connection with him. This would not only seem irrelevant, but even ridiculous, which shows that the characterizing description of Thales must contain something more. In this particular case, it must be an intrinsic constituent of our characterizing description of Thales that, as the first philosopher of Western Civilization, under particular socio-cultural circumstances and influencing later philosophy, he claimed that everything is water. Thus, although the localizing description for the proper name ‘Thales’ remains nearly the same, namely, ‘a Milesian man who was born in 624 BC, probably visited Egypt, and died in 547-8 BC, as stated by Diogenes Laertius, drawing on Apollodorus…’, the characterizing description for this name could be properly summarized as:</w:t>
      </w:r>
    </w:p>
    <w:p w:rsidR="00913F2F" w:rsidRPr="00702054" w:rsidRDefault="00913F2F" w:rsidP="00702054">
      <w:pPr>
        <w:pStyle w:val="q9"/>
        <w:rPr>
          <w:szCs w:val="18"/>
        </w:rPr>
      </w:pPr>
      <w:r w:rsidRPr="00EE34A2">
        <w:t>the philosopher and scientist who inspired the doxography (from Aristotle, Herodotus, Diogenes Laertius, Apollodorus, Simplicius and others) that describes him as the first Greek philosopher, who argued that water was the principle (</w:t>
      </w:r>
      <w:r w:rsidRPr="00EE34A2">
        <w:rPr>
          <w:i/>
        </w:rPr>
        <w:t>archê</w:t>
      </w:r>
      <w:r w:rsidRPr="00EE34A2">
        <w:t xml:space="preserve">) of all things and that everything was alive… tried to explain natural phenomena in natural rather than supernatural terms, and so began the philosophical tradition continued by his Milesian successors Anaximander and Anaximenes, and in fact the whole pre-Socratic </w:t>
      </w:r>
      <w:r w:rsidRPr="00702054">
        <w:rPr>
          <w:szCs w:val="18"/>
        </w:rPr>
        <w:t>tradition.</w:t>
      </w:r>
      <w:r w:rsidRPr="00702054">
        <w:rPr>
          <w:rStyle w:val="Funotenzeichen1"/>
          <w:szCs w:val="18"/>
        </w:rPr>
        <w:footnoteReference w:id="48"/>
      </w:r>
    </w:p>
    <w:p w:rsidR="00913F2F" w:rsidRPr="00EE34A2" w:rsidRDefault="00913F2F" w:rsidP="00702054">
      <w:pPr>
        <w:jc w:val="both"/>
        <w:rPr>
          <w:sz w:val="20"/>
        </w:rPr>
      </w:pPr>
      <w:r w:rsidRPr="00EE34A2">
        <w:rPr>
          <w:sz w:val="20"/>
        </w:rPr>
        <w:lastRenderedPageBreak/>
        <w:t>If we return with this information to Donnellan’s example, we conclude that according to our descriptivism, his hermit could in no way have been Thales. First, he does not satisfy any part of the localizing description. Second, he likewise does not satisfy the whole characterizing description, even if he satisfies part of it. Not only did the hermit not begin the pre-Socratic tradition and attract Milesian followers, he surely was not the source of the doxography bequeathed to us by Aristotle and others, and he was not the first Greek philosopher. Consequently, even if Thales were only a Milesian well-digger who lived from 624 to 547-8 BC… he alone would satisfy the identification rule for this name, for the hermit does not satisfy partial condition (iii) of the identification rule for the name ‘Thales’, which requires that the bearer of this proper name be an object (here a human being) that satisfies the disjunction of its fundamental descriptions better than any other.</w:t>
      </w:r>
    </w:p>
    <w:p w:rsidR="00913F2F" w:rsidRPr="00EE34A2" w:rsidRDefault="00913F2F" w:rsidP="00702054">
      <w:pPr>
        <w:ind w:firstLine="284"/>
        <w:jc w:val="both"/>
        <w:rPr>
          <w:sz w:val="20"/>
        </w:rPr>
      </w:pPr>
      <w:r w:rsidRPr="00EE34A2">
        <w:rPr>
          <w:sz w:val="20"/>
        </w:rPr>
        <w:t>Aside from this, it should be noted that depending on the details added to or subtracted from the localization and characterization of the persons in the example, our intuitions may change, leading us to the conclusion that either Thales did not exist, or the hermit was the true Thales.</w:t>
      </w:r>
    </w:p>
    <w:p w:rsidR="00913F2F" w:rsidRPr="00EE34A2" w:rsidRDefault="00913F2F" w:rsidP="00702054">
      <w:pPr>
        <w:pStyle w:val="h2"/>
      </w:pPr>
      <w:r w:rsidRPr="00EE34A2">
        <w:t>Why proper names are rigid</w:t>
      </w:r>
    </w:p>
    <w:p w:rsidR="00913F2F" w:rsidRPr="00EE34A2" w:rsidRDefault="00913F2F" w:rsidP="00702054">
      <w:pPr>
        <w:jc w:val="both"/>
        <w:rPr>
          <w:sz w:val="20"/>
        </w:rPr>
      </w:pPr>
      <w:r w:rsidRPr="00EE34A2">
        <w:rPr>
          <w:sz w:val="20"/>
        </w:rPr>
        <w:t xml:space="preserve">Another advantage of our meta-descriptivist view is that it allows us to answer the objection that descriptivism does not account for an important characteristic of proper names: They are </w:t>
      </w:r>
      <w:r w:rsidRPr="00EE34A2">
        <w:rPr>
          <w:i/>
          <w:sz w:val="20"/>
        </w:rPr>
        <w:t>rigid</w:t>
      </w:r>
      <w:r w:rsidRPr="00EE34A2">
        <w:rPr>
          <w:sz w:val="20"/>
        </w:rPr>
        <w:t xml:space="preserve"> </w:t>
      </w:r>
      <w:r w:rsidRPr="00EE34A2">
        <w:rPr>
          <w:i/>
          <w:sz w:val="20"/>
        </w:rPr>
        <w:t>designators</w:t>
      </w:r>
      <w:r w:rsidRPr="00EE34A2">
        <w:rPr>
          <w:sz w:val="20"/>
        </w:rPr>
        <w:t xml:space="preserve">. A rigid designator can be intuitively defined as </w:t>
      </w:r>
      <w:r w:rsidRPr="00EE34A2">
        <w:rPr>
          <w:i/>
          <w:sz w:val="20"/>
        </w:rPr>
        <w:t>a term that has the property of being applicable to the same object in any possible world where this object exists</w:t>
      </w:r>
      <w:r w:rsidRPr="00EE34A2">
        <w:rPr>
          <w:sz w:val="20"/>
        </w:rPr>
        <w:t>.</w:t>
      </w:r>
      <w:r w:rsidRPr="00EE34A2">
        <w:rPr>
          <w:rStyle w:val="Funotenzeichen1"/>
          <w:sz w:val="20"/>
        </w:rPr>
        <w:footnoteReference w:id="49"/>
      </w:r>
      <w:r w:rsidRPr="00EE34A2">
        <w:rPr>
          <w:sz w:val="20"/>
        </w:rPr>
        <w:t xml:space="preserve"> This is the case with proper names, but usually not with definite descriptions. The description ‘the lover of Herphyllis’ can apply both to the Aristotle in our world and to another object in a different possible world. This is the so-called </w:t>
      </w:r>
      <w:r w:rsidRPr="00EE34A2">
        <w:rPr>
          <w:i/>
          <w:sz w:val="20"/>
        </w:rPr>
        <w:t>modal</w:t>
      </w:r>
      <w:r w:rsidRPr="00EE34A2">
        <w:rPr>
          <w:sz w:val="20"/>
        </w:rPr>
        <w:t xml:space="preserve"> </w:t>
      </w:r>
      <w:r w:rsidRPr="00EE34A2">
        <w:rPr>
          <w:i/>
          <w:sz w:val="20"/>
        </w:rPr>
        <w:t>reason</w:t>
      </w:r>
      <w:r w:rsidRPr="00EE34A2">
        <w:rPr>
          <w:sz w:val="20"/>
        </w:rPr>
        <w:t xml:space="preserve"> why proper names cannot be reduced to descriptions: the latter are not rigid designators. </w:t>
      </w:r>
    </w:p>
    <w:p w:rsidR="00913F2F" w:rsidRPr="00EE34A2" w:rsidRDefault="00913F2F" w:rsidP="00EE34A2">
      <w:pPr>
        <w:ind w:firstLine="284"/>
        <w:jc w:val="both"/>
        <w:rPr>
          <w:sz w:val="20"/>
        </w:rPr>
      </w:pPr>
    </w:p>
    <w:p w:rsidR="00913F2F" w:rsidRPr="00EE34A2" w:rsidRDefault="00913F2F" w:rsidP="00B87E2C">
      <w:pPr>
        <w:jc w:val="both"/>
        <w:rPr>
          <w:sz w:val="20"/>
        </w:rPr>
      </w:pPr>
      <w:r w:rsidRPr="00EE34A2">
        <w:rPr>
          <w:sz w:val="20"/>
        </w:rPr>
        <w:lastRenderedPageBreak/>
        <w:t xml:space="preserve">1. </w:t>
      </w:r>
      <w:r w:rsidRPr="00EE34A2">
        <w:rPr>
          <w:i/>
          <w:sz w:val="20"/>
        </w:rPr>
        <w:t>Proper names and rigid descriptions:</w:t>
      </w:r>
      <w:r w:rsidRPr="00EE34A2">
        <w:rPr>
          <w:sz w:val="20"/>
        </w:rPr>
        <w:t xml:space="preserve"> My immediate answer to Kripke’s objection is to note that the identification rule of a proper name is a rigid designator. This is quite intuitive: an identification rule applies to the same object in any possible world where this object exists, for this rule is what establishes the conditions of individuation of the proper name’s bearer. This being the case, the sentence expressing the whole identification rule of any given proper name can be regarded as an analytic identity sentence, which means that it will not fail to be true in all possible worlds! Now we can transform the right side of the identity sentence expressing the identification rule of a proper name into a complex definite description. Consider, for example, the identification rule for the proper name ‘Aristotle’. We can transform the right side of the identity sentence into the following (summarized) definite description:</w:t>
      </w:r>
    </w:p>
    <w:p w:rsidR="00913F2F" w:rsidRPr="00EE34A2" w:rsidRDefault="00913F2F" w:rsidP="00B87E2C">
      <w:pPr>
        <w:pStyle w:val="q9"/>
      </w:pPr>
      <w:r w:rsidRPr="00EE34A2">
        <w:t xml:space="preserve">(Aristotle =) </w:t>
      </w:r>
      <w:r w:rsidRPr="00EE34A2">
        <w:rPr>
          <w:i/>
        </w:rPr>
        <w:t>The</w:t>
      </w:r>
      <w:r w:rsidRPr="00EE34A2">
        <w:t xml:space="preserve"> person who sufficiently and more than any other human being satisfies the condition of being a man born in Stagira in 384 BC who lived most of his life in Athens and died in Chalcis in 322 BC and/or was the philosopher who developed the main ideas of the Aristotelian opus.</w:t>
      </w:r>
    </w:p>
    <w:p w:rsidR="00913F2F" w:rsidRPr="00EE34A2" w:rsidRDefault="00913F2F" w:rsidP="00B87E2C">
      <w:pPr>
        <w:jc w:val="both"/>
        <w:rPr>
          <w:sz w:val="20"/>
        </w:rPr>
      </w:pPr>
      <w:r w:rsidRPr="00EE34A2">
        <w:rPr>
          <w:sz w:val="20"/>
        </w:rPr>
        <w:t>It seems intuitively clear that the application of the description ‘the person who sufficiently…’ is extensionally equivalent to the application of the proper name ‘Aristotle’. That is: The description applies in all possible worlds where the object exists to which this name applies and in no possible world where the object does not exist. We see that Kripke’s modal objection fails to apply precisely where it should: to the description that forms the identification rule of a proper name.</w:t>
      </w:r>
    </w:p>
    <w:p w:rsidR="00913F2F" w:rsidRPr="00EE34A2" w:rsidRDefault="00913F2F" w:rsidP="00EE34A2">
      <w:pPr>
        <w:ind w:firstLine="284"/>
        <w:jc w:val="both"/>
        <w:rPr>
          <w:sz w:val="20"/>
        </w:rPr>
      </w:pPr>
    </w:p>
    <w:p w:rsidR="00913F2F" w:rsidRPr="00EE34A2" w:rsidRDefault="00913F2F" w:rsidP="00B87E2C">
      <w:pPr>
        <w:jc w:val="both"/>
        <w:rPr>
          <w:sz w:val="20"/>
        </w:rPr>
      </w:pPr>
      <w:r w:rsidRPr="00EE34A2">
        <w:rPr>
          <w:sz w:val="20"/>
        </w:rPr>
        <w:t xml:space="preserve">2. </w:t>
      </w:r>
      <w:r w:rsidRPr="00EE34A2">
        <w:rPr>
          <w:i/>
          <w:sz w:val="20"/>
        </w:rPr>
        <w:t xml:space="preserve">Proper names and defining criteria: </w:t>
      </w:r>
      <w:r w:rsidRPr="00EE34A2">
        <w:rPr>
          <w:sz w:val="20"/>
        </w:rPr>
        <w:t xml:space="preserve">In order to give a more detailed account of the criteria for proper names, it is helpful to draw on Wittgenstein’s distinction between </w:t>
      </w:r>
      <w:r w:rsidRPr="00EE34A2">
        <w:rPr>
          <w:i/>
          <w:sz w:val="20"/>
        </w:rPr>
        <w:t xml:space="preserve">primary </w:t>
      </w:r>
      <w:r w:rsidRPr="00EE34A2">
        <w:rPr>
          <w:sz w:val="20"/>
        </w:rPr>
        <w:t>or</w:t>
      </w:r>
      <w:r w:rsidRPr="00EE34A2">
        <w:rPr>
          <w:i/>
          <w:sz w:val="20"/>
        </w:rPr>
        <w:t xml:space="preserve"> defining criteria</w:t>
      </w:r>
      <w:r w:rsidRPr="00EE34A2">
        <w:rPr>
          <w:sz w:val="20"/>
        </w:rPr>
        <w:t xml:space="preserve"> and </w:t>
      </w:r>
      <w:r w:rsidRPr="00EE34A2">
        <w:rPr>
          <w:i/>
          <w:sz w:val="20"/>
        </w:rPr>
        <w:t xml:space="preserve">secondary criteria </w:t>
      </w:r>
      <w:r w:rsidRPr="00EE34A2">
        <w:rPr>
          <w:sz w:val="20"/>
        </w:rPr>
        <w:t xml:space="preserve">or </w:t>
      </w:r>
      <w:r w:rsidRPr="00EE34A2">
        <w:rPr>
          <w:i/>
          <w:sz w:val="20"/>
        </w:rPr>
        <w:t>symptoms</w:t>
      </w:r>
      <w:r w:rsidRPr="00EE34A2">
        <w:rPr>
          <w:sz w:val="20"/>
        </w:rPr>
        <w:t>. Here are two clear statements of his distinction:</w:t>
      </w:r>
    </w:p>
    <w:p w:rsidR="00913F2F" w:rsidRPr="00B87E2C" w:rsidRDefault="00913F2F" w:rsidP="00B87E2C">
      <w:pPr>
        <w:pStyle w:val="q9"/>
        <w:rPr>
          <w:szCs w:val="18"/>
        </w:rPr>
      </w:pPr>
      <w:r w:rsidRPr="00EE34A2">
        <w:t xml:space="preserve">We can distinguish between primary and secondary criteria of </w:t>
      </w:r>
      <w:proofErr w:type="gramStart"/>
      <w:r w:rsidRPr="00EE34A2">
        <w:t>it’s</w:t>
      </w:r>
      <w:proofErr w:type="gramEnd"/>
      <w:r w:rsidRPr="00EE34A2">
        <w:t xml:space="preserve"> raining. If someone asks ‘What is rain?’ you can point to rain falling, or pour some </w:t>
      </w:r>
      <w:r w:rsidRPr="00B87E2C">
        <w:rPr>
          <w:szCs w:val="18"/>
        </w:rPr>
        <w:t>water from a watering can. This constitutes primary criteria. Wet pavements constitute a secondary criterion and determine the meaning of ‘rain’ in a less important way.</w:t>
      </w:r>
      <w:r w:rsidRPr="00B87E2C">
        <w:rPr>
          <w:rStyle w:val="Funotenzeichen1"/>
          <w:szCs w:val="18"/>
        </w:rPr>
        <w:footnoteReference w:id="50"/>
      </w:r>
    </w:p>
    <w:p w:rsidR="00913F2F" w:rsidRPr="00B87E2C" w:rsidRDefault="00913F2F" w:rsidP="00B87E2C">
      <w:pPr>
        <w:pStyle w:val="q9"/>
        <w:rPr>
          <w:szCs w:val="18"/>
        </w:rPr>
      </w:pPr>
      <w:r w:rsidRPr="00B87E2C">
        <w:rPr>
          <w:szCs w:val="18"/>
        </w:rPr>
        <w:lastRenderedPageBreak/>
        <w:t>I call ‘symptom’ a phenomenon of which experience has taught us that it coincides, in some way or other, with the phenomenon that is our defining criterion. Then, to say ‘a man has angina if this bacillus is found in him’ is a tautology or it is a loose way of stating the definition of ‘angina’. But to say ‘a man has angina when he has an inflamed throat’ is to make a hypothesis.</w:t>
      </w:r>
      <w:r w:rsidRPr="00B87E2C">
        <w:rPr>
          <w:rStyle w:val="Funotenzeichen1"/>
          <w:szCs w:val="18"/>
        </w:rPr>
        <w:footnoteReference w:id="51"/>
      </w:r>
      <w:r w:rsidRPr="00B87E2C">
        <w:rPr>
          <w:szCs w:val="18"/>
        </w:rPr>
        <w:t xml:space="preserve"> </w:t>
      </w:r>
    </w:p>
    <w:p w:rsidR="00913F2F" w:rsidRPr="00EE34A2" w:rsidRDefault="00913F2F" w:rsidP="00B87E2C">
      <w:pPr>
        <w:jc w:val="both"/>
        <w:rPr>
          <w:sz w:val="20"/>
        </w:rPr>
      </w:pPr>
      <w:r w:rsidRPr="00EE34A2">
        <w:rPr>
          <w:sz w:val="20"/>
        </w:rPr>
        <w:t>In other words: primary or defining criteria are properties (or clusters of properties) that, once really given, that is, once actually found as being satisfied,</w:t>
      </w:r>
      <w:r w:rsidRPr="00EE34A2">
        <w:rPr>
          <w:rStyle w:val="Funotenzeichen1"/>
          <w:sz w:val="20"/>
        </w:rPr>
        <w:footnoteReference w:id="52"/>
      </w:r>
      <w:r w:rsidRPr="00EE34A2">
        <w:rPr>
          <w:sz w:val="20"/>
        </w:rPr>
        <w:t xml:space="preserve"> </w:t>
      </w:r>
      <w:r w:rsidRPr="00EE34A2">
        <w:rPr>
          <w:i/>
          <w:sz w:val="20"/>
        </w:rPr>
        <w:t>warrant</w:t>
      </w:r>
      <w:r w:rsidRPr="00EE34A2">
        <w:rPr>
          <w:sz w:val="20"/>
        </w:rPr>
        <w:t xml:space="preserve"> the existence of the entity referred to by the term in our conceptual system. On the other hand, symptoms or secondary criteria are properties that, once found as really given, are only able to make this existence </w:t>
      </w:r>
      <w:r w:rsidRPr="00EE34A2">
        <w:rPr>
          <w:i/>
          <w:sz w:val="20"/>
        </w:rPr>
        <w:t>probable</w:t>
      </w:r>
      <w:r w:rsidRPr="00EE34A2">
        <w:rPr>
          <w:sz w:val="20"/>
        </w:rPr>
        <w:t>, since they often coincide with the presence of the entity.</w:t>
      </w:r>
    </w:p>
    <w:p w:rsidR="00913F2F" w:rsidRPr="00EE34A2" w:rsidRDefault="00913F2F" w:rsidP="00EE34A2">
      <w:pPr>
        <w:ind w:firstLine="284"/>
        <w:jc w:val="both"/>
        <w:rPr>
          <w:sz w:val="20"/>
        </w:rPr>
      </w:pPr>
      <w:r w:rsidRPr="00B87E2C">
        <w:rPr>
          <w:spacing w:val="-2"/>
          <w:sz w:val="20"/>
        </w:rPr>
        <w:t xml:space="preserve">Applying this distinction to our case, we can show that the identification rule of a proper name generates </w:t>
      </w:r>
      <w:r w:rsidRPr="00B87E2C">
        <w:rPr>
          <w:i/>
          <w:spacing w:val="-2"/>
          <w:sz w:val="20"/>
        </w:rPr>
        <w:t xml:space="preserve">primary </w:t>
      </w:r>
      <w:r w:rsidRPr="00B87E2C">
        <w:rPr>
          <w:spacing w:val="-2"/>
          <w:sz w:val="20"/>
        </w:rPr>
        <w:t>or</w:t>
      </w:r>
      <w:r w:rsidRPr="00B87E2C">
        <w:rPr>
          <w:i/>
          <w:spacing w:val="-2"/>
          <w:sz w:val="20"/>
        </w:rPr>
        <w:t xml:space="preserve"> defining criteria</w:t>
      </w:r>
      <w:r w:rsidRPr="00B87E2C">
        <w:rPr>
          <w:spacing w:val="-2"/>
          <w:sz w:val="20"/>
        </w:rPr>
        <w:t xml:space="preserve"> for the existence of the object. In other words: the identification rule allows us to identify criterial configurations that, when assumed to be present, make the existence of the entity </w:t>
      </w:r>
      <w:r w:rsidRPr="00B87E2C">
        <w:rPr>
          <w:i/>
          <w:spacing w:val="-2"/>
          <w:sz w:val="20"/>
        </w:rPr>
        <w:t>certain</w:t>
      </w:r>
      <w:r w:rsidRPr="00B87E2C">
        <w:rPr>
          <w:spacing w:val="-2"/>
          <w:sz w:val="20"/>
        </w:rPr>
        <w:t xml:space="preserve"> in its relation to our conceptual system, unlike the case of mere symptoms. So, if we again consider the above-given</w:t>
      </w:r>
      <w:r w:rsidRPr="00EE34A2">
        <w:rPr>
          <w:sz w:val="20"/>
        </w:rPr>
        <w:t xml:space="preserve"> examples of identifying Aristotle in other possible worlds, we will see that their criterial configurations work as definitional or primary criteria generated by the identifying rule. So, although in </w:t>
      </w:r>
      <w:r w:rsidRPr="00EE34A2">
        <w:rPr>
          <w:i/>
          <w:sz w:val="20"/>
        </w:rPr>
        <w:t>w1</w:t>
      </w:r>
      <w:r w:rsidRPr="00EE34A2">
        <w:rPr>
          <w:sz w:val="20"/>
        </w:rPr>
        <w:t xml:space="preserve"> Aristotle was born in Stagira in 384 BC and contracted brain fever at the age of seventeen…, he still sufficiently satisfies the localizing description as a primary criterion for the application of the identification rule for the name ‘Aristotle’, since he also satisfies the conditions of </w:t>
      </w:r>
      <w:r w:rsidRPr="00EE34A2">
        <w:rPr>
          <w:i/>
          <w:sz w:val="20"/>
        </w:rPr>
        <w:t xml:space="preserve">sufficiency </w:t>
      </w:r>
      <w:r w:rsidRPr="00EE34A2">
        <w:rPr>
          <w:sz w:val="20"/>
        </w:rPr>
        <w:t xml:space="preserve">and </w:t>
      </w:r>
      <w:r w:rsidRPr="00EE34A2">
        <w:rPr>
          <w:i/>
          <w:sz w:val="20"/>
        </w:rPr>
        <w:t>predominance</w:t>
      </w:r>
      <w:r w:rsidRPr="00EE34A2">
        <w:rPr>
          <w:sz w:val="20"/>
        </w:rPr>
        <w:t>, thereby warranting the application of the identification rule and, consequently, the name. For the same reasons, in</w:t>
      </w:r>
      <w:r w:rsidRPr="00EE34A2">
        <w:rPr>
          <w:i/>
          <w:sz w:val="20"/>
        </w:rPr>
        <w:t xml:space="preserve"> w2</w:t>
      </w:r>
      <w:r w:rsidRPr="00EE34A2">
        <w:rPr>
          <w:sz w:val="20"/>
        </w:rPr>
        <w:t xml:space="preserve">, where he was an Arab scholar who wrote the whole Aristotelian opus in classical Greek in the XIth century…, he also satisfies the characterizing description as a primary criterion for the identification rule… In </w:t>
      </w:r>
      <w:r w:rsidRPr="00EE34A2">
        <w:rPr>
          <w:i/>
          <w:sz w:val="20"/>
        </w:rPr>
        <w:t>w3</w:t>
      </w:r>
      <w:r w:rsidRPr="00EE34A2">
        <w:rPr>
          <w:sz w:val="20"/>
        </w:rPr>
        <w:t xml:space="preserve">, where he was born in Stagira in 384 BC, but died when he was seventeen, he sufficiently satisfies the localizing description as a primary criterion for the identification rule…. In </w:t>
      </w:r>
      <w:r w:rsidRPr="00EE34A2">
        <w:rPr>
          <w:i/>
          <w:sz w:val="20"/>
        </w:rPr>
        <w:t>w4</w:t>
      </w:r>
      <w:r w:rsidRPr="00EE34A2">
        <w:rPr>
          <w:sz w:val="20"/>
        </w:rPr>
        <w:t xml:space="preserve">, where he was born in Rome three centuries later but wrote the </w:t>
      </w:r>
      <w:r w:rsidRPr="00EE34A2">
        <w:rPr>
          <w:i/>
          <w:sz w:val="20"/>
        </w:rPr>
        <w:t xml:space="preserve">Metaphysics, </w:t>
      </w:r>
      <w:r w:rsidRPr="00EE34A2">
        <w:rPr>
          <w:sz w:val="20"/>
        </w:rPr>
        <w:t xml:space="preserve">he already sufficiently satisfies the characterizing description </w:t>
      </w:r>
      <w:r w:rsidRPr="00EE34A2">
        <w:rPr>
          <w:sz w:val="20"/>
        </w:rPr>
        <w:lastRenderedPageBreak/>
        <w:t>as a primary criterion for the identification rule, because he does so better than any competitor…. Thus, the identification rule for the name ‘Aristotle’ is satisfied in all these cases, insofar as the rule is able to ensure the satisfaction of a variety of alternative configurations of criterial properties as its primary criteria. And they play the role of primary or definitional criteria because, once they are seen as really given, they warrant for us the existence of the name’s bearer in the respective possible worlds, since by satisfying the conditions (i), (ii) and (iii) of their rules they justify applying the name.</w:t>
      </w:r>
    </w:p>
    <w:p w:rsidR="00913F2F" w:rsidRPr="00EE34A2" w:rsidRDefault="00913F2F" w:rsidP="00EE34A2">
      <w:pPr>
        <w:ind w:firstLine="284"/>
        <w:jc w:val="both"/>
        <w:rPr>
          <w:sz w:val="20"/>
        </w:rPr>
      </w:pPr>
      <w:r w:rsidRPr="00EE34A2">
        <w:rPr>
          <w:sz w:val="20"/>
        </w:rPr>
        <w:t xml:space="preserve">As we already noted, primary or definitional criteria must be distinguished from what Wittgenstein called </w:t>
      </w:r>
      <w:r w:rsidRPr="00EE34A2">
        <w:rPr>
          <w:i/>
          <w:sz w:val="20"/>
        </w:rPr>
        <w:t xml:space="preserve">secondary criteria </w:t>
      </w:r>
      <w:r w:rsidRPr="00EE34A2">
        <w:rPr>
          <w:sz w:val="20"/>
        </w:rPr>
        <w:t xml:space="preserve">or </w:t>
      </w:r>
      <w:r w:rsidRPr="00EE34A2">
        <w:rPr>
          <w:i/>
          <w:sz w:val="20"/>
        </w:rPr>
        <w:t>symptoms</w:t>
      </w:r>
      <w:r w:rsidRPr="00EE34A2">
        <w:rPr>
          <w:sz w:val="20"/>
        </w:rPr>
        <w:t xml:space="preserve">, which are properties (or clusters of properties) that, once given, make the existence of some corresponding entities </w:t>
      </w:r>
      <w:r w:rsidRPr="00EE34A2">
        <w:rPr>
          <w:i/>
          <w:sz w:val="20"/>
        </w:rPr>
        <w:t>probable</w:t>
      </w:r>
      <w:r w:rsidRPr="00EE34A2">
        <w:rPr>
          <w:sz w:val="20"/>
        </w:rPr>
        <w:t xml:space="preserve"> but not certain for us. This is the case with the </w:t>
      </w:r>
      <w:r w:rsidRPr="00EE34A2">
        <w:rPr>
          <w:i/>
          <w:iCs w:val="0"/>
          <w:sz w:val="20"/>
        </w:rPr>
        <w:t>contingent properties</w:t>
      </w:r>
      <w:r w:rsidRPr="00EE34A2">
        <w:rPr>
          <w:sz w:val="20"/>
        </w:rPr>
        <w:t xml:space="preserve"> referred to by auxiliary descriptions: suppose all that we know about a possible world is that in this world there was an ‘Aristotle’ who was the greatest disciple of Plato, Alexander’s tutor and Herphyllis’ lover. All these properties are only symptoms. We can say that in this world Aristotle probably existed, but we cannot say this with certainty; consequently these properties are symptoms. Moreover, even fundamental properties can be seen by us as mere symptoms when we consider them detached from the identification rule, for in this case we cannot know if they play the role of primary criteria. If all we know is that someone called ‘Aristotle’ was born in Stagira in </w:t>
      </w:r>
      <w:r w:rsidRPr="00EE34A2">
        <w:rPr>
          <w:i/>
          <w:sz w:val="20"/>
        </w:rPr>
        <w:t>w1</w:t>
      </w:r>
      <w:r w:rsidRPr="00EE34A2">
        <w:rPr>
          <w:sz w:val="20"/>
        </w:rPr>
        <w:t xml:space="preserve">, that he wrote the Aristotelian opus in </w:t>
      </w:r>
      <w:r w:rsidRPr="00EE34A2">
        <w:rPr>
          <w:i/>
          <w:sz w:val="20"/>
        </w:rPr>
        <w:t>w2</w:t>
      </w:r>
      <w:r w:rsidRPr="00EE34A2">
        <w:rPr>
          <w:sz w:val="20"/>
        </w:rPr>
        <w:t xml:space="preserve">, and that he wrote the </w:t>
      </w:r>
      <w:r w:rsidRPr="00EE34A2">
        <w:rPr>
          <w:i/>
          <w:sz w:val="20"/>
        </w:rPr>
        <w:t>Metaphysics</w:t>
      </w:r>
      <w:r w:rsidRPr="00EE34A2">
        <w:rPr>
          <w:sz w:val="20"/>
        </w:rPr>
        <w:t xml:space="preserve"> in </w:t>
      </w:r>
      <w:r w:rsidRPr="00EE34A2">
        <w:rPr>
          <w:i/>
          <w:sz w:val="20"/>
        </w:rPr>
        <w:t>w4</w:t>
      </w:r>
      <w:r w:rsidRPr="00EE34A2">
        <w:rPr>
          <w:sz w:val="20"/>
        </w:rPr>
        <w:t>, without knowing whether the condition of predominance is satisfied, we cannot be sure that there was no other human being in these possible worlds who better satisfies the IR-‘Aristotle’. Consequently, these properties can only be seen by us as symptoms for the existence of Aristotle, since for us they can only make his existence in these worlds more probable.</w:t>
      </w:r>
    </w:p>
    <w:p w:rsidR="00913F2F" w:rsidRPr="00EE34A2" w:rsidRDefault="00913F2F" w:rsidP="00EE34A2">
      <w:pPr>
        <w:ind w:firstLine="284"/>
        <w:jc w:val="both"/>
        <w:rPr>
          <w:sz w:val="20"/>
        </w:rPr>
      </w:pPr>
      <w:r w:rsidRPr="00EE34A2">
        <w:rPr>
          <w:sz w:val="20"/>
        </w:rPr>
        <w:t xml:space="preserve">Equipped with these new conceptual distinctions, we can say that the existence of the bearer of a proper name </w:t>
      </w:r>
      <w:r w:rsidRPr="00EE34A2">
        <w:rPr>
          <w:i/>
          <w:sz w:val="20"/>
        </w:rPr>
        <w:t>N</w:t>
      </w:r>
      <w:r w:rsidRPr="00EE34A2">
        <w:rPr>
          <w:sz w:val="20"/>
        </w:rPr>
        <w:t xml:space="preserve"> in </w:t>
      </w:r>
      <w:r w:rsidRPr="00EE34A2">
        <w:rPr>
          <w:i/>
          <w:sz w:val="20"/>
        </w:rPr>
        <w:t xml:space="preserve">wx </w:t>
      </w:r>
      <w:r w:rsidRPr="00EE34A2">
        <w:rPr>
          <w:sz w:val="20"/>
        </w:rPr>
        <w:t xml:space="preserve">(some possible world) amounts to the satisfaction of the primary or definitional criteria for the existence of the object. To affirm that the bearer of a proper name exists is to claim that it satisfies the definitional criteria of the proper name, allowing the application of the identification rule of the proper name </w:t>
      </w:r>
      <w:r w:rsidRPr="00EE34A2">
        <w:rPr>
          <w:i/>
          <w:sz w:val="20"/>
        </w:rPr>
        <w:t>N</w:t>
      </w:r>
      <w:r w:rsidRPr="00EE34A2">
        <w:rPr>
          <w:sz w:val="20"/>
        </w:rPr>
        <w:t xml:space="preserve"> in </w:t>
      </w:r>
      <w:r w:rsidRPr="00EE34A2">
        <w:rPr>
          <w:i/>
          <w:sz w:val="20"/>
        </w:rPr>
        <w:t>wx</w:t>
      </w:r>
      <w:r w:rsidRPr="00EE34A2">
        <w:rPr>
          <w:sz w:val="20"/>
        </w:rPr>
        <w:t>.</w:t>
      </w:r>
    </w:p>
    <w:p w:rsidR="00913F2F" w:rsidRPr="00EE34A2" w:rsidRDefault="00913F2F" w:rsidP="00EE34A2">
      <w:pPr>
        <w:ind w:firstLine="284"/>
        <w:jc w:val="both"/>
        <w:rPr>
          <w:sz w:val="20"/>
        </w:rPr>
      </w:pPr>
    </w:p>
    <w:p w:rsidR="00913F2F" w:rsidRPr="00EE34A2" w:rsidRDefault="00913F2F" w:rsidP="00B87E2C">
      <w:pPr>
        <w:jc w:val="both"/>
        <w:rPr>
          <w:sz w:val="20"/>
        </w:rPr>
      </w:pPr>
      <w:r w:rsidRPr="00EE34A2">
        <w:rPr>
          <w:sz w:val="20"/>
        </w:rPr>
        <w:t xml:space="preserve">3. </w:t>
      </w:r>
      <w:r w:rsidRPr="00EE34A2">
        <w:rPr>
          <w:i/>
          <w:sz w:val="20"/>
        </w:rPr>
        <w:t xml:space="preserve">Proper names and existence: </w:t>
      </w:r>
      <w:r w:rsidRPr="00EE34A2">
        <w:rPr>
          <w:sz w:val="20"/>
        </w:rPr>
        <w:t xml:space="preserve">There is a more controversial way to arrive at the foregoing result. If we accept the idea of traditional analytic philosophers like Frege, existence is the property of a </w:t>
      </w:r>
      <w:r w:rsidRPr="00EE34A2">
        <w:rPr>
          <w:i/>
          <w:sz w:val="20"/>
        </w:rPr>
        <w:t>concept</w:t>
      </w:r>
      <w:r w:rsidRPr="00EE34A2">
        <w:rPr>
          <w:sz w:val="20"/>
        </w:rPr>
        <w:t xml:space="preserve"> of </w:t>
      </w:r>
      <w:r w:rsidRPr="00EE34A2">
        <w:rPr>
          <w:i/>
          <w:sz w:val="20"/>
        </w:rPr>
        <w:t>being</w:t>
      </w:r>
      <w:r w:rsidRPr="00EE34A2">
        <w:rPr>
          <w:sz w:val="20"/>
        </w:rPr>
        <w:t xml:space="preserve"> </w:t>
      </w:r>
      <w:r w:rsidRPr="00EE34A2">
        <w:rPr>
          <w:i/>
          <w:sz w:val="20"/>
        </w:rPr>
        <w:lastRenderedPageBreak/>
        <w:t>satisfied</w:t>
      </w:r>
      <w:r w:rsidRPr="00EE34A2">
        <w:rPr>
          <w:sz w:val="20"/>
        </w:rPr>
        <w:t xml:space="preserve"> by at least one object.</w:t>
      </w:r>
      <w:r w:rsidRPr="00EE34A2">
        <w:rPr>
          <w:rStyle w:val="Funotenzeichen1"/>
          <w:sz w:val="20"/>
        </w:rPr>
        <w:footnoteReference w:id="53"/>
      </w:r>
      <w:r w:rsidRPr="00EE34A2">
        <w:rPr>
          <w:sz w:val="20"/>
        </w:rPr>
        <w:t xml:space="preserve"> Suppose, however, that we mean by a concept </w:t>
      </w:r>
      <w:r w:rsidRPr="00EE34A2">
        <w:rPr>
          <w:i/>
          <w:sz w:val="20"/>
        </w:rPr>
        <w:t xml:space="preserve">not </w:t>
      </w:r>
      <w:r w:rsidRPr="00EE34A2">
        <w:rPr>
          <w:sz w:val="20"/>
        </w:rPr>
        <w:t xml:space="preserve">a function belonging to the realm of reference, as Frege proposed, but rather a semantic rule belonging to a realm of sense. Then it seems plausible that the existence of the bearer of a proper name is the property of the concept expressed by the proper name that it is satisfied by at least (and no more than) one object, namely, that it </w:t>
      </w:r>
      <w:r w:rsidRPr="00EE34A2">
        <w:rPr>
          <w:i/>
          <w:sz w:val="20"/>
        </w:rPr>
        <w:t>applies</w:t>
      </w:r>
      <w:r w:rsidRPr="00EE34A2">
        <w:rPr>
          <w:sz w:val="20"/>
        </w:rPr>
        <w:t xml:space="preserve"> to at least (and no more than) one object. According to this view, the concept expressed by a proper name would simply be its identification rule, with its nucleus of cognitive or informative meaning.</w:t>
      </w:r>
    </w:p>
    <w:p w:rsidR="00913F2F" w:rsidRPr="00EE34A2" w:rsidRDefault="00913F2F" w:rsidP="00EE34A2">
      <w:pPr>
        <w:ind w:firstLine="284"/>
        <w:jc w:val="both"/>
        <w:rPr>
          <w:sz w:val="20"/>
        </w:rPr>
      </w:pPr>
      <w:r w:rsidRPr="00EE34A2">
        <w:rPr>
          <w:sz w:val="20"/>
        </w:rPr>
        <w:t xml:space="preserve">If we adopt this view, then saying that the bearer of a proper name exists turns out to be the same as saying that the name’s identification rule is satisfied, is applicable, insofar as by applicability we understand </w:t>
      </w:r>
      <w:r w:rsidRPr="00EE34A2">
        <w:rPr>
          <w:i/>
          <w:sz w:val="20"/>
        </w:rPr>
        <w:t>assured</w:t>
      </w:r>
      <w:r w:rsidRPr="00EE34A2">
        <w:rPr>
          <w:rStyle w:val="Funotenzeichen1"/>
          <w:sz w:val="20"/>
        </w:rPr>
        <w:footnoteReference w:id="54"/>
      </w:r>
      <w:r w:rsidRPr="00EE34A2">
        <w:rPr>
          <w:sz w:val="20"/>
        </w:rPr>
        <w:t xml:space="preserve"> and not just </w:t>
      </w:r>
      <w:r w:rsidRPr="00EE34A2">
        <w:rPr>
          <w:i/>
          <w:sz w:val="20"/>
        </w:rPr>
        <w:t xml:space="preserve">potential </w:t>
      </w:r>
      <w:r w:rsidRPr="00EE34A2">
        <w:rPr>
          <w:sz w:val="20"/>
        </w:rPr>
        <w:t xml:space="preserve">applicability. As we already saw, this rule can be satisfied in multiple ways, because the identification rule is a criterial rule – a rule that generates the criteria for the application of a proper name. Accepting the applicability of this </w:t>
      </w:r>
      <w:proofErr w:type="gramStart"/>
      <w:r w:rsidRPr="00EE34A2">
        <w:rPr>
          <w:sz w:val="20"/>
        </w:rPr>
        <w:t>rule, that</w:t>
      </w:r>
      <w:proofErr w:type="gramEnd"/>
      <w:r w:rsidRPr="00EE34A2">
        <w:rPr>
          <w:sz w:val="20"/>
        </w:rPr>
        <w:t xml:space="preserve"> is, the satisfaction of its criteria, amounts to attributing existence to a name’s bearer – with certainty in the case of primary criteria, but only with a positive probability in the case of secondary ones. Consequently, we now understand why the criterial configurations considered when we decide for the assured applicability of an identification rule must be seen as definitional criteria: They are those things that, once given, warrant our attribution of existence to the bearer of a proper name. For example: To say that Aristotle exists in </w:t>
      </w:r>
      <w:r w:rsidRPr="00EE34A2">
        <w:rPr>
          <w:i/>
          <w:sz w:val="20"/>
        </w:rPr>
        <w:t>w1</w:t>
      </w:r>
      <w:r w:rsidRPr="00EE34A2">
        <w:rPr>
          <w:sz w:val="20"/>
        </w:rPr>
        <w:t xml:space="preserve"> is the same as to say that the concept of Aristotle is fulfilled, that the identification rule for the name ‘Aristotle’ is satisfied, that this rule effectively applies in this possible world. This is because we have found the definitional criteria, the partial conditions (i), (ii) and (iii) that are required by this rule. And since this identification rule is what establishes the definitional criteria for the application of this proper name, the ‘being given’ of these criteria in </w:t>
      </w:r>
      <w:r w:rsidRPr="00EE34A2">
        <w:rPr>
          <w:i/>
          <w:sz w:val="20"/>
        </w:rPr>
        <w:t>w1</w:t>
      </w:r>
      <w:r w:rsidRPr="00EE34A2">
        <w:rPr>
          <w:sz w:val="20"/>
        </w:rPr>
        <w:t>, which warrants the application of the identification rule, is also a warrant for the existence of Aristotle in this world, insofar as we exclude of consideration any possible procedural or methodical error.</w:t>
      </w:r>
    </w:p>
    <w:p w:rsidR="00913F2F" w:rsidRPr="00EE34A2" w:rsidRDefault="00913F2F" w:rsidP="00EE34A2">
      <w:pPr>
        <w:ind w:firstLine="284"/>
        <w:jc w:val="both"/>
        <w:rPr>
          <w:sz w:val="20"/>
        </w:rPr>
      </w:pPr>
      <w:r w:rsidRPr="00EE34A2">
        <w:rPr>
          <w:sz w:val="20"/>
        </w:rPr>
        <w:lastRenderedPageBreak/>
        <w:t xml:space="preserve">An objection to this would be that there are possible worlds where we would not be able to know if the identification rule for a given proper name was minimally satisfied. Suppose, for example, that in a close possible world an infant named Aristotle was born in Stagira in 384 BC. Although he was the son of the court physician of Philip of Macedonia’s father, he was born an anencephalic fetus and died only a few days after birth. Suppose further that no one in this world wrote any of the Aristotelian </w:t>
      </w:r>
      <w:proofErr w:type="gramStart"/>
      <w:r w:rsidRPr="00EE34A2">
        <w:rPr>
          <w:sz w:val="20"/>
        </w:rPr>
        <w:t>opus</w:t>
      </w:r>
      <w:proofErr w:type="gramEnd"/>
      <w:r w:rsidRPr="00EE34A2">
        <w:rPr>
          <w:sz w:val="20"/>
        </w:rPr>
        <w:t xml:space="preserve">. In this case, it does not seem possible to decide whether the identification rule is satisfied, thus whether he was really our Aristotle. However, what this objection shows is only that the semantics of possible worlds should be revised to make room for cases that cannot be decided. In order to do this, the rigid designator must be redefined as one that applies to the same object in all possible worlds where this object </w:t>
      </w:r>
      <w:r w:rsidRPr="00EE34A2">
        <w:rPr>
          <w:i/>
          <w:sz w:val="20"/>
        </w:rPr>
        <w:t>definitely</w:t>
      </w:r>
      <w:r w:rsidRPr="00EE34A2">
        <w:rPr>
          <w:sz w:val="20"/>
        </w:rPr>
        <w:t xml:space="preserve"> </w:t>
      </w:r>
      <w:r w:rsidRPr="00EE34A2">
        <w:rPr>
          <w:i/>
          <w:sz w:val="20"/>
        </w:rPr>
        <w:t>exists</w:t>
      </w:r>
      <w:r w:rsidRPr="00EE34A2">
        <w:rPr>
          <w:sz w:val="20"/>
        </w:rPr>
        <w:t>. This allows us to say that we cannot know whether the baby who died soon after birth was our Aristotle, since he did not existed definitely as a human being.</w:t>
      </w:r>
      <w:r w:rsidRPr="00EE34A2">
        <w:rPr>
          <w:rStyle w:val="FootnoteReference"/>
          <w:sz w:val="20"/>
        </w:rPr>
        <w:footnoteReference w:id="55"/>
      </w:r>
    </w:p>
    <w:p w:rsidR="00913F2F" w:rsidRPr="00EE34A2" w:rsidRDefault="00913F2F" w:rsidP="00B87E2C">
      <w:pPr>
        <w:pStyle w:val="h2"/>
      </w:pPr>
      <w:r w:rsidRPr="00EE34A2">
        <w:t>Why descriptions are accidental</w:t>
      </w:r>
    </w:p>
    <w:p w:rsidR="00913F2F" w:rsidRPr="00EE34A2" w:rsidRDefault="00913F2F" w:rsidP="00B87E2C">
      <w:pPr>
        <w:jc w:val="both"/>
        <w:rPr>
          <w:sz w:val="20"/>
        </w:rPr>
      </w:pPr>
      <w:r w:rsidRPr="00EE34A2">
        <w:rPr>
          <w:sz w:val="20"/>
        </w:rPr>
        <w:t xml:space="preserve">The introduction of identification rules for proper names as a result of the application of the MDR allows us to explain not only why proper names are rigid designators, but also why the definite descriptions associated with them are generally </w:t>
      </w:r>
      <w:r w:rsidRPr="00EE34A2">
        <w:rPr>
          <w:i/>
          <w:sz w:val="20"/>
        </w:rPr>
        <w:t xml:space="preserve">accidental </w:t>
      </w:r>
      <w:r w:rsidRPr="00EE34A2">
        <w:rPr>
          <w:sz w:val="20"/>
        </w:rPr>
        <w:t xml:space="preserve">or </w:t>
      </w:r>
      <w:r w:rsidRPr="00EE34A2">
        <w:rPr>
          <w:i/>
          <w:sz w:val="20"/>
        </w:rPr>
        <w:t xml:space="preserve">flaccid </w:t>
      </w:r>
      <w:r w:rsidRPr="00EE34A2">
        <w:rPr>
          <w:sz w:val="20"/>
        </w:rPr>
        <w:t xml:space="preserve">designators. These are designators that can refer to different objects in different possible worlds. The natural causal-historical answer should be that whereas proper names refer causally by some metaphysical power of picking out the object in itself, </w:t>
      </w:r>
      <w:r w:rsidRPr="00EE34A2">
        <w:rPr>
          <w:i/>
          <w:sz w:val="20"/>
        </w:rPr>
        <w:t>definite descriptions</w:t>
      </w:r>
      <w:r w:rsidRPr="00EE34A2">
        <w:rPr>
          <w:sz w:val="20"/>
        </w:rPr>
        <w:t xml:space="preserve"> refer only indirectly, by means of their descriptive contents, which should be satisfied by the properties of the objects they refer to. However, the causal-historical theorist will never be able to explain how it is possible for a proper name to have such an intimate metaphysical relation with its bearer without being related to any of its internal properties. This remains a metaphysical mystery.</w:t>
      </w:r>
    </w:p>
    <w:p w:rsidR="00913F2F" w:rsidRPr="00EE34A2" w:rsidRDefault="00913F2F" w:rsidP="00EE34A2">
      <w:pPr>
        <w:ind w:firstLine="284"/>
        <w:jc w:val="both"/>
        <w:rPr>
          <w:sz w:val="20"/>
        </w:rPr>
      </w:pPr>
      <w:r w:rsidRPr="00EE34A2">
        <w:rPr>
          <w:sz w:val="20"/>
        </w:rPr>
        <w:t xml:space="preserve">To make things clearer, consider the definite description ‘the lover of Herphyllis’. We can conceive of a possible world </w:t>
      </w:r>
      <w:r w:rsidRPr="00EE34A2">
        <w:rPr>
          <w:i/>
          <w:sz w:val="20"/>
        </w:rPr>
        <w:t>w1</w:t>
      </w:r>
      <w:r w:rsidRPr="00EE34A2">
        <w:rPr>
          <w:sz w:val="20"/>
        </w:rPr>
        <w:t xml:space="preserve"> where the name ‘Aristotle’ applies to the philosopher Aristotle, but where the description ‘the lover of Herphyllis’, which we apply to Aristotle in our world, applies to someone else, e.g., his disciple Theophrastus, who in world </w:t>
      </w:r>
      <w:r w:rsidRPr="00EE34A2">
        <w:rPr>
          <w:i/>
          <w:sz w:val="20"/>
        </w:rPr>
        <w:t xml:space="preserve">w1 </w:t>
      </w:r>
      <w:r w:rsidRPr="00EE34A2">
        <w:rPr>
          <w:sz w:val="20"/>
        </w:rPr>
        <w:t xml:space="preserve">is rewarded with Herphyllis’ favors. We can also conceive of a possible </w:t>
      </w:r>
      <w:r w:rsidRPr="00EE34A2">
        <w:rPr>
          <w:sz w:val="20"/>
        </w:rPr>
        <w:lastRenderedPageBreak/>
        <w:t xml:space="preserve">world </w:t>
      </w:r>
      <w:r w:rsidRPr="00EE34A2">
        <w:rPr>
          <w:i/>
          <w:sz w:val="20"/>
        </w:rPr>
        <w:t>w2</w:t>
      </w:r>
      <w:r w:rsidRPr="00EE34A2">
        <w:rPr>
          <w:sz w:val="20"/>
        </w:rPr>
        <w:t xml:space="preserve"> where the name ‘Aristotle’ applies to Aristotle, but the description ‘the lover of Herphyllis’ does not, because she has no lover. And we can conceive of a possible world where the proper name Aristotle does not apply, since he never existed, while the description ‘the lover of Herphyllis’ does apply, since she did exist and had a love. Why is </w:t>
      </w:r>
      <w:proofErr w:type="gramStart"/>
      <w:r w:rsidRPr="00EE34A2">
        <w:rPr>
          <w:sz w:val="20"/>
        </w:rPr>
        <w:t>this the</w:t>
      </w:r>
      <w:proofErr w:type="gramEnd"/>
      <w:r w:rsidRPr="00EE34A2">
        <w:rPr>
          <w:sz w:val="20"/>
        </w:rPr>
        <w:t xml:space="preserve"> case?</w:t>
      </w:r>
    </w:p>
    <w:p w:rsidR="00913F2F" w:rsidRPr="00EE34A2" w:rsidRDefault="00913F2F" w:rsidP="00EE34A2">
      <w:pPr>
        <w:ind w:firstLine="284"/>
        <w:jc w:val="both"/>
        <w:rPr>
          <w:sz w:val="20"/>
        </w:rPr>
      </w:pPr>
      <w:r w:rsidRPr="00EE34A2">
        <w:rPr>
          <w:sz w:val="20"/>
        </w:rPr>
        <w:t xml:space="preserve">The answer is not hard to find. We have seen that although the identification rule of a proper name necessarily applies to its referred-to object when this object exists, none of the descriptions that make up its cluster, even fundamental descriptions, are necessarily satisfied by the object referred to by its proper name. The first of these properties, the necessity of application, gives the proper name its </w:t>
      </w:r>
      <w:r w:rsidRPr="00EE34A2">
        <w:rPr>
          <w:i/>
          <w:sz w:val="20"/>
        </w:rPr>
        <w:t>rigidity</w:t>
      </w:r>
      <w:r w:rsidRPr="00EE34A2">
        <w:rPr>
          <w:sz w:val="20"/>
        </w:rPr>
        <w:t xml:space="preserve">, while the second, the lack of necessarily applicable descriptions, gives the name its </w:t>
      </w:r>
      <w:r w:rsidRPr="00EE34A2">
        <w:rPr>
          <w:i/>
          <w:sz w:val="20"/>
        </w:rPr>
        <w:t>flexibility</w:t>
      </w:r>
      <w:r w:rsidRPr="00EE34A2">
        <w:rPr>
          <w:sz w:val="20"/>
        </w:rPr>
        <w:t xml:space="preserve">, which is its major advantage. This is because it can refer to the same object in many different ways, even indirect and parasitic ones, by picking up very diverse properties, expressible by many different descriptions. This rigidity, backed by flexibility, is the origin of the contrast between proper names and descriptions. The only thing that must necessarily be satisfied by the object referred to by the proper name, if this object exists, is its identification rule. As we have already noted, as a criterial rule the identification rule establishes what can be the primary or definitional criteria for its application in a given case. These criteria are conditions that, once given, once assumed by us as present, confirm the existence of the referred-to object, although they are conditions that can vary from possible world to possible world. By contrast, the descriptions belonging to the cluster, when auxiliary, are never necessarily applicable to the bearer of the name. Even if they are fundamental, as we also saw, we cannot assume that they necessarily apply considered apart from the identification rule. So understood, the descriptions of the cluster are all </w:t>
      </w:r>
      <w:r w:rsidRPr="00EE34A2">
        <w:rPr>
          <w:i/>
          <w:sz w:val="20"/>
        </w:rPr>
        <w:t>loosely</w:t>
      </w:r>
      <w:r w:rsidRPr="00EE34A2">
        <w:rPr>
          <w:sz w:val="20"/>
        </w:rPr>
        <w:t xml:space="preserve"> associated with the name’s bearer. This makes them mere </w:t>
      </w:r>
      <w:r w:rsidRPr="00EE34A2">
        <w:rPr>
          <w:i/>
          <w:sz w:val="20"/>
        </w:rPr>
        <w:t>symptoms</w:t>
      </w:r>
      <w:r w:rsidRPr="00EE34A2">
        <w:rPr>
          <w:sz w:val="20"/>
        </w:rPr>
        <w:t xml:space="preserve"> or </w:t>
      </w:r>
      <w:r w:rsidRPr="00EE34A2">
        <w:rPr>
          <w:i/>
          <w:sz w:val="20"/>
        </w:rPr>
        <w:t>secondary</w:t>
      </w:r>
      <w:r w:rsidRPr="00EE34A2">
        <w:rPr>
          <w:sz w:val="20"/>
        </w:rPr>
        <w:t xml:space="preserve"> </w:t>
      </w:r>
      <w:r w:rsidRPr="00EE34A2">
        <w:rPr>
          <w:i/>
          <w:sz w:val="20"/>
        </w:rPr>
        <w:t>criteria</w:t>
      </w:r>
      <w:r w:rsidRPr="00EE34A2">
        <w:rPr>
          <w:sz w:val="20"/>
        </w:rPr>
        <w:t xml:space="preserve"> for the application of the name. That is: our awareness of their satisfaction by properties in the world can only make it probable that the bearer of these properties is the object referred to by the proper name.</w:t>
      </w:r>
    </w:p>
    <w:p w:rsidR="00913F2F" w:rsidRPr="00EE34A2" w:rsidRDefault="00913F2F" w:rsidP="00EE34A2">
      <w:pPr>
        <w:ind w:firstLine="284"/>
        <w:jc w:val="both"/>
        <w:rPr>
          <w:sz w:val="20"/>
        </w:rPr>
      </w:pPr>
      <w:r w:rsidRPr="00EE34A2">
        <w:rPr>
          <w:sz w:val="20"/>
        </w:rPr>
        <w:t xml:space="preserve">It is precisely the contrast pointed to above that explains the </w:t>
      </w:r>
      <w:r w:rsidRPr="00EE34A2">
        <w:rPr>
          <w:i/>
          <w:sz w:val="20"/>
        </w:rPr>
        <w:t>possible</w:t>
      </w:r>
      <w:r w:rsidRPr="00EE34A2">
        <w:rPr>
          <w:sz w:val="20"/>
        </w:rPr>
        <w:t xml:space="preserve"> </w:t>
      </w:r>
      <w:r w:rsidRPr="00EE34A2">
        <w:rPr>
          <w:i/>
          <w:sz w:val="20"/>
        </w:rPr>
        <w:t>mismatch</w:t>
      </w:r>
      <w:r w:rsidRPr="00EE34A2">
        <w:rPr>
          <w:sz w:val="20"/>
        </w:rPr>
        <w:t xml:space="preserve"> between the reference of a proper name and the reference of the descriptions that the proper name abbreviates. None of the descriptions belonging to the cluster </w:t>
      </w:r>
      <w:r w:rsidRPr="00EE34A2">
        <w:rPr>
          <w:i/>
          <w:sz w:val="20"/>
        </w:rPr>
        <w:t xml:space="preserve">must </w:t>
      </w:r>
      <w:r w:rsidRPr="00EE34A2">
        <w:rPr>
          <w:sz w:val="20"/>
        </w:rPr>
        <w:t xml:space="preserve">apply to the bearer of the proper name in all possible worlds where this bearer exists. They need not even apply to the bearer of the name in our own world – we might someday discover that in fact Aristotle did not take Herphyllis as his mistress, didn’t tutor </w:t>
      </w:r>
      <w:r w:rsidRPr="00EE34A2">
        <w:rPr>
          <w:sz w:val="20"/>
        </w:rPr>
        <w:lastRenderedPageBreak/>
        <w:t xml:space="preserve">Alexander, etc. Because of this possible mismatch between the bearer of the proper name and the bearers of the descriptions belonging to the cluster, there may be cases in which a name applies to one object, while a description belonging to its cluster applies to other objects or simply does not apply, and cases where the name does not apply, although a description belonging to its cluster does. It is this </w:t>
      </w:r>
      <w:r w:rsidRPr="00EE34A2">
        <w:rPr>
          <w:i/>
          <w:sz w:val="20"/>
        </w:rPr>
        <w:t>possibility of dissociation</w:t>
      </w:r>
      <w:r w:rsidRPr="00EE34A2">
        <w:rPr>
          <w:sz w:val="20"/>
        </w:rPr>
        <w:t xml:space="preserve"> that makes definite descriptions accidental designators when compared with the proper names to whose cluster of descriptions they belong. But if this is the case, then the descriptions are not accidental designators in themselves: They are accidental only </w:t>
      </w:r>
      <w:r w:rsidRPr="00EE34A2">
        <w:rPr>
          <w:i/>
          <w:sz w:val="20"/>
        </w:rPr>
        <w:t>in</w:t>
      </w:r>
      <w:r w:rsidRPr="00EE34A2">
        <w:rPr>
          <w:sz w:val="20"/>
        </w:rPr>
        <w:t xml:space="preserve"> </w:t>
      </w:r>
      <w:r w:rsidRPr="00EE34A2">
        <w:rPr>
          <w:i/>
          <w:sz w:val="20"/>
        </w:rPr>
        <w:t>contrast</w:t>
      </w:r>
      <w:r w:rsidRPr="00EE34A2">
        <w:rPr>
          <w:sz w:val="20"/>
        </w:rPr>
        <w:t xml:space="preserve"> to the proper names to whose cluster of descriptions they belong.</w:t>
      </w:r>
    </w:p>
    <w:p w:rsidR="00913F2F" w:rsidRPr="00EE34A2" w:rsidRDefault="00913F2F" w:rsidP="00EE34A2">
      <w:pPr>
        <w:ind w:firstLine="284"/>
        <w:jc w:val="both"/>
        <w:rPr>
          <w:sz w:val="20"/>
        </w:rPr>
      </w:pPr>
      <w:r w:rsidRPr="00EE34A2">
        <w:rPr>
          <w:sz w:val="20"/>
        </w:rPr>
        <w:t>Our explanation allows us to make two predictions: (i) descriptions associated with proper names, particularly auxiliary ones, must be accidental or flaccid designators, (ii) descriptions not associated with any proper name, particularly when they are fundamental (localizing and characterizing), can easily be regarded as rigid designators. Both of these predictions are supported by examples.</w:t>
      </w:r>
    </w:p>
    <w:p w:rsidR="00913F2F" w:rsidRPr="00EE34A2" w:rsidRDefault="00913F2F" w:rsidP="00EE34A2">
      <w:pPr>
        <w:ind w:firstLine="284"/>
        <w:jc w:val="both"/>
        <w:rPr>
          <w:sz w:val="20"/>
        </w:rPr>
      </w:pPr>
      <w:r w:rsidRPr="00EE34A2">
        <w:rPr>
          <w:sz w:val="20"/>
        </w:rPr>
        <w:t>Consider the following examples of (i):</w:t>
      </w:r>
    </w:p>
    <w:p w:rsidR="00913F2F" w:rsidRPr="00EE34A2" w:rsidRDefault="00913F2F" w:rsidP="00EE34A2">
      <w:pPr>
        <w:ind w:firstLine="284"/>
        <w:jc w:val="both"/>
        <w:rPr>
          <w:sz w:val="20"/>
        </w:rPr>
      </w:pPr>
    </w:p>
    <w:p w:rsidR="00913F2F" w:rsidRPr="00EE34A2" w:rsidRDefault="00913F2F" w:rsidP="00B87E2C">
      <w:pPr>
        <w:numPr>
          <w:ilvl w:val="0"/>
          <w:numId w:val="5"/>
        </w:numPr>
        <w:tabs>
          <w:tab w:val="left" w:pos="660"/>
        </w:tabs>
        <w:suppressAutoHyphens/>
        <w:ind w:left="284" w:firstLine="0"/>
        <w:jc w:val="both"/>
        <w:rPr>
          <w:sz w:val="20"/>
        </w:rPr>
      </w:pPr>
      <w:r w:rsidRPr="00EE34A2">
        <w:rPr>
          <w:sz w:val="20"/>
        </w:rPr>
        <w:t>the Iron Lady,</w:t>
      </w:r>
    </w:p>
    <w:p w:rsidR="00913F2F" w:rsidRPr="00EE34A2" w:rsidRDefault="00913F2F" w:rsidP="00B87E2C">
      <w:pPr>
        <w:numPr>
          <w:ilvl w:val="0"/>
          <w:numId w:val="5"/>
        </w:numPr>
        <w:tabs>
          <w:tab w:val="left" w:pos="660"/>
        </w:tabs>
        <w:suppressAutoHyphens/>
        <w:ind w:left="284" w:firstLine="0"/>
        <w:jc w:val="both"/>
        <w:rPr>
          <w:sz w:val="20"/>
        </w:rPr>
      </w:pPr>
      <w:r w:rsidRPr="00EE34A2">
        <w:rPr>
          <w:sz w:val="20"/>
        </w:rPr>
        <w:t>the City of Light,</w:t>
      </w:r>
    </w:p>
    <w:p w:rsidR="00913F2F" w:rsidRPr="00EE34A2" w:rsidRDefault="00913F2F" w:rsidP="00B87E2C">
      <w:pPr>
        <w:numPr>
          <w:ilvl w:val="0"/>
          <w:numId w:val="5"/>
        </w:numPr>
        <w:tabs>
          <w:tab w:val="left" w:pos="660"/>
        </w:tabs>
        <w:suppressAutoHyphens/>
        <w:ind w:left="284" w:firstLine="0"/>
        <w:jc w:val="both"/>
        <w:rPr>
          <w:sz w:val="20"/>
        </w:rPr>
      </w:pPr>
      <w:r w:rsidRPr="00EE34A2">
        <w:rPr>
          <w:sz w:val="20"/>
        </w:rPr>
        <w:t>the master of those who know,</w:t>
      </w:r>
    </w:p>
    <w:p w:rsidR="00913F2F" w:rsidRPr="00EE34A2" w:rsidRDefault="00913F2F" w:rsidP="00B87E2C">
      <w:pPr>
        <w:numPr>
          <w:ilvl w:val="0"/>
          <w:numId w:val="5"/>
        </w:numPr>
        <w:tabs>
          <w:tab w:val="left" w:pos="660"/>
        </w:tabs>
        <w:suppressAutoHyphens/>
        <w:ind w:left="284" w:firstLine="0"/>
        <w:jc w:val="both"/>
        <w:rPr>
          <w:sz w:val="20"/>
        </w:rPr>
      </w:pPr>
      <w:proofErr w:type="gramStart"/>
      <w:r w:rsidRPr="00EE34A2">
        <w:rPr>
          <w:sz w:val="20"/>
        </w:rPr>
        <w:t>the</w:t>
      </w:r>
      <w:proofErr w:type="gramEnd"/>
      <w:r w:rsidRPr="00EE34A2">
        <w:rPr>
          <w:sz w:val="20"/>
        </w:rPr>
        <w:t xml:space="preserve"> first emperor of Rome.</w:t>
      </w:r>
    </w:p>
    <w:p w:rsidR="00913F2F" w:rsidRPr="00EE34A2" w:rsidRDefault="00913F2F" w:rsidP="00B87E2C">
      <w:pPr>
        <w:ind w:left="284"/>
        <w:jc w:val="both"/>
        <w:rPr>
          <w:sz w:val="20"/>
        </w:rPr>
      </w:pPr>
    </w:p>
    <w:p w:rsidR="00913F2F" w:rsidRPr="00EE34A2" w:rsidRDefault="00913F2F" w:rsidP="00EE34A2">
      <w:pPr>
        <w:ind w:firstLine="284"/>
        <w:jc w:val="both"/>
        <w:rPr>
          <w:sz w:val="20"/>
        </w:rPr>
      </w:pPr>
      <w:r w:rsidRPr="00EE34A2">
        <w:rPr>
          <w:sz w:val="20"/>
        </w:rPr>
        <w:t>All these descriptions are clearly accidental designators. This is so because there are possible worlds where Margaret Thatcher was a shy, unassuming housewife who never went into politics and was never called ‘the Iron Lady’, where Paris was destroyed in the tenth century, never becoming the City of Light, where Aristotle never wrote a word of philosophy, never becoming the master of those who know, and where Julius Caesar was a zealous defender of the Republic, never becoming a ruthless dictator and, as a matter of fact, its first emperor. In such worlds, these descriptions would not apply, or they would apply, but not to the objects of the proper names with which we expect them to be associated. These descriptions must all be flaccid, because in isolation they do not express definitional criteria for the object referred to by the proper name they are associated with; they express mere symptoms of that object.</w:t>
      </w:r>
    </w:p>
    <w:p w:rsidR="00913F2F" w:rsidRPr="00EE34A2" w:rsidRDefault="00913F2F" w:rsidP="00EE34A2">
      <w:pPr>
        <w:ind w:firstLine="284"/>
        <w:jc w:val="both"/>
        <w:rPr>
          <w:sz w:val="20"/>
        </w:rPr>
      </w:pPr>
      <w:r w:rsidRPr="00EE34A2">
        <w:rPr>
          <w:sz w:val="20"/>
        </w:rPr>
        <w:t>Now consider some examples of (ii):</w:t>
      </w:r>
    </w:p>
    <w:p w:rsidR="00913F2F" w:rsidRPr="00EE34A2" w:rsidRDefault="00913F2F" w:rsidP="00EE34A2">
      <w:pPr>
        <w:ind w:firstLine="284"/>
        <w:jc w:val="both"/>
        <w:rPr>
          <w:sz w:val="20"/>
        </w:rPr>
      </w:pPr>
    </w:p>
    <w:p w:rsidR="00913F2F" w:rsidRPr="00EE34A2" w:rsidRDefault="00913F2F" w:rsidP="00B87E2C">
      <w:pPr>
        <w:numPr>
          <w:ilvl w:val="0"/>
          <w:numId w:val="6"/>
        </w:numPr>
        <w:tabs>
          <w:tab w:val="left" w:pos="660"/>
        </w:tabs>
        <w:suppressAutoHyphens/>
        <w:ind w:left="568" w:hanging="284"/>
        <w:jc w:val="both"/>
        <w:rPr>
          <w:sz w:val="20"/>
        </w:rPr>
      </w:pPr>
      <w:r w:rsidRPr="00EE34A2">
        <w:rPr>
          <w:sz w:val="20"/>
        </w:rPr>
        <w:t>the easternmost point of South America,</w:t>
      </w:r>
    </w:p>
    <w:p w:rsidR="00913F2F" w:rsidRPr="00EE34A2" w:rsidRDefault="00913F2F" w:rsidP="00B87E2C">
      <w:pPr>
        <w:numPr>
          <w:ilvl w:val="0"/>
          <w:numId w:val="6"/>
        </w:numPr>
        <w:tabs>
          <w:tab w:val="left" w:pos="660"/>
        </w:tabs>
        <w:suppressAutoHyphens/>
        <w:ind w:left="568" w:hanging="284"/>
        <w:jc w:val="both"/>
        <w:rPr>
          <w:sz w:val="20"/>
        </w:rPr>
      </w:pPr>
      <w:r w:rsidRPr="00EE34A2">
        <w:rPr>
          <w:sz w:val="20"/>
        </w:rPr>
        <w:t>the third cavalry regiment of Sintra,</w:t>
      </w:r>
    </w:p>
    <w:p w:rsidR="00913F2F" w:rsidRPr="00EE34A2" w:rsidRDefault="00913F2F" w:rsidP="00B87E2C">
      <w:pPr>
        <w:numPr>
          <w:ilvl w:val="0"/>
          <w:numId w:val="6"/>
        </w:numPr>
        <w:tabs>
          <w:tab w:val="left" w:pos="660"/>
        </w:tabs>
        <w:suppressAutoHyphens/>
        <w:ind w:left="568" w:hanging="284"/>
        <w:jc w:val="both"/>
        <w:rPr>
          <w:sz w:val="20"/>
        </w:rPr>
      </w:pPr>
      <w:r w:rsidRPr="00EE34A2">
        <w:rPr>
          <w:sz w:val="20"/>
        </w:rPr>
        <w:lastRenderedPageBreak/>
        <w:t>the assassination of Austrian Archduke Ferdinand in Sarajevo in 1914,</w:t>
      </w:r>
    </w:p>
    <w:p w:rsidR="00913F2F" w:rsidRPr="00EE34A2" w:rsidRDefault="00913F2F" w:rsidP="00B87E2C">
      <w:pPr>
        <w:numPr>
          <w:ilvl w:val="0"/>
          <w:numId w:val="6"/>
        </w:numPr>
        <w:tabs>
          <w:tab w:val="left" w:pos="660"/>
        </w:tabs>
        <w:suppressAutoHyphens/>
        <w:ind w:left="568" w:hanging="284"/>
        <w:jc w:val="both"/>
        <w:rPr>
          <w:sz w:val="20"/>
        </w:rPr>
      </w:pPr>
      <w:proofErr w:type="gramStart"/>
      <w:r w:rsidRPr="00EE34A2">
        <w:rPr>
          <w:sz w:val="20"/>
        </w:rPr>
        <w:t>the</w:t>
      </w:r>
      <w:proofErr w:type="gramEnd"/>
      <w:r w:rsidRPr="00EE34A2">
        <w:rPr>
          <w:sz w:val="20"/>
        </w:rPr>
        <w:t xml:space="preserve"> last ice age.</w:t>
      </w:r>
    </w:p>
    <w:p w:rsidR="00913F2F" w:rsidRPr="00EE34A2" w:rsidRDefault="00913F2F" w:rsidP="00EE34A2">
      <w:pPr>
        <w:ind w:firstLine="284"/>
        <w:jc w:val="both"/>
        <w:rPr>
          <w:sz w:val="20"/>
        </w:rPr>
      </w:pPr>
    </w:p>
    <w:p w:rsidR="00913F2F" w:rsidRPr="00EE34A2" w:rsidRDefault="00913F2F" w:rsidP="00EE34A2">
      <w:pPr>
        <w:ind w:firstLine="284"/>
        <w:jc w:val="both"/>
        <w:rPr>
          <w:sz w:val="20"/>
        </w:rPr>
      </w:pPr>
      <w:r w:rsidRPr="00EE34A2">
        <w:rPr>
          <w:sz w:val="20"/>
        </w:rPr>
        <w:t xml:space="preserve">Since these descriptions are not associated with proper names, they can easily be understood as rigid designators, and they will be regarded as accidental only when associated with content that satisfies the disjunctive rule of other referential expressions. Thus, description (1), when associated with the geographical location referred to in our world as the city of João Pessoa in Brazil, will be an accidental designator. But if we understand (1) as designating the easternmost point of South America, regardless of its latitude and physical properties, then it will turn out to be a rigid designator. Supposing that in a close possible world there is a South America where Tierra del Fuego is twisted toward Africa, so that the easternmost point of South America turns out to be somewhere in Tierra del Fuego, then this is the region in which we will find the same referent – the same point – located in that world. The same applies to (2): if ‘the third cavalry regiment of Sintra’ is understood independently of its changeable components, cavalrymen and horses, and of a fixed time of existence, it will be rigid, that is, the same in any possible world where there at least </w:t>
      </w:r>
      <w:r w:rsidRPr="00EE34A2">
        <w:rPr>
          <w:i/>
          <w:sz w:val="20"/>
        </w:rPr>
        <w:t xml:space="preserve">is </w:t>
      </w:r>
      <w:r w:rsidRPr="00EE34A2">
        <w:rPr>
          <w:sz w:val="20"/>
        </w:rPr>
        <w:t>a third cavalry regiment of Sintra. And the same, of course, applies to description (3), naming an event, and to description (4), naming a state of affairs. If in some close possible world, Ferdinand were strangled and not shot, (3) would still apply. If in a close possible world the last ice age ended twenty thousand years earlier than in ours, (4) would still apply, since it would still be the last ice age in that world.</w:t>
      </w:r>
    </w:p>
    <w:p w:rsidR="00913F2F" w:rsidRPr="00EE34A2" w:rsidRDefault="00913F2F" w:rsidP="00B87E2C">
      <w:pPr>
        <w:pStyle w:val="BodyText"/>
        <w:spacing w:line="240" w:lineRule="auto"/>
        <w:ind w:firstLine="284"/>
        <w:rPr>
          <w:sz w:val="20"/>
        </w:rPr>
      </w:pPr>
      <w:r w:rsidRPr="00EE34A2">
        <w:rPr>
          <w:sz w:val="20"/>
          <w:szCs w:val="20"/>
        </w:rPr>
        <w:t>Since consequences (i) and (ii) are anticipated neither by the old cluster theory nor by the causal historical view,</w:t>
      </w:r>
      <w:r w:rsidRPr="00EE34A2">
        <w:rPr>
          <w:rStyle w:val="Funotenzeichen1"/>
          <w:sz w:val="20"/>
          <w:szCs w:val="20"/>
        </w:rPr>
        <w:footnoteReference w:id="56"/>
      </w:r>
      <w:r w:rsidRPr="00EE34A2">
        <w:rPr>
          <w:sz w:val="20"/>
          <w:szCs w:val="20"/>
        </w:rPr>
        <w:t xml:space="preserve"> they support the meta-descriptivist understanding of naming as offering the best explanation.</w:t>
      </w:r>
    </w:p>
    <w:p w:rsidR="00913F2F" w:rsidRPr="00EE34A2" w:rsidRDefault="00913F2F" w:rsidP="00B87E2C">
      <w:pPr>
        <w:pStyle w:val="h2"/>
      </w:pPr>
      <w:r w:rsidRPr="00EE34A2">
        <w:t>Answering counter-examples</w:t>
      </w:r>
    </w:p>
    <w:p w:rsidR="00913F2F" w:rsidRPr="00EE34A2" w:rsidRDefault="00913F2F" w:rsidP="00B87E2C">
      <w:pPr>
        <w:jc w:val="both"/>
        <w:rPr>
          <w:sz w:val="20"/>
        </w:rPr>
      </w:pPr>
      <w:r w:rsidRPr="00EE34A2">
        <w:rPr>
          <w:sz w:val="20"/>
        </w:rPr>
        <w:t>We have already refuted some counter-examples to descriptivism, and in what follows, we will refute the most influential ones.</w:t>
      </w:r>
    </w:p>
    <w:p w:rsidR="00913F2F" w:rsidRPr="00EE34A2" w:rsidRDefault="00913F2F" w:rsidP="00EE34A2">
      <w:pPr>
        <w:ind w:firstLine="284"/>
        <w:jc w:val="both"/>
        <w:rPr>
          <w:sz w:val="20"/>
        </w:rPr>
      </w:pPr>
    </w:p>
    <w:p w:rsidR="00913F2F" w:rsidRPr="00EE34A2" w:rsidRDefault="00913F2F" w:rsidP="00B87E2C">
      <w:pPr>
        <w:jc w:val="both"/>
        <w:rPr>
          <w:sz w:val="20"/>
        </w:rPr>
      </w:pPr>
      <w:r w:rsidRPr="00EE34A2">
        <w:rPr>
          <w:sz w:val="20"/>
        </w:rPr>
        <w:t xml:space="preserve">1. </w:t>
      </w:r>
      <w:r w:rsidRPr="00EE34A2">
        <w:rPr>
          <w:i/>
          <w:sz w:val="20"/>
        </w:rPr>
        <w:t>The Gödel case:</w:t>
      </w:r>
      <w:r w:rsidRPr="00EE34A2">
        <w:rPr>
          <w:sz w:val="20"/>
        </w:rPr>
        <w:t xml:space="preserve"> A well-known counter-example is that of Gödel.</w:t>
      </w:r>
      <w:r w:rsidRPr="00EE34A2">
        <w:rPr>
          <w:rStyle w:val="Funotenzeichen1"/>
          <w:sz w:val="20"/>
        </w:rPr>
        <w:footnoteReference w:id="57"/>
      </w:r>
      <w:r w:rsidRPr="00EE34A2">
        <w:rPr>
          <w:sz w:val="20"/>
        </w:rPr>
        <w:t xml:space="preserve"> Suppose that Mary knows nothing about Kurt Gödel except the description </w:t>
      </w:r>
      <w:r w:rsidRPr="00EE34A2">
        <w:rPr>
          <w:sz w:val="20"/>
        </w:rPr>
        <w:lastRenderedPageBreak/>
        <w:t>‘the originator of the incompleteness theorem’. Then suppose that in the Thirties an unknown Viennese logician named Schmidt wrote the paper proving the incompleteness theorem, but died soon afterward under mysterious circumstances. After his death, his friend Gödel stole his manuscript and published it under his own name. According to Kripke, if the descriptivist theory were correct, Mary should conclude that ‘Gödel’ means the same thing as ‘Schmidt’. Nevertheless, it is clear that Gödel was Gödel and not Schmidt!</w:t>
      </w:r>
    </w:p>
    <w:p w:rsidR="00913F2F" w:rsidRPr="00EE34A2" w:rsidRDefault="00913F2F" w:rsidP="00EE34A2">
      <w:pPr>
        <w:ind w:firstLine="284"/>
        <w:jc w:val="both"/>
        <w:rPr>
          <w:sz w:val="20"/>
        </w:rPr>
      </w:pPr>
      <w:r w:rsidRPr="00EE34A2">
        <w:rPr>
          <w:sz w:val="20"/>
        </w:rPr>
        <w:t xml:space="preserve">This objection poses no difficulty for our view. Our characterizing description of the name ‘Kurt Gödel’ can be summarized as: a ‘great logician whose most important idea was the incompleteness theorem’. This is more than what Mary knows, since this description also points to Gödel’s skills as a logician and to his other contributions to logic. Moreover, Kripke does not even consider the localizing description: ‘the person born in Brünn in 1906 who studied in Vienna, emigrated to the USA in 1940 and did research at Princeton University until his death in 1978’. As a competent speaker of the language, Mary must satisfy the condition of grammatical awareness: she must tacitly know that in order to conclude that Gödel was </w:t>
      </w:r>
      <w:proofErr w:type="gramStart"/>
      <w:r w:rsidRPr="00EE34A2">
        <w:rPr>
          <w:sz w:val="20"/>
        </w:rPr>
        <w:t>Schmidt,</w:t>
      </w:r>
      <w:proofErr w:type="gramEnd"/>
      <w:r w:rsidRPr="00EE34A2">
        <w:rPr>
          <w:sz w:val="20"/>
        </w:rPr>
        <w:t xml:space="preserve"> we would have to do much more than just attribute the discovery of the incompleteness theorem to Schmidt. We must also attribute both the missing constituents of Gödel’s characterizing description and his entire localizing description to Schmidt. Since Mary does not know these descriptions, and since she is aware of this, she finds no reason to conclude that Gödel is Schmidt.</w:t>
      </w:r>
    </w:p>
    <w:p w:rsidR="00913F2F" w:rsidRPr="00EE34A2" w:rsidRDefault="00913F2F" w:rsidP="00EE34A2">
      <w:pPr>
        <w:ind w:firstLine="284"/>
        <w:jc w:val="both"/>
        <w:rPr>
          <w:sz w:val="20"/>
        </w:rPr>
      </w:pPr>
      <w:r w:rsidRPr="00EE34A2">
        <w:rPr>
          <w:sz w:val="20"/>
        </w:rPr>
        <w:t>However, the information that Schmidt developed the incompleteness theorem already transfers something from the meaning of ‘Gödel’ to the meaning of ‘Schmidt’. Imagine that, shocked by the news of Gödel’s dishonesty and feeling pity for Schmidt, a logician exclaims: ‘Yes, Schmidt was the true Gödel!’ We feel that he is right, insofar as we understand this remark as hyperbole.</w:t>
      </w:r>
    </w:p>
    <w:p w:rsidR="00913F2F" w:rsidRPr="00EE34A2" w:rsidRDefault="00913F2F" w:rsidP="00EE34A2">
      <w:pPr>
        <w:ind w:firstLine="284"/>
        <w:jc w:val="both"/>
        <w:rPr>
          <w:sz w:val="20"/>
        </w:rPr>
      </w:pPr>
      <w:r w:rsidRPr="00EE34A2">
        <w:rPr>
          <w:sz w:val="20"/>
        </w:rPr>
        <w:t xml:space="preserve">Furthermore, there are some ways in which Gödel really could be Schmidt. Suppose that for some reason Schmidt murdered Gödel when he was a very young man and assumed his identity. Then Schmidt studied mathematics in Vienna, conceived the incompleteness theorem, married Adele, </w:t>
      </w:r>
      <w:proofErr w:type="gramStart"/>
      <w:r w:rsidRPr="00EE34A2">
        <w:rPr>
          <w:sz w:val="20"/>
        </w:rPr>
        <w:t>emigrated</w:t>
      </w:r>
      <w:proofErr w:type="gramEnd"/>
      <w:r w:rsidRPr="00EE34A2">
        <w:rPr>
          <w:sz w:val="20"/>
        </w:rPr>
        <w:t xml:space="preserve"> to the USA in 1940 and worked at Princeton University until his death in 1978. In this case, we could all agree that Gödel was Schmidt, but only because Schmidt now sufficiently satisfies the fundamental descriptions for the name ‘Gödel’ more than any other person, including the unfortunate teenager whose name he stole.</w:t>
      </w:r>
    </w:p>
    <w:p w:rsidR="00913F2F" w:rsidRPr="00EE34A2" w:rsidRDefault="00913F2F" w:rsidP="00B87E2C">
      <w:pPr>
        <w:jc w:val="both"/>
        <w:rPr>
          <w:sz w:val="20"/>
        </w:rPr>
      </w:pPr>
      <w:r w:rsidRPr="00EE34A2">
        <w:rPr>
          <w:sz w:val="20"/>
        </w:rPr>
        <w:lastRenderedPageBreak/>
        <w:t xml:space="preserve">2. </w:t>
      </w:r>
      <w:r w:rsidRPr="00EE34A2">
        <w:rPr>
          <w:i/>
          <w:sz w:val="20"/>
        </w:rPr>
        <w:t xml:space="preserve">Dislodged Hesperus: </w:t>
      </w:r>
      <w:r w:rsidRPr="00EE34A2">
        <w:rPr>
          <w:sz w:val="20"/>
        </w:rPr>
        <w:t>Another of Kripke’s counter-examples is the following.</w:t>
      </w:r>
      <w:r w:rsidRPr="00EE34A2">
        <w:rPr>
          <w:rStyle w:val="Funotenzeichen1"/>
          <w:sz w:val="20"/>
        </w:rPr>
        <w:footnoteReference w:id="58"/>
      </w:r>
      <w:r w:rsidRPr="00EE34A2">
        <w:rPr>
          <w:sz w:val="20"/>
        </w:rPr>
        <w:t xml:space="preserve"> Suppose we have fixed the reference of the name ‘Hesperus’, associating it with the description ‘the celestial body visible in the sky in the afternoon’. If the descriptivist theory were true, he holds, this would be a necessary truth. But imagine a counterfactual situation in which Hesperus had long before been struck by a comet, shifting its orbit so that it occupied a very different position in the sky. In this case, he says, Hesperus would not satisfy the description. Nonetheless, Hesperus would remain Hesperus, independently of any descriptions, for its name is a rigid designator.</w:t>
      </w:r>
    </w:p>
    <w:p w:rsidR="00913F2F" w:rsidRPr="00EE34A2" w:rsidRDefault="00913F2F" w:rsidP="00EE34A2">
      <w:pPr>
        <w:ind w:firstLine="284"/>
        <w:jc w:val="both"/>
        <w:rPr>
          <w:sz w:val="20"/>
        </w:rPr>
      </w:pPr>
      <w:r w:rsidRPr="00EE34A2">
        <w:rPr>
          <w:sz w:val="20"/>
        </w:rPr>
        <w:t>In order to answer this objection, we must first note that Kripke is appealing to a contingent auxiliary description associated with ‘Hesperus’, which means the ‘Evening Star’, used to name the planet Venus.</w:t>
      </w:r>
      <w:r w:rsidRPr="00EE34A2">
        <w:rPr>
          <w:rStyle w:val="Funotenzeichen1"/>
          <w:sz w:val="20"/>
        </w:rPr>
        <w:footnoteReference w:id="59"/>
      </w:r>
      <w:r w:rsidRPr="00EE34A2">
        <w:rPr>
          <w:sz w:val="20"/>
        </w:rPr>
        <w:t xml:space="preserve"> Here are what seem to be the two fundamental description-rules for ‘Hesperus’:</w:t>
      </w:r>
    </w:p>
    <w:p w:rsidR="00913F2F" w:rsidRPr="00EE34A2" w:rsidRDefault="00913F2F" w:rsidP="00EE34A2">
      <w:pPr>
        <w:ind w:firstLine="284"/>
        <w:jc w:val="both"/>
        <w:rPr>
          <w:sz w:val="20"/>
        </w:rPr>
      </w:pPr>
    </w:p>
    <w:p w:rsidR="00913F2F" w:rsidRPr="00EE34A2" w:rsidRDefault="00913F2F" w:rsidP="00B87E2C">
      <w:pPr>
        <w:ind w:left="568" w:hanging="284"/>
        <w:jc w:val="both"/>
        <w:rPr>
          <w:sz w:val="20"/>
        </w:rPr>
      </w:pPr>
      <w:r w:rsidRPr="00EE34A2">
        <w:rPr>
          <w:sz w:val="20"/>
        </w:rPr>
        <w:t xml:space="preserve">(A) </w:t>
      </w:r>
      <w:r w:rsidRPr="00EE34A2">
        <w:rPr>
          <w:i/>
          <w:sz w:val="20"/>
        </w:rPr>
        <w:t>Localizing</w:t>
      </w:r>
      <w:r w:rsidRPr="00EE34A2">
        <w:rPr>
          <w:sz w:val="20"/>
        </w:rPr>
        <w:t xml:space="preserve"> </w:t>
      </w:r>
      <w:r w:rsidRPr="00EE34A2">
        <w:rPr>
          <w:i/>
          <w:sz w:val="20"/>
        </w:rPr>
        <w:t>description</w:t>
      </w:r>
      <w:r w:rsidRPr="00EE34A2">
        <w:rPr>
          <w:sz w:val="20"/>
        </w:rPr>
        <w:t>: The second planet in the solar system, orbiting the Sun between Mercury and Earth with a mean distance from the sun of about 100 million km ever since the formation of the solar system.</w:t>
      </w:r>
    </w:p>
    <w:p w:rsidR="00913F2F" w:rsidRPr="00EE34A2" w:rsidRDefault="00913F2F" w:rsidP="00B87E2C">
      <w:pPr>
        <w:ind w:left="568" w:hanging="284"/>
        <w:jc w:val="both"/>
        <w:rPr>
          <w:sz w:val="20"/>
        </w:rPr>
      </w:pPr>
      <w:r w:rsidRPr="00EE34A2">
        <w:rPr>
          <w:sz w:val="20"/>
        </w:rPr>
        <w:t xml:space="preserve">(B) </w:t>
      </w:r>
      <w:r w:rsidRPr="00EE34A2">
        <w:rPr>
          <w:i/>
          <w:sz w:val="20"/>
        </w:rPr>
        <w:t>Characterizing</w:t>
      </w:r>
      <w:r w:rsidRPr="00EE34A2">
        <w:rPr>
          <w:sz w:val="20"/>
        </w:rPr>
        <w:t xml:space="preserve"> </w:t>
      </w:r>
      <w:r w:rsidRPr="00EE34A2">
        <w:rPr>
          <w:i/>
          <w:sz w:val="20"/>
        </w:rPr>
        <w:t>description</w:t>
      </w:r>
      <w:r w:rsidRPr="00EE34A2">
        <w:rPr>
          <w:sz w:val="20"/>
        </w:rPr>
        <w:t>: The planet that is the brightest celestial body visible to the naked eye in the evening sky, even able to cast shadows, being nearly the same size as the Earth.</w:t>
      </w:r>
    </w:p>
    <w:p w:rsidR="00913F2F" w:rsidRPr="00EE34A2" w:rsidRDefault="00913F2F" w:rsidP="00EE34A2">
      <w:pPr>
        <w:ind w:firstLine="284"/>
        <w:jc w:val="both"/>
        <w:rPr>
          <w:sz w:val="20"/>
        </w:rPr>
      </w:pPr>
    </w:p>
    <w:p w:rsidR="00913F2F" w:rsidRPr="00EE34A2" w:rsidRDefault="00913F2F" w:rsidP="00B87E2C">
      <w:pPr>
        <w:jc w:val="both"/>
        <w:rPr>
          <w:sz w:val="20"/>
        </w:rPr>
      </w:pPr>
      <w:r w:rsidRPr="00EE34A2">
        <w:rPr>
          <w:sz w:val="20"/>
        </w:rPr>
        <w:t xml:space="preserve">Since the identification rule for the name ‘Evening Star’ demands only a disjunction of fundamental descriptions, we can conceive of many unusual situations in which only one of these descriptions is satisfied, and even this only incompletely. For example, we can conceive of (i) a possible world </w:t>
      </w:r>
      <w:r w:rsidRPr="00EE34A2">
        <w:rPr>
          <w:i/>
          <w:sz w:val="20"/>
        </w:rPr>
        <w:t>w1</w:t>
      </w:r>
      <w:r w:rsidRPr="00EE34A2">
        <w:rPr>
          <w:sz w:val="20"/>
        </w:rPr>
        <w:t xml:space="preserve"> close to ours, where the planet between Mercury and the Earth is very small, not at all bright, and nearly invisible to the naked eye, satisfying only the localizing description. We could still call it the Evening Star in this world, assuming that all other things remain the same. We can also conceive of (ii) a possible world </w:t>
      </w:r>
      <w:r w:rsidRPr="00EE34A2">
        <w:rPr>
          <w:i/>
          <w:sz w:val="20"/>
        </w:rPr>
        <w:t>w2</w:t>
      </w:r>
      <w:r w:rsidRPr="00EE34A2">
        <w:rPr>
          <w:sz w:val="20"/>
        </w:rPr>
        <w:t xml:space="preserve"> close to ours, where there is a planet that is the brightest celestial body visible in the evening sky and has an orbit similar to that of Venus. However, since in this world there is no Mercury, this planet is the first planet orbiting the Sun. Hence, here only the characterizing description is completely satisfied. Nevertheless, we </w:t>
      </w:r>
      <w:r w:rsidRPr="00EE34A2">
        <w:rPr>
          <w:sz w:val="20"/>
        </w:rPr>
        <w:lastRenderedPageBreak/>
        <w:t xml:space="preserve">could still clearly identify the planet as our Evening Star (Venus) in this world. We can also conceive of (iii) a possible world </w:t>
      </w:r>
      <w:r w:rsidRPr="00EE34A2">
        <w:rPr>
          <w:i/>
          <w:sz w:val="20"/>
        </w:rPr>
        <w:t>w3</w:t>
      </w:r>
      <w:r w:rsidRPr="00EE34A2">
        <w:rPr>
          <w:sz w:val="20"/>
        </w:rPr>
        <w:t xml:space="preserve"> where a million years ago the second planet in the solar system, then the brightest object in the evening sky, was struck by a rogue planet from outside the solar system and exploded into thousands of fragments. Since the fundamental descriptions are satisfied and the identification rule for Venus is applicable, we would say that this </w:t>
      </w:r>
      <w:r w:rsidRPr="00EE34A2">
        <w:rPr>
          <w:i/>
          <w:sz w:val="20"/>
        </w:rPr>
        <w:t>was</w:t>
      </w:r>
      <w:r w:rsidRPr="00EE34A2">
        <w:rPr>
          <w:sz w:val="20"/>
        </w:rPr>
        <w:t xml:space="preserve"> the Venus of our solar system in </w:t>
      </w:r>
      <w:r w:rsidRPr="00EE34A2">
        <w:rPr>
          <w:i/>
          <w:sz w:val="20"/>
        </w:rPr>
        <w:t>w3</w:t>
      </w:r>
      <w:r w:rsidRPr="00EE34A2">
        <w:rPr>
          <w:sz w:val="20"/>
        </w:rPr>
        <w:t>, although with a shorter lifetime.</w:t>
      </w:r>
    </w:p>
    <w:p w:rsidR="00913F2F" w:rsidRPr="00EE34A2" w:rsidRDefault="00913F2F" w:rsidP="00EE34A2">
      <w:pPr>
        <w:ind w:firstLine="284"/>
        <w:jc w:val="both"/>
        <w:rPr>
          <w:sz w:val="20"/>
        </w:rPr>
      </w:pPr>
      <w:r w:rsidRPr="00EE34A2">
        <w:rPr>
          <w:sz w:val="20"/>
        </w:rPr>
        <w:t>I believe that Kripke was playing with something approaching possibility (iii). In his example, Hesperus changed its orbit a long time ago (even before its baptism… so that we are left to wonder how it could be so named). However, as we have seen, according to our view the use of the proper name is sufficiently justified by the partial application of the identification rule for Hesperus: the characterizing description would be satisfied, while the localizing description would be only partially satisfied, since in this case the planet that is the second planet from the sun in our solar system would have had a shorter lifetime.</w:t>
      </w:r>
    </w:p>
    <w:p w:rsidR="00913F2F" w:rsidRPr="00EE34A2" w:rsidRDefault="00913F2F" w:rsidP="00EE34A2">
      <w:pPr>
        <w:ind w:firstLine="284"/>
        <w:jc w:val="both"/>
        <w:rPr>
          <w:sz w:val="20"/>
        </w:rPr>
      </w:pPr>
    </w:p>
    <w:p w:rsidR="00913F2F" w:rsidRPr="00EE34A2" w:rsidRDefault="00913F2F" w:rsidP="00B87E2C">
      <w:pPr>
        <w:jc w:val="both"/>
        <w:rPr>
          <w:sz w:val="20"/>
        </w:rPr>
      </w:pPr>
      <w:r w:rsidRPr="00EE34A2">
        <w:rPr>
          <w:sz w:val="20"/>
        </w:rPr>
        <w:t xml:space="preserve">3. </w:t>
      </w:r>
      <w:r w:rsidRPr="00EE34A2">
        <w:rPr>
          <w:i/>
          <w:sz w:val="20"/>
        </w:rPr>
        <w:t>Semi-fictional names:</w:t>
      </w:r>
      <w:r w:rsidRPr="00EE34A2">
        <w:rPr>
          <w:sz w:val="20"/>
        </w:rPr>
        <w:t xml:space="preserve"> A different kind of counter-example is offered by semi-fictional names like Robin Hood.</w:t>
      </w:r>
      <w:r w:rsidRPr="00EE34A2">
        <w:rPr>
          <w:rStyle w:val="Funotenzeichen1"/>
          <w:sz w:val="20"/>
        </w:rPr>
        <w:footnoteReference w:id="60"/>
      </w:r>
      <w:r w:rsidRPr="00EE34A2">
        <w:rPr>
          <w:sz w:val="20"/>
        </w:rPr>
        <w:t xml:space="preserve"> The objection is the following. At one time or another, every description associated with this name has been targeted by a skeptical historical hypothesis. Perhaps he did not live near Sherwood Forest, and perhaps he was not even an outlaw. He could even have been the Sheriff of Nottingham’s friend, and perhaps his real name was not Robin Hood. Nevertheless, most historians believe that there really was someone in medieval England who served as the model for the legendary person. Therefore, the only explanation for this reference must be a causal-historical one.</w:t>
      </w:r>
      <w:r w:rsidRPr="00EE34A2">
        <w:rPr>
          <w:rStyle w:val="Funotenzeichen1"/>
          <w:sz w:val="20"/>
        </w:rPr>
        <w:footnoteReference w:id="61"/>
      </w:r>
    </w:p>
    <w:p w:rsidR="00913F2F" w:rsidRPr="00EE34A2" w:rsidRDefault="00913F2F" w:rsidP="00EE34A2">
      <w:pPr>
        <w:ind w:firstLine="284"/>
        <w:jc w:val="both"/>
        <w:rPr>
          <w:sz w:val="20"/>
        </w:rPr>
      </w:pPr>
      <w:r w:rsidRPr="00EE34A2">
        <w:rPr>
          <w:sz w:val="20"/>
        </w:rPr>
        <w:t xml:space="preserve">In order to find a descriptivist answer we need to remark first that a semi-fictional name abbreviates a cluster of descriptions of two kinds: the first kind consists of purely fictional descriptions appended to the name by the human imagination, while the second kind consists of non-fictional descriptions associated with the originator of the proper name. What is usual in cases like that of Robin Hood is that although we believe the descriptions associated with this name are of both kinds, we are unable to distinguish those that belong to the first kind from those that belong to the </w:t>
      </w:r>
      <w:r w:rsidRPr="00EE34A2">
        <w:rPr>
          <w:sz w:val="20"/>
        </w:rPr>
        <w:lastRenderedPageBreak/>
        <w:t>second. It is true that we have historical and documentary grounds to believe that at least the indefinite description ‘a fighter for justice who lived in medieval England’ is applicable to the same person who originated the legend. But we are not sure, and the reason is that we do not have an identification rule. We believe that this rule once existed, but has long since been lost in the folds of history.</w:t>
      </w:r>
    </w:p>
    <w:p w:rsidR="00913F2F" w:rsidRPr="00EE34A2" w:rsidRDefault="00913F2F" w:rsidP="00EE34A2">
      <w:pPr>
        <w:ind w:firstLine="284"/>
        <w:jc w:val="both"/>
        <w:rPr>
          <w:sz w:val="20"/>
        </w:rPr>
      </w:pPr>
      <w:r w:rsidRPr="00EE34A2">
        <w:rPr>
          <w:sz w:val="20"/>
        </w:rPr>
        <w:t>However, historical discoveries can or could establish which descriptions belong to the non-fictional kind. Thus, suppose that historical documents were discovered that proved L. V. D. Owen’s theory, according to which the real Robin Hood was an outlaw named Hobbehod who was active in Yorkshire in the first half of the XIth century, adding the necessary details to these descriptions. In this case, we would be able to recover the identification rule for Robin Hood. We would then know which descriptions of our set have a real content, comprised in the fundamental descriptions belonging to the identification rule for the name Robin Hood, and would be able to confirm its application.</w:t>
      </w:r>
    </w:p>
    <w:p w:rsidR="00913F2F" w:rsidRPr="00EE34A2" w:rsidRDefault="00913F2F" w:rsidP="00EE34A2">
      <w:pPr>
        <w:ind w:firstLine="284"/>
        <w:jc w:val="both"/>
        <w:rPr>
          <w:sz w:val="20"/>
        </w:rPr>
      </w:pPr>
      <w:r w:rsidRPr="00EE34A2">
        <w:rPr>
          <w:sz w:val="20"/>
        </w:rPr>
        <w:t>On the other hand, suppose we discovered that the legend of Robin Hood does have a causal origin, but does not satisfy any identification rule related to our cluster of descriptions for this semi-fictional name. Suppose we also discovered that someone actually did exist who inspired a medieval bard to create the legend of Robin Hood, but that the name did not refer to a human being. Instead, it was the name of a brave and loyal dog, Robin, who accompanied the bard when he went hunting in Sherwood Forest... In this case, we have a causal-historical chain that begins with a baptism, so that according to this view Robin Hood should be the dog. However, no one would agree with this. We would prefer to say that Robin Hood is a purely fictional character. Consequently, the causal-historical view is unsatisfactory. However, the meta-descriptivist theory could explain our intuition. It would stipulate that the owner of the name Robin Hood, according to its identification rule, must belong to the class C of human beings, which is not the case with the trusty hunting dog. Here again the meta-descriptivist view provides what counts as satisfying a causal-historical chain.</w:t>
      </w:r>
    </w:p>
    <w:p w:rsidR="00B87E2C" w:rsidRDefault="00B87E2C" w:rsidP="00B87E2C">
      <w:pPr>
        <w:jc w:val="both"/>
        <w:rPr>
          <w:sz w:val="20"/>
        </w:rPr>
      </w:pPr>
    </w:p>
    <w:p w:rsidR="00913F2F" w:rsidRPr="00EE34A2" w:rsidRDefault="00913F2F" w:rsidP="00B87E2C">
      <w:pPr>
        <w:jc w:val="both"/>
        <w:rPr>
          <w:sz w:val="20"/>
        </w:rPr>
      </w:pPr>
      <w:r w:rsidRPr="00EE34A2">
        <w:rPr>
          <w:sz w:val="20"/>
        </w:rPr>
        <w:t xml:space="preserve">4. </w:t>
      </w:r>
      <w:r w:rsidRPr="00EE34A2">
        <w:rPr>
          <w:i/>
          <w:sz w:val="20"/>
        </w:rPr>
        <w:t>Explanatory circularity:</w:t>
      </w:r>
      <w:r w:rsidRPr="00EE34A2">
        <w:rPr>
          <w:sz w:val="20"/>
        </w:rPr>
        <w:t xml:space="preserve"> Kripke also appeals to circularity. If someone asks who Einstein was, a descriptivist answer could be ‘the discoverer of relativity theory’; but if someone asks what relativity theory is, the answer is ‘Einstein’s discovery’.</w:t>
      </w:r>
      <w:r w:rsidRPr="00EE34A2">
        <w:rPr>
          <w:rStyle w:val="Funotenzeichen1"/>
          <w:sz w:val="20"/>
        </w:rPr>
        <w:footnoteReference w:id="62"/>
      </w:r>
      <w:r w:rsidRPr="00EE34A2">
        <w:rPr>
          <w:sz w:val="20"/>
        </w:rPr>
        <w:t xml:space="preserve"> Or, in a more elaborate example, if someone asks who Giuseppe Peano was, a common but mistaken answer is ‘the </w:t>
      </w:r>
      <w:r w:rsidRPr="00EE34A2">
        <w:rPr>
          <w:sz w:val="20"/>
        </w:rPr>
        <w:lastRenderedPageBreak/>
        <w:t>discoverer of the axioms of arithmetic’. This is a wrong answer, since these axioms were actually discovered by the German mathematician Richard Dedekind. Now, suppose we say that Peano is ‘the person whom the majority of experts refer to as Peano’ and that these experts are mathematicians. Suppose further that most mathematicians erroneously believe that Peano discovered the axioms… In this case, one might suggest, we need to appeal to the description ‘the person whom most Peano experts refer to as Peano’. But this would also be circular, since in order to identify the Peano experts, we first need to know who Peano was.</w:t>
      </w:r>
      <w:r w:rsidRPr="00EE34A2">
        <w:rPr>
          <w:rStyle w:val="Funotenzeichen1"/>
          <w:sz w:val="20"/>
        </w:rPr>
        <w:footnoteReference w:id="63"/>
      </w:r>
    </w:p>
    <w:p w:rsidR="00913F2F" w:rsidRPr="00EE34A2" w:rsidRDefault="00913F2F" w:rsidP="00EE34A2">
      <w:pPr>
        <w:ind w:firstLine="284"/>
        <w:jc w:val="both"/>
        <w:rPr>
          <w:sz w:val="20"/>
        </w:rPr>
      </w:pPr>
      <w:r w:rsidRPr="00EE34A2">
        <w:rPr>
          <w:sz w:val="20"/>
        </w:rPr>
        <w:t xml:space="preserve">I find this kind of argument clearly fallacious. It is certainly not necessary to know that relativity theory was formulated by Einstein in order to learn about this theory. In fact, we learn the meaning of a proper name in what we could call </w:t>
      </w:r>
      <w:r w:rsidRPr="00EE34A2">
        <w:rPr>
          <w:i/>
          <w:sz w:val="20"/>
        </w:rPr>
        <w:t>a gradually ascending bascule movement</w:t>
      </w:r>
      <w:r w:rsidRPr="00EE34A2">
        <w:rPr>
          <w:sz w:val="20"/>
        </w:rPr>
        <w:t>. This movement can begin with a convergent description, even with a wrong one. Then we use our partial, incomplete knowledge of meanings to find clues to achieve more reliable independent knowledge, which in the case of the name ‘Peano’ can be information supplied by mathematicians and found in encyclopaedias. (If they didn’t know, we couldn’t go further.) Now, with the aid of this newly obtained descriptive information, we can go one step further, checking the work of experts and learning more and more about the bearer of the name until we arrive at detailed knowledge centred on fundamental descriptions. This knowledge will obviously include, as expected, much of the content of the first descriptions. But it is fallacious to use this fact to claim that the whole procedure is circular. You can experience this the next time you do a Google search.</w:t>
      </w:r>
    </w:p>
    <w:p w:rsidR="00913F2F" w:rsidRPr="00EE34A2" w:rsidRDefault="00913F2F" w:rsidP="00EE34A2">
      <w:pPr>
        <w:ind w:firstLine="284"/>
        <w:jc w:val="both"/>
        <w:rPr>
          <w:sz w:val="20"/>
        </w:rPr>
      </w:pPr>
    </w:p>
    <w:p w:rsidR="00913F2F" w:rsidRPr="00EE34A2" w:rsidRDefault="00913F2F" w:rsidP="00B87E2C">
      <w:pPr>
        <w:jc w:val="both"/>
        <w:rPr>
          <w:sz w:val="20"/>
        </w:rPr>
      </w:pPr>
      <w:r w:rsidRPr="00EE34A2">
        <w:rPr>
          <w:sz w:val="20"/>
        </w:rPr>
        <w:t xml:space="preserve">5. </w:t>
      </w:r>
      <w:r w:rsidRPr="00EE34A2">
        <w:rPr>
          <w:i/>
          <w:sz w:val="20"/>
        </w:rPr>
        <w:t>Epistemic magic:</w:t>
      </w:r>
      <w:r w:rsidRPr="00EE34A2">
        <w:rPr>
          <w:sz w:val="20"/>
        </w:rPr>
        <w:t xml:space="preserve"> A very different objection, made by externalists like Michael Devitt, is that of ‘epistemic magic’. According to this view, descriptivism attributes the extraordinary property to the mind of permitting its contents to refer to something outside the mind; but this is a magical view of reference and intentionality.</w:t>
      </w:r>
      <w:r w:rsidRPr="00EE34A2">
        <w:rPr>
          <w:rStyle w:val="Funotenzeichen1"/>
          <w:sz w:val="20"/>
        </w:rPr>
        <w:footnoteReference w:id="64"/>
      </w:r>
    </w:p>
    <w:p w:rsidR="00913F2F" w:rsidRPr="00EE34A2" w:rsidRDefault="00913F2F" w:rsidP="00EE34A2">
      <w:pPr>
        <w:ind w:firstLine="284"/>
        <w:jc w:val="both"/>
        <w:rPr>
          <w:sz w:val="20"/>
        </w:rPr>
      </w:pPr>
      <w:r w:rsidRPr="00EE34A2">
        <w:rPr>
          <w:sz w:val="20"/>
        </w:rPr>
        <w:t xml:space="preserve">Our answer to this objection is that things might seem mysterious as long as we are still unable to find any explanation to them. Magnetism, for example, seemed to be a magical property until physicists discovered how </w:t>
      </w:r>
      <w:r w:rsidRPr="00EE34A2">
        <w:rPr>
          <w:sz w:val="20"/>
        </w:rPr>
        <w:lastRenderedPageBreak/>
        <w:t xml:space="preserve">it works. How we gain cognitive access to the external world by using our minds is an extremely difficult philosophical problem that until now has only been conjecturally approached. However, this does not seem to be an artificially produced mystery that is, for this reason, hopelessly insoluble. One such mystery is in my view the puzzle created by externalists, who believe that an external causal-historical chain – possibly unrelated to any descriptively expressible cognitions – has the magical power to make a mere word at its end </w:t>
      </w:r>
      <w:r w:rsidRPr="00EE34A2">
        <w:rPr>
          <w:i/>
          <w:sz w:val="20"/>
        </w:rPr>
        <w:t>mean</w:t>
      </w:r>
      <w:r w:rsidRPr="00EE34A2">
        <w:rPr>
          <w:sz w:val="20"/>
        </w:rPr>
        <w:t xml:space="preserve"> the object at its beginning. This makes us wonder whether the externalist objection of epistemic magic is not a kind of projection of one’s own felt difficulty into the enemy field of cognitivism.</w:t>
      </w:r>
    </w:p>
    <w:p w:rsidR="00913F2F" w:rsidRPr="00EE34A2" w:rsidRDefault="00913F2F" w:rsidP="00B87E2C">
      <w:pPr>
        <w:pStyle w:val="h2"/>
      </w:pPr>
      <w:r w:rsidRPr="00EE34A2">
        <w:t>Conclusion</w:t>
      </w:r>
    </w:p>
    <w:p w:rsidR="00913F2F" w:rsidRPr="00EE34A2" w:rsidRDefault="00913F2F" w:rsidP="00B87E2C">
      <w:pPr>
        <w:jc w:val="both"/>
        <w:rPr>
          <w:sz w:val="20"/>
        </w:rPr>
      </w:pPr>
      <w:r w:rsidRPr="00EE34A2">
        <w:rPr>
          <w:sz w:val="20"/>
        </w:rPr>
        <w:t>I think that for anyone who takes the necessary distance from the vast academic influence of the new orthodoxy imposed by the externalist causal-historical view of proper names it is easy to guess that the meta-descriptivist theory briefly outlined here is able to overcome the dispute between descriptivism and causalism and potentially able to change the conceptual topography of theories of reference. It not only increases the explanatory power of cluster theory, but also assimilates to it the real improvements of the causal-historical view. Indeed, it even seems conceivable that if we entered the MDR into a computer program along with the relevant information about names and the domains of objects, the computer – having us as interpreters – could find the right owners of those names. However, this does not seem to be even remotely conceivable with any other account.</w:t>
      </w:r>
    </w:p>
    <w:p w:rsidR="00B87E2C" w:rsidRDefault="00B87E2C" w:rsidP="00EE34A2">
      <w:pPr>
        <w:ind w:firstLine="284"/>
        <w:jc w:val="both"/>
        <w:rPr>
          <w:sz w:val="20"/>
        </w:rPr>
        <w:sectPr w:rsidR="00B87E2C" w:rsidSect="005E4BF0">
          <w:headerReference w:type="even" r:id="rId14"/>
          <w:headerReference w:type="default" r:id="rId15"/>
          <w:footnotePr>
            <w:numRestart w:val="eachSect"/>
          </w:footnotePr>
          <w:type w:val="oddPage"/>
          <w:pgSz w:w="8392" w:h="11907" w:code="9"/>
          <w:pgMar w:top="1418" w:right="1191" w:bottom="851" w:left="1191" w:header="851" w:footer="0" w:gutter="0"/>
          <w:cols w:space="708"/>
          <w:titlePg/>
          <w:docGrid w:linePitch="381"/>
        </w:sectPr>
      </w:pPr>
    </w:p>
    <w:p w:rsidR="00B87E2C" w:rsidRDefault="00B87E2C" w:rsidP="00B87E2C">
      <w:pPr>
        <w:pStyle w:val="h1"/>
      </w:pPr>
      <w:r>
        <w:lastRenderedPageBreak/>
        <w:t>Chapter Three</w:t>
      </w:r>
    </w:p>
    <w:p w:rsidR="00B87E2C" w:rsidRPr="00765049" w:rsidRDefault="00B87E2C" w:rsidP="00B87E2C">
      <w:pPr>
        <w:pStyle w:val="h1"/>
      </w:pPr>
      <w:r w:rsidRPr="00765049">
        <w:t>On the Meaning of ‘Water’</w:t>
      </w:r>
    </w:p>
    <w:p w:rsidR="00B87E2C" w:rsidRDefault="00B87E2C" w:rsidP="00B87E2C">
      <w:pPr>
        <w:ind w:left="1985"/>
        <w:rPr>
          <w:b/>
          <w:sz w:val="20"/>
        </w:rPr>
      </w:pPr>
    </w:p>
    <w:p w:rsidR="00B87E2C" w:rsidRDefault="00B87E2C" w:rsidP="00B87E2C">
      <w:pPr>
        <w:ind w:left="1985"/>
        <w:rPr>
          <w:b/>
          <w:sz w:val="20"/>
        </w:rPr>
      </w:pPr>
    </w:p>
    <w:p w:rsidR="00B87E2C" w:rsidRDefault="00B87E2C" w:rsidP="00B87E2C">
      <w:pPr>
        <w:ind w:left="1985"/>
        <w:rPr>
          <w:b/>
          <w:sz w:val="20"/>
        </w:rPr>
      </w:pPr>
    </w:p>
    <w:p w:rsidR="00913F2F" w:rsidRPr="00B87E2C" w:rsidRDefault="00913F2F" w:rsidP="00B87E2C">
      <w:pPr>
        <w:ind w:left="1985"/>
        <w:jc w:val="right"/>
        <w:rPr>
          <w:sz w:val="18"/>
          <w:szCs w:val="18"/>
        </w:rPr>
      </w:pPr>
      <w:r w:rsidRPr="00B87E2C">
        <w:rPr>
          <w:sz w:val="18"/>
          <w:szCs w:val="18"/>
        </w:rPr>
        <w:t>Unacceptable doctrines that illuminate are like crosses on maps that show where treasures lie hidden.</w:t>
      </w:r>
    </w:p>
    <w:p w:rsidR="00913F2F" w:rsidRDefault="00B87E2C" w:rsidP="00B87E2C">
      <w:pPr>
        <w:ind w:left="1985" w:firstLine="284"/>
        <w:jc w:val="right"/>
        <w:rPr>
          <w:i/>
          <w:sz w:val="18"/>
          <w:szCs w:val="18"/>
        </w:rPr>
      </w:pPr>
      <w:r>
        <w:rPr>
          <w:i/>
          <w:sz w:val="18"/>
          <w:szCs w:val="18"/>
        </w:rPr>
        <w:t>—</w:t>
      </w:r>
      <w:r w:rsidR="00913F2F" w:rsidRPr="00B87E2C">
        <w:rPr>
          <w:i/>
          <w:sz w:val="18"/>
          <w:szCs w:val="18"/>
        </w:rPr>
        <w:t>Bryan Magee</w:t>
      </w:r>
    </w:p>
    <w:p w:rsidR="00B87E2C" w:rsidRPr="00B87E2C" w:rsidRDefault="00B87E2C" w:rsidP="00B87E2C">
      <w:pPr>
        <w:ind w:left="1985" w:firstLine="284"/>
        <w:jc w:val="right"/>
        <w:rPr>
          <w:i/>
          <w:sz w:val="18"/>
          <w:szCs w:val="18"/>
        </w:rPr>
      </w:pPr>
    </w:p>
    <w:p w:rsidR="00913F2F" w:rsidRPr="00EE34A2" w:rsidRDefault="00913F2F" w:rsidP="00B87E2C">
      <w:pPr>
        <w:jc w:val="both"/>
        <w:rPr>
          <w:sz w:val="20"/>
        </w:rPr>
      </w:pPr>
      <w:r w:rsidRPr="00EE34A2">
        <w:rPr>
          <w:sz w:val="20"/>
        </w:rPr>
        <w:t>In this paper, I propose a reconfiguration of what many philosophers still seem to believe about the meaning of the word ‘water’. To better follow my explanation, readers should put aside their usual notions about the meaning of ‘water’ and open themselves to a new perspective. I hope to show how many semantic misconceptions usually associated with this meaning can be cleared up by my reconfiguration, including ones such as the Twin Earth fantasy and the epistemic status of the sentence ‘Water is H</w:t>
      </w:r>
      <w:r w:rsidRPr="00EE34A2">
        <w:rPr>
          <w:sz w:val="20"/>
          <w:vertAlign w:val="subscript"/>
        </w:rPr>
        <w:t>2</w:t>
      </w:r>
      <w:r w:rsidRPr="00EE34A2">
        <w:rPr>
          <w:sz w:val="20"/>
        </w:rPr>
        <w:t xml:space="preserve">O’. The results invite generalization. </w:t>
      </w:r>
    </w:p>
    <w:p w:rsidR="00913F2F" w:rsidRPr="00EE34A2" w:rsidRDefault="00913F2F" w:rsidP="00B87E2C">
      <w:pPr>
        <w:pStyle w:val="h2"/>
      </w:pPr>
      <w:r w:rsidRPr="00EE34A2">
        <w:t>Limitations of the traditional descriptivist view</w:t>
      </w:r>
    </w:p>
    <w:p w:rsidR="00913F2F" w:rsidRPr="00EE34A2" w:rsidRDefault="00913F2F" w:rsidP="00B87E2C">
      <w:pPr>
        <w:jc w:val="both"/>
        <w:rPr>
          <w:sz w:val="20"/>
        </w:rPr>
      </w:pPr>
      <w:r w:rsidRPr="00EE34A2">
        <w:rPr>
          <w:sz w:val="20"/>
        </w:rPr>
        <w:t xml:space="preserve">Consider first the traditional descriptivist view of the meaning of ‘water’. According to this understanding, the meaning can usually be expressed by descriptions naming phenomenal characteristics such as ‘a transparent, tasteless, odorless liquid that makes up rain, oceans, lakes and rivers’. This sense can be thought of as a Fregean mode of presentation, that is, as an informative semantic content. Moreover, this meaning can be hypothetically thought of as constituted by </w:t>
      </w:r>
      <w:r w:rsidRPr="00EE34A2">
        <w:rPr>
          <w:i/>
          <w:sz w:val="20"/>
        </w:rPr>
        <w:t>semantic-cognitive</w:t>
      </w:r>
      <w:r w:rsidRPr="00EE34A2">
        <w:rPr>
          <w:sz w:val="20"/>
        </w:rPr>
        <w:t xml:space="preserve"> </w:t>
      </w:r>
      <w:r w:rsidRPr="00EE34A2">
        <w:rPr>
          <w:i/>
          <w:sz w:val="20"/>
        </w:rPr>
        <w:t>rules</w:t>
      </w:r>
      <w:r w:rsidRPr="00EE34A2">
        <w:rPr>
          <w:sz w:val="20"/>
        </w:rPr>
        <w:t xml:space="preserve"> that are implicitly or tacitly instantiated in our heads when – with an understanding of its sense – we employ the word ‘water’ in speaking and thinking.</w:t>
      </w:r>
      <w:r w:rsidRPr="00EE34A2">
        <w:rPr>
          <w:rStyle w:val="WW-Funotenzeichen"/>
          <w:sz w:val="20"/>
        </w:rPr>
        <w:footnoteReference w:id="65"/>
      </w:r>
      <w:r w:rsidRPr="00EE34A2">
        <w:rPr>
          <w:sz w:val="20"/>
        </w:rPr>
        <w:t xml:space="preserve"> This view contrasts with Hilary Putnam’s externalist theory of meaning. According to him, the extensional meaning of the word ‘water’ cannot be something instantiated in our heads, since it is external and </w:t>
      </w:r>
      <w:r w:rsidRPr="00EE34A2">
        <w:rPr>
          <w:sz w:val="20"/>
        </w:rPr>
        <w:lastRenderedPageBreak/>
        <w:t>determined by the existence in the world of great volumes of liquids that all display the same essential subjacent micro-structure of H</w:t>
      </w:r>
      <w:r w:rsidRPr="00EE34A2">
        <w:rPr>
          <w:sz w:val="20"/>
          <w:vertAlign w:val="subscript"/>
        </w:rPr>
        <w:t>2</w:t>
      </w:r>
      <w:r w:rsidRPr="00EE34A2">
        <w:rPr>
          <w:sz w:val="20"/>
        </w:rPr>
        <w:t>O.</w:t>
      </w:r>
      <w:r w:rsidRPr="00EE34A2">
        <w:rPr>
          <w:rStyle w:val="WW-Funotenzeichen"/>
          <w:sz w:val="20"/>
        </w:rPr>
        <w:footnoteReference w:id="66"/>
      </w:r>
    </w:p>
    <w:p w:rsidR="00913F2F" w:rsidRPr="00EE34A2" w:rsidRDefault="00913F2F" w:rsidP="00EE34A2">
      <w:pPr>
        <w:ind w:firstLine="284"/>
        <w:jc w:val="both"/>
        <w:rPr>
          <w:sz w:val="20"/>
        </w:rPr>
      </w:pPr>
      <w:r w:rsidRPr="00EE34A2">
        <w:rPr>
          <w:sz w:val="20"/>
        </w:rPr>
        <w:t xml:space="preserve">A first point that I wish to clarify here is that descriptivism need not be restricted to descriptions of surface phenomenal characteristics, as Putnam and Kripke seem to think. Descriptions can be </w:t>
      </w:r>
      <w:r w:rsidRPr="00EE34A2">
        <w:rPr>
          <w:i/>
          <w:sz w:val="20"/>
        </w:rPr>
        <w:t>functional</w:t>
      </w:r>
      <w:r w:rsidRPr="00EE34A2">
        <w:rPr>
          <w:sz w:val="20"/>
        </w:rPr>
        <w:t>, denoting temporal processes. For example, ‘a compound that reacts with oxygen and iron to cause oxidation’ describes how water behaves as a catalyst under certain conditions. Moreover, it would be mere prejudice to exclude the micro-structure of water from the domain of descriptions, for both ‘a chemical compound made up of two atoms of hydrogen and one atom of oxygen’ and ‘a transparent, tasteless and odorless liquid’ are indefinite descriptions in the same sense of the word. Avrum Stroll, who realized these shortcomings of traditional descriptivism, called attention to the number and variety of descriptions belonging to the informative content of names of natural kinds. He appealed to the following definition of ‘water’, taken from a standard contemporary dictionary:</w:t>
      </w:r>
    </w:p>
    <w:p w:rsidR="00913F2F" w:rsidRPr="00CE1BAB" w:rsidRDefault="00913F2F" w:rsidP="00CE1BAB">
      <w:pPr>
        <w:pStyle w:val="q9"/>
        <w:rPr>
          <w:szCs w:val="18"/>
        </w:rPr>
      </w:pPr>
      <w:proofErr w:type="gramStart"/>
      <w:r w:rsidRPr="00EE34A2">
        <w:rPr>
          <w:i/>
        </w:rPr>
        <w:t>Water</w:t>
      </w:r>
      <w:r w:rsidRPr="00EE34A2">
        <w:t xml:space="preserve"> n.</w:t>
      </w:r>
      <w:proofErr w:type="gramEnd"/>
      <w:r w:rsidRPr="00EE34A2">
        <w:t xml:space="preserve"> The liquid which in a more or less impure state constitutes rain, ocean, lakes, rivers, and which in a pure state is a transparent, odorless, tasteless liquid, a compound of hydrogen and oxygen, H</w:t>
      </w:r>
      <w:r w:rsidRPr="00EE34A2">
        <w:rPr>
          <w:vertAlign w:val="subscript"/>
        </w:rPr>
        <w:t>2</w:t>
      </w:r>
      <w:r w:rsidRPr="00EE34A2">
        <w:t xml:space="preserve">O, which freezes at 0°C and boils at 100°C. It consists of 11.188 percent hydrogen and </w:t>
      </w:r>
      <w:r w:rsidRPr="00CE1BAB">
        <w:rPr>
          <w:szCs w:val="18"/>
        </w:rPr>
        <w:t>88.812 percent oxygen by weight.</w:t>
      </w:r>
      <w:r w:rsidRPr="00CE1BAB">
        <w:rPr>
          <w:rStyle w:val="WW-Funotenzeichen"/>
          <w:szCs w:val="18"/>
        </w:rPr>
        <w:footnoteReference w:id="67"/>
      </w:r>
    </w:p>
    <w:p w:rsidR="00913F2F" w:rsidRPr="00EE34A2" w:rsidRDefault="00913F2F" w:rsidP="00CE1BAB">
      <w:pPr>
        <w:jc w:val="both"/>
        <w:rPr>
          <w:sz w:val="20"/>
        </w:rPr>
      </w:pPr>
      <w:r w:rsidRPr="00EE34A2">
        <w:rPr>
          <w:sz w:val="20"/>
        </w:rPr>
        <w:t>What the entry shows is that the meaning of ‘water’ is given by descriptions like these, suggesting that the correct descriptive theory of the meaning of natural kind words like ‘water’, ‘gold’, ‘tree’… should include in its repertoire not only phenomenal characteristics, but also descriptions of chemical micro-structural characteristics, along with a wide range of dynamic functions.</w:t>
      </w:r>
    </w:p>
    <w:p w:rsidR="00913F2F" w:rsidRPr="00EE34A2" w:rsidRDefault="00913F2F" w:rsidP="00EE34A2">
      <w:pPr>
        <w:ind w:firstLine="284"/>
        <w:jc w:val="both"/>
        <w:rPr>
          <w:sz w:val="20"/>
        </w:rPr>
      </w:pPr>
      <w:r w:rsidRPr="00EE34A2">
        <w:rPr>
          <w:sz w:val="20"/>
        </w:rPr>
        <w:t xml:space="preserve">Accordingly, I wish to take seriously a commonplace notion that philosophers often seem to forget, according to which dictionaries give us the meanings of words in an abbreviated form. After all, this is what dictionaries are for: to give definitions that concisely state the meanings of </w:t>
      </w:r>
      <w:r w:rsidRPr="00EE34A2">
        <w:rPr>
          <w:sz w:val="20"/>
        </w:rPr>
        <w:lastRenderedPageBreak/>
        <w:t xml:space="preserve">words. If we wish to know more about the meaning of the word ‘water’, more about its informational semantic content, we can consult encyclopaedias, which already summarize a great deal of information. And if we need to learn still more about what this word means, we can turn to specialized monographs like Philip Ball's </w:t>
      </w:r>
      <w:r w:rsidRPr="00EE34A2">
        <w:rPr>
          <w:i/>
          <w:sz w:val="20"/>
        </w:rPr>
        <w:t>The Biography of Water</w:t>
      </w:r>
      <w:r w:rsidRPr="00EE34A2">
        <w:rPr>
          <w:sz w:val="20"/>
        </w:rPr>
        <w:t>. It is no wonder that all we usually know about the meaning of a word like ‘water’ is a few of the more important and useful characteristic properties. Let us adopt this commonsensical view and see where it leads us.</w:t>
      </w:r>
    </w:p>
    <w:p w:rsidR="00913F2F" w:rsidRPr="00EE34A2" w:rsidRDefault="00913F2F" w:rsidP="00CE1BAB">
      <w:pPr>
        <w:pStyle w:val="h2"/>
      </w:pPr>
      <w:r w:rsidRPr="00EE34A2">
        <w:t>Further developing neo-descriptivism</w:t>
      </w:r>
    </w:p>
    <w:p w:rsidR="00913F2F" w:rsidRPr="00EE34A2" w:rsidRDefault="00913F2F" w:rsidP="00CE1BAB">
      <w:pPr>
        <w:jc w:val="both"/>
        <w:rPr>
          <w:sz w:val="20"/>
        </w:rPr>
      </w:pPr>
      <w:r w:rsidRPr="00EE34A2">
        <w:rPr>
          <w:sz w:val="20"/>
        </w:rPr>
        <w:t>To elaborate on the neo-descriptivist viewpoint proposed above, it is worthwhile to consider the historical development of the meaning of the word ‘water’, beginning with what stone-age cultures may have understood by the corresponding words in their languages.</w:t>
      </w:r>
      <w:r w:rsidRPr="00EE34A2">
        <w:rPr>
          <w:rStyle w:val="WW-Funotenzeichen"/>
          <w:sz w:val="20"/>
        </w:rPr>
        <w:footnoteReference w:id="68"/>
      </w:r>
      <w:r w:rsidRPr="00EE34A2">
        <w:rPr>
          <w:sz w:val="20"/>
        </w:rPr>
        <w:t xml:space="preserve"> In this and comparable cases, the descriptive meaning of the word ‘water’ could be something very similar to the meaning that Kripke and Putnam claimed was proposed by descriptivists. I call descriptions expressing these meanings </w:t>
      </w:r>
      <w:r w:rsidRPr="00EE34A2">
        <w:rPr>
          <w:i/>
          <w:sz w:val="20"/>
        </w:rPr>
        <w:t>surface descriptions</w:t>
      </w:r>
      <w:r w:rsidRPr="00EE34A2">
        <w:rPr>
          <w:sz w:val="20"/>
        </w:rPr>
        <w:t xml:space="preserve">, abbreviated as </w:t>
      </w:r>
      <w:proofErr w:type="gramStart"/>
      <w:r w:rsidRPr="00EE34A2">
        <w:rPr>
          <w:sz w:val="20"/>
        </w:rPr>
        <w:t>sD</w:t>
      </w:r>
      <w:proofErr w:type="gramEnd"/>
      <w:r w:rsidRPr="00EE34A2">
        <w:rPr>
          <w:sz w:val="20"/>
        </w:rPr>
        <w:t>:</w:t>
      </w:r>
    </w:p>
    <w:p w:rsidR="00913F2F" w:rsidRPr="00EE34A2" w:rsidRDefault="00913F2F" w:rsidP="00EE34A2">
      <w:pPr>
        <w:ind w:firstLine="284"/>
        <w:jc w:val="both"/>
        <w:rPr>
          <w:sz w:val="20"/>
        </w:rPr>
      </w:pPr>
    </w:p>
    <w:p w:rsidR="00913F2F" w:rsidRPr="00EE34A2" w:rsidRDefault="00913F2F" w:rsidP="00CE1BAB">
      <w:pPr>
        <w:ind w:left="284"/>
        <w:jc w:val="both"/>
        <w:rPr>
          <w:sz w:val="20"/>
        </w:rPr>
      </w:pPr>
      <w:proofErr w:type="gramStart"/>
      <w:r w:rsidRPr="00EE34A2">
        <w:rPr>
          <w:sz w:val="20"/>
        </w:rPr>
        <w:t>sD</w:t>
      </w:r>
      <w:proofErr w:type="gramEnd"/>
      <w:r w:rsidRPr="00EE34A2">
        <w:rPr>
          <w:sz w:val="20"/>
        </w:rPr>
        <w:t>: a transparent, tasteless, odorless liquid that quenches thirst, extinguishes fire, falls to earth in the form of rain, and fills oceans, lakes and rivers.</w:t>
      </w:r>
    </w:p>
    <w:p w:rsidR="00913F2F" w:rsidRPr="00EE34A2" w:rsidRDefault="00913F2F" w:rsidP="00EE34A2">
      <w:pPr>
        <w:ind w:firstLine="284"/>
        <w:jc w:val="both"/>
        <w:rPr>
          <w:sz w:val="20"/>
        </w:rPr>
      </w:pPr>
    </w:p>
    <w:p w:rsidR="00913F2F" w:rsidRPr="00EE34A2" w:rsidRDefault="00913F2F" w:rsidP="00CE1BAB">
      <w:pPr>
        <w:jc w:val="both"/>
        <w:rPr>
          <w:sz w:val="20"/>
        </w:rPr>
      </w:pPr>
      <w:r w:rsidRPr="00EE34A2">
        <w:rPr>
          <w:sz w:val="20"/>
        </w:rPr>
        <w:t xml:space="preserve">Admittedly, the Stone Age was a long time ago! Over the course of many centuries, this initial meaning has expanded, slowly and gradually acquiring new elements. People have added a number of dispositional properties to those included in the </w:t>
      </w:r>
      <w:proofErr w:type="gramStart"/>
      <w:r w:rsidRPr="00EE34A2">
        <w:rPr>
          <w:sz w:val="20"/>
        </w:rPr>
        <w:t>sD</w:t>
      </w:r>
      <w:proofErr w:type="gramEnd"/>
      <w:r w:rsidRPr="00EE34A2">
        <w:rPr>
          <w:sz w:val="20"/>
        </w:rPr>
        <w:t xml:space="preserve">, which I will call </w:t>
      </w:r>
      <w:r w:rsidRPr="00EE34A2">
        <w:rPr>
          <w:i/>
          <w:sz w:val="20"/>
        </w:rPr>
        <w:t>dispositional surface descriptions</w:t>
      </w:r>
      <w:r w:rsidRPr="00EE34A2">
        <w:rPr>
          <w:sz w:val="20"/>
        </w:rPr>
        <w:t>, or dD. Here are a few, most of them already known three centuries ago:</w:t>
      </w:r>
    </w:p>
    <w:p w:rsidR="00913F2F" w:rsidRPr="00EE34A2" w:rsidRDefault="00913F2F" w:rsidP="00EE34A2">
      <w:pPr>
        <w:ind w:firstLine="284"/>
        <w:jc w:val="both"/>
        <w:rPr>
          <w:sz w:val="20"/>
        </w:rPr>
      </w:pPr>
    </w:p>
    <w:p w:rsidR="00913F2F" w:rsidRPr="00EE34A2" w:rsidRDefault="00913F2F" w:rsidP="00CE1BAB">
      <w:pPr>
        <w:ind w:left="284"/>
        <w:jc w:val="both"/>
        <w:rPr>
          <w:sz w:val="20"/>
        </w:rPr>
      </w:pPr>
      <w:proofErr w:type="gramStart"/>
      <w:r w:rsidRPr="00EE34A2">
        <w:rPr>
          <w:sz w:val="20"/>
        </w:rPr>
        <w:t>dD</w:t>
      </w:r>
      <w:proofErr w:type="gramEnd"/>
      <w:r w:rsidRPr="00EE34A2">
        <w:rPr>
          <w:sz w:val="20"/>
        </w:rPr>
        <w:t>: a liquid that (under normal atmospheric pressure) freezes at O° C and boils at 100° C. It is a good solvent, but does not mix with oil, and in a pure state is a poor conductor of electricity. When brought into contact with iron and oxygen, oxidation occurs…</w:t>
      </w:r>
    </w:p>
    <w:p w:rsidR="00913F2F" w:rsidRPr="00EE34A2" w:rsidRDefault="00913F2F" w:rsidP="00EE34A2">
      <w:pPr>
        <w:ind w:firstLine="284"/>
        <w:jc w:val="both"/>
        <w:rPr>
          <w:sz w:val="20"/>
        </w:rPr>
      </w:pPr>
    </w:p>
    <w:p w:rsidR="00913F2F" w:rsidRPr="00EE34A2" w:rsidRDefault="00913F2F" w:rsidP="00CE1BAB">
      <w:pPr>
        <w:jc w:val="both"/>
        <w:rPr>
          <w:sz w:val="20"/>
        </w:rPr>
      </w:pPr>
      <w:r w:rsidRPr="00EE34A2">
        <w:rPr>
          <w:sz w:val="20"/>
        </w:rPr>
        <w:lastRenderedPageBreak/>
        <w:t>Descriptions like these are also functional, or dynamic. Thinking of the word water in terms of what it meant centuries ago, we can suggest that it had two sub-cores of informational meaning: sD and dD, so that we can symbolically summarize what was descriptively meant by the word ‘water’ in those times with the formula:</w:t>
      </w:r>
    </w:p>
    <w:p w:rsidR="00913F2F" w:rsidRPr="00EE34A2" w:rsidRDefault="00913F2F" w:rsidP="00EE34A2">
      <w:pPr>
        <w:ind w:firstLine="284"/>
        <w:jc w:val="both"/>
        <w:rPr>
          <w:sz w:val="20"/>
        </w:rPr>
      </w:pPr>
    </w:p>
    <w:p w:rsidR="00913F2F" w:rsidRPr="00EE34A2" w:rsidRDefault="00913F2F" w:rsidP="00CE1BAB">
      <w:pPr>
        <w:jc w:val="center"/>
        <w:rPr>
          <w:sz w:val="20"/>
        </w:rPr>
      </w:pPr>
      <w:r w:rsidRPr="00EE34A2">
        <w:rPr>
          <w:sz w:val="20"/>
        </w:rPr>
        <w:t>&lt;</w:t>
      </w:r>
      <w:proofErr w:type="gramStart"/>
      <w:r w:rsidRPr="00EE34A2">
        <w:rPr>
          <w:sz w:val="20"/>
        </w:rPr>
        <w:t>sD</w:t>
      </w:r>
      <w:proofErr w:type="gramEnd"/>
      <w:r w:rsidRPr="00EE34A2">
        <w:rPr>
          <w:sz w:val="20"/>
        </w:rPr>
        <w:t xml:space="preserve"> + dD&gt;</w:t>
      </w:r>
    </w:p>
    <w:p w:rsidR="00913F2F" w:rsidRPr="00EE34A2" w:rsidRDefault="00913F2F" w:rsidP="00EE34A2">
      <w:pPr>
        <w:ind w:firstLine="284"/>
        <w:jc w:val="both"/>
        <w:rPr>
          <w:sz w:val="20"/>
        </w:rPr>
      </w:pPr>
    </w:p>
    <w:p w:rsidR="00913F2F" w:rsidRPr="00EE34A2" w:rsidRDefault="00913F2F" w:rsidP="00CE1BAB">
      <w:pPr>
        <w:jc w:val="both"/>
        <w:rPr>
          <w:sz w:val="20"/>
        </w:rPr>
      </w:pPr>
      <w:r w:rsidRPr="00EE34A2">
        <w:rPr>
          <w:sz w:val="20"/>
        </w:rPr>
        <w:t xml:space="preserve">The resulting meaning component considered here is the informed commonsensical content of the word ‘water’. I will call this </w:t>
      </w:r>
      <w:r w:rsidRPr="00EE34A2">
        <w:rPr>
          <w:i/>
          <w:sz w:val="20"/>
        </w:rPr>
        <w:t>water’s popular core of meaning.</w:t>
      </w:r>
      <w:r w:rsidRPr="00EE34A2">
        <w:rPr>
          <w:sz w:val="20"/>
        </w:rPr>
        <w:t xml:space="preserve"> This is how people understood the word around the year 1750.</w:t>
      </w:r>
    </w:p>
    <w:p w:rsidR="00913F2F" w:rsidRPr="00EE34A2" w:rsidRDefault="00913F2F" w:rsidP="00EE34A2">
      <w:pPr>
        <w:ind w:firstLine="284"/>
        <w:jc w:val="both"/>
        <w:rPr>
          <w:sz w:val="20"/>
        </w:rPr>
      </w:pPr>
      <w:r w:rsidRPr="00EE34A2">
        <w:rPr>
          <w:sz w:val="20"/>
        </w:rPr>
        <w:t>Nevertheless, in the following century a revolution took place in the understanding of the concept of water. In 1768, Lavoisier placed hydrogen and oxygen in a bottle and heated the mixture, producing an explosion that released gas and water. Based on this and other experiments, he subsequently concluded that water is composed of two volumes of hydrogen and one volume of oxygen. In 1781, Cavendish made similar experiments in England using electrical sparks. Then in 1783, Lavoisier experimented with the reverse procedure and decomposed water into oxygen and hydrogen. After that, in 1800, Nicholson and Carlisle obtained the same results, using electricity from a ‘Voltaic pile’ in a process called electrolysis. In 1811, based on his law of gases and on electrolysis, Avogadro concluded that the atomic composition of water was HO</w:t>
      </w:r>
      <w:r w:rsidRPr="00EE34A2">
        <w:rPr>
          <w:sz w:val="20"/>
          <w:vertAlign w:val="subscript"/>
        </w:rPr>
        <w:t>1/</w:t>
      </w:r>
      <w:proofErr w:type="gramStart"/>
      <w:r w:rsidRPr="00EE34A2">
        <w:rPr>
          <w:sz w:val="20"/>
          <w:vertAlign w:val="subscript"/>
        </w:rPr>
        <w:t>2</w:t>
      </w:r>
      <w:r w:rsidRPr="00EE34A2">
        <w:rPr>
          <w:sz w:val="20"/>
        </w:rPr>
        <w:t>,</w:t>
      </w:r>
      <w:proofErr w:type="gramEnd"/>
      <w:r w:rsidRPr="00EE34A2">
        <w:rPr>
          <w:sz w:val="20"/>
        </w:rPr>
        <w:t xml:space="preserve"> This result was later revised by Berzelius, who in 1821 discovered the correct chemical formula, H</w:t>
      </w:r>
      <w:r w:rsidRPr="00EE34A2">
        <w:rPr>
          <w:sz w:val="20"/>
          <w:vertAlign w:val="subscript"/>
        </w:rPr>
        <w:t>2</w:t>
      </w:r>
      <w:r w:rsidRPr="00EE34A2">
        <w:rPr>
          <w:sz w:val="20"/>
        </w:rPr>
        <w:t>O.</w:t>
      </w:r>
      <w:r w:rsidRPr="00EE34A2">
        <w:rPr>
          <w:rStyle w:val="WW-Funotenzeichen"/>
          <w:sz w:val="20"/>
        </w:rPr>
        <w:footnoteReference w:id="69"/>
      </w:r>
      <w:r w:rsidRPr="00EE34A2">
        <w:rPr>
          <w:sz w:val="20"/>
        </w:rPr>
        <w:t xml:space="preserve"> Subsequently, more and more was discovered about the micro-structure of water, for example, that it is a dipolar compound that tends to form isomeric chains when in a liquid state.</w:t>
      </w:r>
    </w:p>
    <w:p w:rsidR="00913F2F" w:rsidRPr="00EE34A2" w:rsidRDefault="00913F2F" w:rsidP="00EE34A2">
      <w:pPr>
        <w:ind w:firstLine="284"/>
        <w:jc w:val="both"/>
        <w:rPr>
          <w:sz w:val="20"/>
        </w:rPr>
      </w:pPr>
      <w:r w:rsidRPr="00EE34A2">
        <w:rPr>
          <w:sz w:val="20"/>
        </w:rPr>
        <w:t xml:space="preserve">From our neo-descriptivist viewpoint, these experiments and discoveries have added a new and contrasting core of informational content to the old popular meaning core of ‘water’, which we may call its </w:t>
      </w:r>
      <w:r w:rsidRPr="00EE34A2">
        <w:rPr>
          <w:i/>
          <w:sz w:val="20"/>
        </w:rPr>
        <w:t>scientific core of meaning.</w:t>
      </w:r>
      <w:r w:rsidRPr="00EE34A2">
        <w:rPr>
          <w:sz w:val="20"/>
        </w:rPr>
        <w:t xml:space="preserve"> The scientific core of meaning is chiefly constituted by the sense of the scientific description of the micro-structure of water, its atomic deep description, which can be stated as:</w:t>
      </w:r>
    </w:p>
    <w:p w:rsidR="00913F2F" w:rsidRPr="00EE34A2" w:rsidRDefault="00913F2F" w:rsidP="00EE34A2">
      <w:pPr>
        <w:ind w:firstLine="284"/>
        <w:jc w:val="both"/>
        <w:rPr>
          <w:sz w:val="20"/>
        </w:rPr>
      </w:pPr>
    </w:p>
    <w:p w:rsidR="00913F2F" w:rsidRPr="00EE34A2" w:rsidRDefault="00913F2F" w:rsidP="00CE1BAB">
      <w:pPr>
        <w:ind w:left="284"/>
        <w:jc w:val="both"/>
        <w:rPr>
          <w:sz w:val="20"/>
        </w:rPr>
      </w:pPr>
      <w:proofErr w:type="gramStart"/>
      <w:r w:rsidRPr="00EE34A2">
        <w:rPr>
          <w:sz w:val="20"/>
        </w:rPr>
        <w:t>aD</w:t>
      </w:r>
      <w:proofErr w:type="gramEnd"/>
      <w:r w:rsidRPr="00EE34A2">
        <w:rPr>
          <w:sz w:val="20"/>
        </w:rPr>
        <w:t>: a liquid constituted by molecules made of two atoms of hydrogen and one atom of oxygen (a dipolar compound, etc.).</w:t>
      </w:r>
    </w:p>
    <w:p w:rsidR="00913F2F" w:rsidRPr="00EE34A2" w:rsidRDefault="00913F2F" w:rsidP="00CE1BAB">
      <w:pPr>
        <w:jc w:val="both"/>
        <w:rPr>
          <w:sz w:val="20"/>
        </w:rPr>
      </w:pPr>
      <w:r w:rsidRPr="00EE34A2">
        <w:rPr>
          <w:sz w:val="20"/>
        </w:rPr>
        <w:lastRenderedPageBreak/>
        <w:t xml:space="preserve">Nonetheless, I believe that a description of the micro-structural essence of water (which from a descriptivist perspective could still be regarded as a </w:t>
      </w:r>
      <w:r w:rsidRPr="00EE34A2">
        <w:rPr>
          <w:i/>
          <w:sz w:val="20"/>
        </w:rPr>
        <w:t>nominal</w:t>
      </w:r>
      <w:r w:rsidRPr="00EE34A2">
        <w:rPr>
          <w:sz w:val="20"/>
        </w:rPr>
        <w:t xml:space="preserve"> </w:t>
      </w:r>
      <w:r w:rsidRPr="00EE34A2">
        <w:rPr>
          <w:i/>
          <w:sz w:val="20"/>
        </w:rPr>
        <w:t>essence</w:t>
      </w:r>
      <w:r w:rsidRPr="00EE34A2">
        <w:rPr>
          <w:sz w:val="20"/>
        </w:rPr>
        <w:t xml:space="preserve">) can be seen as expressing only the central sub-core of the scientific core of meaning, but not the whole scientific core, except when used as an abbreviation for it. This is because the description of the essential atomic structure of water is inferentially linked on a ‘horizontal’ dimension with other chemical </w:t>
      </w:r>
      <w:proofErr w:type="gramStart"/>
      <w:r w:rsidRPr="00EE34A2">
        <w:rPr>
          <w:sz w:val="20"/>
        </w:rPr>
        <w:t>phenomena,</w:t>
      </w:r>
      <w:proofErr w:type="gramEnd"/>
      <w:r w:rsidRPr="00EE34A2">
        <w:rPr>
          <w:sz w:val="20"/>
        </w:rPr>
        <w:t xml:space="preserve"> and on the ‘vertical’ and ‘diagonal’ dimensions with surface phenomenal functions.</w:t>
      </w:r>
      <w:r w:rsidRPr="00EE34A2">
        <w:rPr>
          <w:rStyle w:val="WW-Funotenzeichen"/>
          <w:sz w:val="20"/>
        </w:rPr>
        <w:footnoteReference w:id="70"/>
      </w:r>
      <w:r w:rsidRPr="00EE34A2">
        <w:rPr>
          <w:sz w:val="20"/>
        </w:rPr>
        <w:t xml:space="preserve"> Indeed, all these links can be expressed by dynamic descriptions. Thus, we link H</w:t>
      </w:r>
      <w:r w:rsidRPr="00EE34A2">
        <w:rPr>
          <w:sz w:val="20"/>
          <w:vertAlign w:val="subscript"/>
        </w:rPr>
        <w:t>2</w:t>
      </w:r>
      <w:r w:rsidRPr="00EE34A2">
        <w:rPr>
          <w:sz w:val="20"/>
        </w:rPr>
        <w:t>O with descriptions of chemical reactions like ‘2H</w:t>
      </w:r>
      <w:r w:rsidRPr="00EE34A2">
        <w:rPr>
          <w:sz w:val="20"/>
          <w:vertAlign w:val="subscript"/>
        </w:rPr>
        <w:t>2</w:t>
      </w:r>
      <w:r w:rsidRPr="00EE34A2">
        <w:rPr>
          <w:sz w:val="20"/>
        </w:rPr>
        <w:t>O ↔ 2H</w:t>
      </w:r>
      <w:r w:rsidRPr="00EE34A2">
        <w:rPr>
          <w:sz w:val="20"/>
          <w:vertAlign w:val="subscript"/>
        </w:rPr>
        <w:t>2</w:t>
      </w:r>
      <w:r w:rsidRPr="00EE34A2">
        <w:rPr>
          <w:sz w:val="20"/>
        </w:rPr>
        <w:t xml:space="preserve"> + O</w:t>
      </w:r>
      <w:r w:rsidRPr="00EE34A2">
        <w:rPr>
          <w:sz w:val="20"/>
          <w:vertAlign w:val="subscript"/>
        </w:rPr>
        <w:t>2</w:t>
      </w:r>
      <w:r w:rsidRPr="00EE34A2">
        <w:rPr>
          <w:sz w:val="20"/>
        </w:rPr>
        <w:t>’, ‘2H</w:t>
      </w:r>
      <w:r w:rsidRPr="00EE34A2">
        <w:rPr>
          <w:sz w:val="20"/>
          <w:vertAlign w:val="subscript"/>
        </w:rPr>
        <w:t>2</w:t>
      </w:r>
      <w:r w:rsidRPr="00EE34A2">
        <w:rPr>
          <w:sz w:val="20"/>
        </w:rPr>
        <w:t>O + O</w:t>
      </w:r>
      <w:r w:rsidRPr="00EE34A2">
        <w:rPr>
          <w:sz w:val="20"/>
          <w:vertAlign w:val="subscript"/>
        </w:rPr>
        <w:t>2</w:t>
      </w:r>
      <w:r w:rsidRPr="00EE34A2">
        <w:rPr>
          <w:sz w:val="20"/>
        </w:rPr>
        <w:t xml:space="preserve"> ↔ 2H</w:t>
      </w:r>
      <w:r w:rsidRPr="00EE34A2">
        <w:rPr>
          <w:sz w:val="20"/>
          <w:vertAlign w:val="subscript"/>
        </w:rPr>
        <w:t>2</w:t>
      </w:r>
      <w:r w:rsidRPr="00EE34A2">
        <w:rPr>
          <w:sz w:val="20"/>
        </w:rPr>
        <w:t>O</w:t>
      </w:r>
      <w:r w:rsidRPr="00EE34A2">
        <w:rPr>
          <w:sz w:val="20"/>
          <w:vertAlign w:val="subscript"/>
        </w:rPr>
        <w:t>2</w:t>
      </w:r>
      <w:r w:rsidRPr="00EE34A2">
        <w:rPr>
          <w:sz w:val="20"/>
        </w:rPr>
        <w:t>’ and ‘Fe + 2H</w:t>
      </w:r>
      <w:r w:rsidRPr="00EE34A2">
        <w:rPr>
          <w:sz w:val="20"/>
          <w:vertAlign w:val="subscript"/>
        </w:rPr>
        <w:t>2</w:t>
      </w:r>
      <w:r w:rsidRPr="00EE34A2">
        <w:rPr>
          <w:sz w:val="20"/>
        </w:rPr>
        <w:t xml:space="preserve">O ↔ </w:t>
      </w:r>
      <w:proofErr w:type="gramStart"/>
      <w:r w:rsidRPr="00EE34A2">
        <w:rPr>
          <w:sz w:val="20"/>
        </w:rPr>
        <w:t>Fe(</w:t>
      </w:r>
      <w:proofErr w:type="gramEnd"/>
      <w:r w:rsidRPr="00EE34A2">
        <w:rPr>
          <w:sz w:val="20"/>
        </w:rPr>
        <w:t>OH)</w:t>
      </w:r>
      <w:r w:rsidRPr="00EE34A2">
        <w:rPr>
          <w:sz w:val="20"/>
          <w:vertAlign w:val="subscript"/>
        </w:rPr>
        <w:t>2</w:t>
      </w:r>
      <w:r w:rsidRPr="00EE34A2">
        <w:rPr>
          <w:sz w:val="20"/>
        </w:rPr>
        <w:t xml:space="preserve"> + 2H’, thereby making horizontal inferences. We also inferentially link H</w:t>
      </w:r>
      <w:r w:rsidRPr="00EE34A2">
        <w:rPr>
          <w:sz w:val="20"/>
          <w:vertAlign w:val="subscript"/>
        </w:rPr>
        <w:t>2</w:t>
      </w:r>
      <w:r w:rsidRPr="00EE34A2">
        <w:rPr>
          <w:sz w:val="20"/>
        </w:rPr>
        <w:t>O with surface descriptions on a vertical dimension. For example, by considering the strong cohesive force of the positive and negative dipoles of water molecules, we can explain the properties of surface tension and the fact that water remains in a liquid state at room temperatures. Moreover, starting with ‘2H</w:t>
      </w:r>
      <w:r w:rsidRPr="00EE34A2">
        <w:rPr>
          <w:sz w:val="20"/>
          <w:vertAlign w:val="subscript"/>
        </w:rPr>
        <w:t>2</w:t>
      </w:r>
      <w:r w:rsidRPr="00EE34A2">
        <w:rPr>
          <w:sz w:val="20"/>
        </w:rPr>
        <w:t>O + O</w:t>
      </w:r>
      <w:r w:rsidRPr="00EE34A2">
        <w:rPr>
          <w:sz w:val="20"/>
          <w:vertAlign w:val="subscript"/>
        </w:rPr>
        <w:t>2</w:t>
      </w:r>
      <w:r w:rsidRPr="00EE34A2">
        <w:rPr>
          <w:sz w:val="20"/>
        </w:rPr>
        <w:t>’ and ‘Fe + 2H</w:t>
      </w:r>
      <w:r w:rsidRPr="00EE34A2">
        <w:rPr>
          <w:sz w:val="20"/>
          <w:vertAlign w:val="subscript"/>
        </w:rPr>
        <w:t>2</w:t>
      </w:r>
      <w:r w:rsidRPr="00EE34A2">
        <w:rPr>
          <w:sz w:val="20"/>
        </w:rPr>
        <w:t>O’, we can also make diagonal inferences leading to surface descriptions of the resulting phenomenal properties of respectively hydrogen peroxide and rust. Finally, descriptions of experiments like those of Lavoisier, Cavendish, Avogadro, Berzelius and others, which provide a variety of dynamic surface descriptions, can be linked by inferential descriptions on diagonal and vertical dimensions with the chemical structure of H</w:t>
      </w:r>
      <w:r w:rsidRPr="00EE34A2">
        <w:rPr>
          <w:sz w:val="20"/>
          <w:vertAlign w:val="subscript"/>
        </w:rPr>
        <w:t>2</w:t>
      </w:r>
      <w:r w:rsidRPr="00EE34A2">
        <w:rPr>
          <w:sz w:val="20"/>
        </w:rPr>
        <w:t>O. It seems impossible to give much of the informative content of the formula H</w:t>
      </w:r>
      <w:r w:rsidRPr="00EE34A2">
        <w:rPr>
          <w:sz w:val="20"/>
          <w:vertAlign w:val="subscript"/>
        </w:rPr>
        <w:t>2</w:t>
      </w:r>
      <w:r w:rsidRPr="00EE34A2">
        <w:rPr>
          <w:sz w:val="20"/>
        </w:rPr>
        <w:t>O without relying on any of these inferences, even if most are known only by specialists. Detailed information about the scientific meaning of the word ‘water’ is given, if not by dictionaries, then by encyclopaedias and specialized works.</w:t>
      </w:r>
    </w:p>
    <w:p w:rsidR="00913F2F" w:rsidRPr="00EE34A2" w:rsidRDefault="00913F2F" w:rsidP="00EE34A2">
      <w:pPr>
        <w:ind w:firstLine="284"/>
        <w:jc w:val="both"/>
        <w:rPr>
          <w:sz w:val="20"/>
        </w:rPr>
      </w:pPr>
      <w:r w:rsidRPr="00EE34A2">
        <w:rPr>
          <w:sz w:val="20"/>
        </w:rPr>
        <w:t xml:space="preserve">Here it could be objected that we are setting no limits on the possible number of descriptions of inferential relations included in the concept of water. If they are not limited and they form the meaning of the concept-word ‘water’, then there can likewise be no limits on this meaning. We find an answer to this objection when we compare the given case with the surface descriptions of the popular core of meaning. Indeed, the popular core of meaning is constituted by central descriptions (e.g., a transparent, tasteless and odorless liquid…) surrounded by less and less central descriptions (e.g., a liquid with high surface tension that does not mix with </w:t>
      </w:r>
      <w:r w:rsidRPr="00EE34A2">
        <w:rPr>
          <w:sz w:val="20"/>
        </w:rPr>
        <w:lastRenderedPageBreak/>
        <w:t>oil, etc.). By analogy, even if the descriptions belonging to the scientific core of information are not clearly limited in number, their relative values differ, so that the most central deep descriptions are included in dictionaries, while other, less essential ones can be found chiefly in encyclopaedias or specialized works. Consider, for example, the formula ‘2H</w:t>
      </w:r>
      <w:r w:rsidRPr="00EE34A2">
        <w:rPr>
          <w:sz w:val="20"/>
          <w:vertAlign w:val="subscript"/>
        </w:rPr>
        <w:t>2</w:t>
      </w:r>
      <w:r w:rsidRPr="00EE34A2">
        <w:rPr>
          <w:sz w:val="20"/>
        </w:rPr>
        <w:t>O ↔ 2H</w:t>
      </w:r>
      <w:r w:rsidRPr="00EE34A2">
        <w:rPr>
          <w:sz w:val="20"/>
          <w:vertAlign w:val="subscript"/>
        </w:rPr>
        <w:t>2</w:t>
      </w:r>
      <w:r w:rsidRPr="00EE34A2">
        <w:rPr>
          <w:sz w:val="20"/>
        </w:rPr>
        <w:t xml:space="preserve"> + O</w:t>
      </w:r>
      <w:r w:rsidRPr="00EE34A2">
        <w:rPr>
          <w:sz w:val="20"/>
          <w:vertAlign w:val="subscript"/>
        </w:rPr>
        <w:t>2</w:t>
      </w:r>
      <w:r w:rsidRPr="00EE34A2">
        <w:rPr>
          <w:sz w:val="20"/>
        </w:rPr>
        <w:t>’. It is central to the scientific meaning of the word ‘water’ – every chemistry student knows this. On the other hand, ‘2H</w:t>
      </w:r>
      <w:r w:rsidRPr="00EE34A2">
        <w:rPr>
          <w:sz w:val="20"/>
          <w:vertAlign w:val="subscript"/>
        </w:rPr>
        <w:t>2</w:t>
      </w:r>
      <w:r w:rsidRPr="00EE34A2">
        <w:rPr>
          <w:sz w:val="20"/>
        </w:rPr>
        <w:t>O + O</w:t>
      </w:r>
      <w:r w:rsidRPr="00EE34A2">
        <w:rPr>
          <w:sz w:val="20"/>
          <w:vertAlign w:val="subscript"/>
        </w:rPr>
        <w:t>2</w:t>
      </w:r>
      <w:r w:rsidRPr="00EE34A2">
        <w:rPr>
          <w:sz w:val="20"/>
        </w:rPr>
        <w:t xml:space="preserve"> ↔ 2H</w:t>
      </w:r>
      <w:r w:rsidRPr="00EE34A2">
        <w:rPr>
          <w:sz w:val="20"/>
          <w:vertAlign w:val="subscript"/>
        </w:rPr>
        <w:t>2</w:t>
      </w:r>
      <w:r w:rsidRPr="00EE34A2">
        <w:rPr>
          <w:sz w:val="20"/>
        </w:rPr>
        <w:t>O</w:t>
      </w:r>
      <w:r w:rsidRPr="00EE34A2">
        <w:rPr>
          <w:sz w:val="20"/>
          <w:vertAlign w:val="subscript"/>
        </w:rPr>
        <w:t>2</w:t>
      </w:r>
      <w:r w:rsidRPr="00EE34A2">
        <w:rPr>
          <w:sz w:val="20"/>
        </w:rPr>
        <w:t>’ and ‘Fe + 2H</w:t>
      </w:r>
      <w:r w:rsidRPr="00EE34A2">
        <w:rPr>
          <w:sz w:val="20"/>
          <w:vertAlign w:val="subscript"/>
        </w:rPr>
        <w:t>2</w:t>
      </w:r>
      <w:r w:rsidRPr="00EE34A2">
        <w:rPr>
          <w:sz w:val="20"/>
        </w:rPr>
        <w:t xml:space="preserve">O ↔ </w:t>
      </w:r>
      <w:proofErr w:type="gramStart"/>
      <w:r w:rsidRPr="00EE34A2">
        <w:rPr>
          <w:sz w:val="20"/>
        </w:rPr>
        <w:t>Fe(</w:t>
      </w:r>
      <w:proofErr w:type="gramEnd"/>
      <w:r w:rsidRPr="00EE34A2">
        <w:rPr>
          <w:sz w:val="20"/>
        </w:rPr>
        <w:t>OH)</w:t>
      </w:r>
      <w:r w:rsidRPr="00EE34A2">
        <w:rPr>
          <w:sz w:val="20"/>
          <w:vertAlign w:val="subscript"/>
        </w:rPr>
        <w:t>2</w:t>
      </w:r>
      <w:r w:rsidRPr="00EE34A2">
        <w:rPr>
          <w:sz w:val="20"/>
        </w:rPr>
        <w:t xml:space="preserve"> + 2H’ are respectively more central to the meanings of hydrogen peroxide (oxygen combined with water) and iron (since it explains rust). As the cognitive content of a term decreases, it merges into the cognitive contents of other terms, gradually absorbing their contents.</w:t>
      </w:r>
    </w:p>
    <w:p w:rsidR="00913F2F" w:rsidRPr="00EE34A2" w:rsidRDefault="00913F2F" w:rsidP="00EE34A2">
      <w:pPr>
        <w:ind w:firstLine="284"/>
        <w:jc w:val="both"/>
        <w:rPr>
          <w:sz w:val="20"/>
        </w:rPr>
      </w:pPr>
      <w:r w:rsidRPr="00EE34A2">
        <w:rPr>
          <w:sz w:val="20"/>
        </w:rPr>
        <w:t>I believe that the proposed understanding is in perfect conformity with our intuitions about the nature of meaning as informative semantic content, for meaning is typically not a matter of all or nothing. It has variable magnitudes and usually has blurred and overlapping boundaries. And the lack of clear limits between sets of constitutive inferential descriptions of different concept-words seems to justify these characteristics. In order to summarize the scientific meaning component (informative content) of the word ‘water’, I will introduce the following abbreviations:</w:t>
      </w:r>
    </w:p>
    <w:p w:rsidR="00913F2F" w:rsidRPr="00EE34A2" w:rsidRDefault="00913F2F" w:rsidP="00EE34A2">
      <w:pPr>
        <w:ind w:firstLine="284"/>
        <w:jc w:val="both"/>
        <w:rPr>
          <w:sz w:val="20"/>
        </w:rPr>
      </w:pPr>
    </w:p>
    <w:p w:rsidR="00913F2F" w:rsidRPr="00EE34A2" w:rsidRDefault="00913F2F" w:rsidP="00CE1BAB">
      <w:pPr>
        <w:ind w:left="284" w:firstLine="284"/>
        <w:jc w:val="both"/>
        <w:rPr>
          <w:sz w:val="20"/>
        </w:rPr>
      </w:pPr>
      <w:proofErr w:type="gramStart"/>
      <w:r w:rsidRPr="00EE34A2">
        <w:rPr>
          <w:sz w:val="20"/>
        </w:rPr>
        <w:t>aD</w:t>
      </w:r>
      <w:proofErr w:type="gramEnd"/>
      <w:r w:rsidRPr="00EE34A2">
        <w:rPr>
          <w:sz w:val="20"/>
        </w:rPr>
        <w:t xml:space="preserve"> = (</w:t>
      </w:r>
      <w:r w:rsidRPr="00EE34A2">
        <w:rPr>
          <w:i/>
          <w:sz w:val="20"/>
        </w:rPr>
        <w:t>atomic deep description</w:t>
      </w:r>
      <w:r w:rsidRPr="00EE34A2">
        <w:rPr>
          <w:sz w:val="20"/>
        </w:rPr>
        <w:t>) the most central descriptions concerning the inferential relations between the micro-structure of water, along with horizontally related micro-structural inferential formulas (e.g., ‘2H</w:t>
      </w:r>
      <w:r w:rsidRPr="00EE34A2">
        <w:rPr>
          <w:sz w:val="20"/>
          <w:vertAlign w:val="subscript"/>
        </w:rPr>
        <w:t>2</w:t>
      </w:r>
      <w:r w:rsidRPr="00EE34A2">
        <w:rPr>
          <w:sz w:val="20"/>
        </w:rPr>
        <w:t>O ↔ 2HH</w:t>
      </w:r>
      <w:r w:rsidRPr="00EE34A2">
        <w:rPr>
          <w:sz w:val="20"/>
          <w:vertAlign w:val="subscript"/>
        </w:rPr>
        <w:t>2</w:t>
      </w:r>
      <w:r w:rsidRPr="00EE34A2">
        <w:rPr>
          <w:sz w:val="20"/>
        </w:rPr>
        <w:t>O + O</w:t>
      </w:r>
      <w:r w:rsidRPr="00EE34A2">
        <w:rPr>
          <w:sz w:val="20"/>
          <w:vertAlign w:val="subscript"/>
        </w:rPr>
        <w:t>2</w:t>
      </w:r>
      <w:r w:rsidRPr="00EE34A2">
        <w:rPr>
          <w:sz w:val="20"/>
        </w:rPr>
        <w:t>’, ‘2H</w:t>
      </w:r>
      <w:r w:rsidRPr="00EE34A2">
        <w:rPr>
          <w:sz w:val="20"/>
          <w:vertAlign w:val="subscript"/>
        </w:rPr>
        <w:t>2</w:t>
      </w:r>
      <w:r w:rsidRPr="00EE34A2">
        <w:rPr>
          <w:sz w:val="20"/>
        </w:rPr>
        <w:t>O + O</w:t>
      </w:r>
      <w:r w:rsidRPr="00EE34A2">
        <w:rPr>
          <w:sz w:val="20"/>
          <w:vertAlign w:val="subscript"/>
        </w:rPr>
        <w:t>2</w:t>
      </w:r>
      <w:r w:rsidRPr="00EE34A2">
        <w:rPr>
          <w:sz w:val="20"/>
        </w:rPr>
        <w:t xml:space="preserve"> ↔ 2H</w:t>
      </w:r>
      <w:r w:rsidRPr="00EE34A2">
        <w:rPr>
          <w:sz w:val="20"/>
          <w:vertAlign w:val="subscript"/>
        </w:rPr>
        <w:t>2</w:t>
      </w:r>
      <w:r w:rsidRPr="00EE34A2">
        <w:rPr>
          <w:sz w:val="20"/>
        </w:rPr>
        <w:t>O</w:t>
      </w:r>
      <w:r w:rsidRPr="00EE34A2">
        <w:rPr>
          <w:sz w:val="20"/>
          <w:vertAlign w:val="subscript"/>
        </w:rPr>
        <w:t>2</w:t>
      </w:r>
      <w:r w:rsidRPr="00EE34A2">
        <w:rPr>
          <w:sz w:val="20"/>
        </w:rPr>
        <w:t>’, etc.).</w:t>
      </w:r>
    </w:p>
    <w:p w:rsidR="00913F2F" w:rsidRPr="00EE34A2" w:rsidRDefault="00913F2F" w:rsidP="00CE1BAB">
      <w:pPr>
        <w:ind w:left="284" w:firstLine="284"/>
        <w:jc w:val="both"/>
        <w:rPr>
          <w:sz w:val="20"/>
        </w:rPr>
      </w:pPr>
      <w:proofErr w:type="gramStart"/>
      <w:r w:rsidRPr="00EE34A2">
        <w:rPr>
          <w:sz w:val="20"/>
        </w:rPr>
        <w:t>sdD</w:t>
      </w:r>
      <w:proofErr w:type="gramEnd"/>
      <w:r w:rsidRPr="00EE34A2">
        <w:rPr>
          <w:sz w:val="20"/>
        </w:rPr>
        <w:t xml:space="preserve"> = (</w:t>
      </w:r>
      <w:r w:rsidRPr="00EE34A2">
        <w:rPr>
          <w:i/>
          <w:sz w:val="20"/>
        </w:rPr>
        <w:t>surface-deep description</w:t>
      </w:r>
      <w:r w:rsidRPr="00EE34A2">
        <w:rPr>
          <w:sz w:val="20"/>
        </w:rPr>
        <w:t>) the most central descriptions concerning diagonal and vertical inferential relations between the surface phenomena and the micro-structure of water (as in the experiments of Lavoisier, Cavendish, etc.).</w:t>
      </w:r>
    </w:p>
    <w:p w:rsidR="00913F2F" w:rsidRPr="00EE34A2" w:rsidRDefault="00913F2F" w:rsidP="00CE1BAB">
      <w:pPr>
        <w:ind w:left="284" w:firstLine="284"/>
        <w:jc w:val="both"/>
        <w:rPr>
          <w:sz w:val="20"/>
        </w:rPr>
      </w:pPr>
      <w:proofErr w:type="gramStart"/>
      <w:r w:rsidRPr="00EE34A2">
        <w:rPr>
          <w:sz w:val="20"/>
        </w:rPr>
        <w:t>dsD</w:t>
      </w:r>
      <w:proofErr w:type="gramEnd"/>
      <w:r w:rsidRPr="00EE34A2">
        <w:rPr>
          <w:sz w:val="20"/>
        </w:rPr>
        <w:t xml:space="preserve"> = (</w:t>
      </w:r>
      <w:r w:rsidRPr="00EE34A2">
        <w:rPr>
          <w:i/>
          <w:sz w:val="20"/>
        </w:rPr>
        <w:t>deep-surface description</w:t>
      </w:r>
      <w:r w:rsidRPr="00EE34A2">
        <w:rPr>
          <w:sz w:val="20"/>
        </w:rPr>
        <w:t>) the most central descriptions concerning diagonal and vertical inferential relations between the micro-structure of water and its surface phenomena (e.g., the combination of molecules of iron and oxygen to form rust, and dipolarity, producing high surface tension, respectively).</w:t>
      </w:r>
    </w:p>
    <w:p w:rsidR="00913F2F" w:rsidRPr="00EE34A2" w:rsidRDefault="00913F2F" w:rsidP="00EE34A2">
      <w:pPr>
        <w:ind w:firstLine="284"/>
        <w:jc w:val="both"/>
        <w:rPr>
          <w:sz w:val="20"/>
        </w:rPr>
      </w:pPr>
    </w:p>
    <w:p w:rsidR="00913F2F" w:rsidRPr="00EE34A2" w:rsidRDefault="00913F2F" w:rsidP="00CE1BAB">
      <w:pPr>
        <w:jc w:val="both"/>
        <w:rPr>
          <w:sz w:val="20"/>
        </w:rPr>
      </w:pPr>
      <w:r w:rsidRPr="00EE34A2">
        <w:rPr>
          <w:sz w:val="20"/>
        </w:rPr>
        <w:t xml:space="preserve">In this way, we have three semantic sub-cores, which I call aD, alongside of sdD and dsD, where aD is a kind of indispensable convergence-point of the other two (which in my view supports a realist interpretation of its ontological status). Together, these central segments of informational </w:t>
      </w:r>
      <w:r w:rsidRPr="00EE34A2">
        <w:rPr>
          <w:sz w:val="20"/>
        </w:rPr>
        <w:lastRenderedPageBreak/>
        <w:t>content form what we might call the scientific meaning of ‘water’, which can be summarized as:</w:t>
      </w:r>
    </w:p>
    <w:p w:rsidR="00913F2F" w:rsidRPr="00EE34A2" w:rsidRDefault="00913F2F" w:rsidP="00EE34A2">
      <w:pPr>
        <w:ind w:firstLine="284"/>
        <w:jc w:val="both"/>
        <w:rPr>
          <w:sz w:val="20"/>
        </w:rPr>
      </w:pPr>
    </w:p>
    <w:p w:rsidR="00913F2F" w:rsidRPr="00EE34A2" w:rsidRDefault="00913F2F" w:rsidP="00CE1BAB">
      <w:pPr>
        <w:jc w:val="center"/>
        <w:rPr>
          <w:sz w:val="20"/>
        </w:rPr>
      </w:pPr>
      <w:r w:rsidRPr="00EE34A2">
        <w:rPr>
          <w:sz w:val="20"/>
        </w:rPr>
        <w:t>&lt;</w:t>
      </w:r>
      <w:proofErr w:type="gramStart"/>
      <w:r w:rsidRPr="00EE34A2">
        <w:rPr>
          <w:sz w:val="20"/>
        </w:rPr>
        <w:t>sdD</w:t>
      </w:r>
      <w:proofErr w:type="gramEnd"/>
      <w:r w:rsidRPr="00EE34A2">
        <w:rPr>
          <w:sz w:val="20"/>
        </w:rPr>
        <w:t xml:space="preserve"> + /aD/ + dsD&gt;</w:t>
      </w:r>
    </w:p>
    <w:p w:rsidR="00913F2F" w:rsidRPr="00EE34A2" w:rsidRDefault="00913F2F" w:rsidP="00EE34A2">
      <w:pPr>
        <w:ind w:firstLine="284"/>
        <w:jc w:val="both"/>
        <w:rPr>
          <w:sz w:val="20"/>
        </w:rPr>
      </w:pPr>
    </w:p>
    <w:p w:rsidR="00913F2F" w:rsidRPr="00EE34A2" w:rsidRDefault="00913F2F" w:rsidP="00CE1BAB">
      <w:pPr>
        <w:jc w:val="both"/>
        <w:rPr>
          <w:sz w:val="20"/>
        </w:rPr>
      </w:pPr>
      <w:r w:rsidRPr="00EE34A2">
        <w:rPr>
          <w:sz w:val="20"/>
        </w:rPr>
        <w:t>As noted above, most people know this scientific meaning of ‘water’ only very schematically. Moreover, this scientific core remained unknown to or was even neglected by descriptivist views of meaning from Locke to Carl Hempel. I see this as the fatal shortcoming of traditional descriptivism. For it is perfectly legitimate to construct the descriptivist account as we do, taking into consideration descriptions of the hidden micro-structure of water as expressing part of this natural kind word’s informative content.</w:t>
      </w:r>
    </w:p>
    <w:p w:rsidR="00913F2F" w:rsidRPr="00EE34A2" w:rsidRDefault="00913F2F" w:rsidP="00EE34A2">
      <w:pPr>
        <w:ind w:firstLine="284"/>
        <w:jc w:val="both"/>
        <w:rPr>
          <w:sz w:val="20"/>
        </w:rPr>
      </w:pPr>
      <w:r w:rsidRPr="00EE34A2">
        <w:rPr>
          <w:sz w:val="20"/>
        </w:rPr>
        <w:t>Finally, we can synoptically portray the whole system of descriptions expressing the semantic rules constitutive of the entire informative content of the word ‘water’ as the union of the two semantic cores – popular and scientific – as follows:</w:t>
      </w:r>
    </w:p>
    <w:p w:rsidR="00913F2F" w:rsidRPr="00EE34A2" w:rsidRDefault="00913F2F" w:rsidP="00CE1BAB">
      <w:pPr>
        <w:jc w:val="both"/>
        <w:rPr>
          <w:sz w:val="20"/>
        </w:rPr>
      </w:pPr>
    </w:p>
    <w:p w:rsidR="00913F2F" w:rsidRPr="00EE34A2" w:rsidRDefault="00EE34A2" w:rsidP="00CE1BAB">
      <w:pPr>
        <w:jc w:val="center"/>
        <w:rPr>
          <w:sz w:val="20"/>
        </w:rPr>
      </w:pPr>
      <w:r w:rsidRPr="00EE34A2">
        <w:rPr>
          <w:sz w:val="20"/>
        </w:rPr>
        <w:t xml:space="preserve"> </w:t>
      </w:r>
      <w:r w:rsidR="00913F2F" w:rsidRPr="00EE34A2">
        <w:rPr>
          <w:sz w:val="20"/>
        </w:rPr>
        <w:t>_____PCM_____ ______CCM______</w:t>
      </w:r>
    </w:p>
    <w:p w:rsidR="00913F2F" w:rsidRPr="00EE34A2" w:rsidRDefault="00EE34A2" w:rsidP="00CE1BAB">
      <w:pPr>
        <w:jc w:val="center"/>
        <w:rPr>
          <w:sz w:val="20"/>
        </w:rPr>
      </w:pPr>
      <w:r w:rsidRPr="00EE34A2">
        <w:rPr>
          <w:sz w:val="20"/>
        </w:rPr>
        <w:t xml:space="preserve"> </w:t>
      </w:r>
      <w:r w:rsidR="00913F2F" w:rsidRPr="00EE34A2">
        <w:rPr>
          <w:sz w:val="20"/>
        </w:rPr>
        <w:t>&lt;</w:t>
      </w:r>
      <w:proofErr w:type="gramStart"/>
      <w:r w:rsidR="00913F2F" w:rsidRPr="00EE34A2">
        <w:rPr>
          <w:sz w:val="20"/>
        </w:rPr>
        <w:t>sD</w:t>
      </w:r>
      <w:proofErr w:type="gramEnd"/>
      <w:r w:rsidR="00913F2F" w:rsidRPr="00EE34A2">
        <w:rPr>
          <w:sz w:val="20"/>
        </w:rPr>
        <w:t xml:space="preserve"> + dD&gt;+&lt;sdD + /aD/ + dsD&gt;</w:t>
      </w:r>
    </w:p>
    <w:p w:rsidR="00913F2F" w:rsidRPr="00EE34A2" w:rsidRDefault="00913F2F" w:rsidP="00CE1BAB">
      <w:pPr>
        <w:jc w:val="both"/>
        <w:rPr>
          <w:sz w:val="20"/>
        </w:rPr>
      </w:pPr>
      <w:r w:rsidRPr="00EE34A2">
        <w:rPr>
          <w:sz w:val="20"/>
        </w:rPr>
        <w:t xml:space="preserve">I suggest that this is the system of descriptions that forms the relevant informative semantic content or meaning of the word ‘water’ as it is or can be made to be acceptable to a language's speakers. The descriptions forming this system have different values, from the most central to the most peripheral ones, which merge with the stronger values of other related concepts. We can see this semantic content concisely expressed in dictionary entries on water and presented in a more detailed way in encyclopaedias and specialized works. </w:t>
      </w:r>
    </w:p>
    <w:p w:rsidR="00913F2F" w:rsidRPr="00EE34A2" w:rsidRDefault="00913F2F" w:rsidP="00CE1BAB">
      <w:pPr>
        <w:pStyle w:val="h2"/>
      </w:pPr>
      <w:r w:rsidRPr="00EE34A2">
        <w:t xml:space="preserve">Characterizing rule for water samples </w:t>
      </w:r>
    </w:p>
    <w:p w:rsidR="00913F2F" w:rsidRPr="00EE34A2" w:rsidRDefault="00913F2F" w:rsidP="00CE1BAB">
      <w:pPr>
        <w:jc w:val="both"/>
        <w:rPr>
          <w:sz w:val="20"/>
        </w:rPr>
      </w:pPr>
      <w:r w:rsidRPr="00EE34A2">
        <w:rPr>
          <w:sz w:val="20"/>
        </w:rPr>
        <w:t xml:space="preserve">Although I have offered a concise descriptive elucidation of what counts as the meaning of the term ‘water’, I believe we also need a more systematic approach in order to explain its referential function, that is, how this natural kind term works to locate its reference. We need what might be called a </w:t>
      </w:r>
      <w:r w:rsidRPr="00EE34A2">
        <w:rPr>
          <w:i/>
          <w:sz w:val="20"/>
        </w:rPr>
        <w:t>rule</w:t>
      </w:r>
      <w:r w:rsidRPr="00EE34A2">
        <w:rPr>
          <w:sz w:val="20"/>
        </w:rPr>
        <w:t xml:space="preserve"> </w:t>
      </w:r>
      <w:r w:rsidRPr="00EE34A2">
        <w:rPr>
          <w:i/>
          <w:sz w:val="20"/>
        </w:rPr>
        <w:t>of</w:t>
      </w:r>
      <w:r w:rsidRPr="00EE34A2">
        <w:rPr>
          <w:sz w:val="20"/>
        </w:rPr>
        <w:t xml:space="preserve"> </w:t>
      </w:r>
      <w:r w:rsidRPr="00EE34A2">
        <w:rPr>
          <w:i/>
          <w:sz w:val="20"/>
        </w:rPr>
        <w:t>characterization</w:t>
      </w:r>
      <w:r w:rsidRPr="00EE34A2">
        <w:rPr>
          <w:sz w:val="20"/>
        </w:rPr>
        <w:t xml:space="preserve"> or of </w:t>
      </w:r>
      <w:r w:rsidRPr="00EE34A2">
        <w:rPr>
          <w:i/>
          <w:sz w:val="20"/>
        </w:rPr>
        <w:t>application</w:t>
      </w:r>
      <w:r w:rsidRPr="00EE34A2">
        <w:rPr>
          <w:rStyle w:val="WW-Funotenzeichen"/>
          <w:sz w:val="20"/>
        </w:rPr>
        <w:footnoteReference w:id="71"/>
      </w:r>
      <w:r w:rsidRPr="00EE34A2">
        <w:rPr>
          <w:sz w:val="20"/>
        </w:rPr>
        <w:t xml:space="preserve"> for the referential </w:t>
      </w:r>
      <w:r w:rsidRPr="00EE34A2">
        <w:rPr>
          <w:sz w:val="20"/>
        </w:rPr>
        <w:lastRenderedPageBreak/>
        <w:t xml:space="preserve">application of the concept-word ‘water’. This conceptual rule would establish how and to what extent descriptions of the whole system of descriptions must be satisfied in order to allow the referential application of the concept-word ‘water’. Concerning the two nuclei of descriptions expressing the meaning, there are two obvious possibilities: their conjunction and their disjunction. Without aiming to give a fully satisfactory account, but hopefully to offer the most reasonable one, I would like to construct a </w:t>
      </w:r>
      <w:r w:rsidRPr="00EE34A2">
        <w:rPr>
          <w:i/>
          <w:sz w:val="20"/>
        </w:rPr>
        <w:t>disjunctive characterizing rule</w:t>
      </w:r>
      <w:r w:rsidRPr="00EE34A2">
        <w:rPr>
          <w:sz w:val="20"/>
        </w:rPr>
        <w:t xml:space="preserve"> (DCR) or, simply, a </w:t>
      </w:r>
      <w:r w:rsidRPr="00EE34A2">
        <w:rPr>
          <w:i/>
          <w:sz w:val="20"/>
        </w:rPr>
        <w:t>characterizing rule</w:t>
      </w:r>
      <w:r w:rsidRPr="00EE34A2">
        <w:rPr>
          <w:sz w:val="20"/>
        </w:rPr>
        <w:t xml:space="preserve"> (CR) constituting our most general concept of water. This rule could be stated as follows:</w:t>
      </w:r>
    </w:p>
    <w:p w:rsidR="00913F2F" w:rsidRPr="00EE34A2" w:rsidRDefault="00913F2F" w:rsidP="00EE34A2">
      <w:pPr>
        <w:ind w:firstLine="284"/>
        <w:jc w:val="both"/>
        <w:rPr>
          <w:sz w:val="20"/>
        </w:rPr>
      </w:pPr>
    </w:p>
    <w:p w:rsidR="00913F2F" w:rsidRPr="00EE34A2" w:rsidRDefault="00913F2F" w:rsidP="00CE1BAB">
      <w:pPr>
        <w:ind w:left="568" w:hanging="284"/>
        <w:jc w:val="both"/>
        <w:rPr>
          <w:sz w:val="20"/>
        </w:rPr>
      </w:pPr>
      <w:r w:rsidRPr="00EE34A2">
        <w:rPr>
          <w:sz w:val="20"/>
        </w:rPr>
        <w:t>CR-‘water’:</w:t>
      </w:r>
    </w:p>
    <w:p w:rsidR="00913F2F" w:rsidRPr="00EE34A2" w:rsidRDefault="00913F2F" w:rsidP="00CE1BAB">
      <w:pPr>
        <w:ind w:left="568" w:hanging="284"/>
        <w:jc w:val="both"/>
        <w:rPr>
          <w:i/>
          <w:sz w:val="20"/>
        </w:rPr>
      </w:pPr>
      <w:r w:rsidRPr="00EE34A2">
        <w:rPr>
          <w:sz w:val="20"/>
        </w:rPr>
        <w:t>We use the term ‘water’ to refer to a property singularized by the instantiation x of a liquid substance</w:t>
      </w:r>
    </w:p>
    <w:p w:rsidR="00913F2F" w:rsidRPr="00EE34A2" w:rsidRDefault="00913F2F" w:rsidP="00CE1BAB">
      <w:pPr>
        <w:ind w:left="568" w:hanging="284"/>
        <w:jc w:val="both"/>
        <w:rPr>
          <w:sz w:val="20"/>
        </w:rPr>
      </w:pPr>
      <w:proofErr w:type="gramStart"/>
      <w:r w:rsidRPr="00EE34A2">
        <w:rPr>
          <w:i/>
          <w:sz w:val="20"/>
        </w:rPr>
        <w:t>iff</w:t>
      </w:r>
      <w:proofErr w:type="gramEnd"/>
    </w:p>
    <w:p w:rsidR="00913F2F" w:rsidRPr="00EE34A2" w:rsidRDefault="00913F2F" w:rsidP="00CE1BAB">
      <w:pPr>
        <w:ind w:left="568" w:hanging="284"/>
        <w:jc w:val="both"/>
        <w:rPr>
          <w:sz w:val="20"/>
        </w:rPr>
      </w:pPr>
      <w:r w:rsidRPr="00EE34A2">
        <w:rPr>
          <w:sz w:val="20"/>
        </w:rPr>
        <w:t xml:space="preserve">(i) </w:t>
      </w:r>
      <w:proofErr w:type="gramStart"/>
      <w:r w:rsidRPr="00EE34A2">
        <w:rPr>
          <w:sz w:val="20"/>
        </w:rPr>
        <w:t>x</w:t>
      </w:r>
      <w:proofErr w:type="gramEnd"/>
      <w:r w:rsidRPr="00EE34A2">
        <w:rPr>
          <w:sz w:val="20"/>
        </w:rPr>
        <w:t xml:space="preserve"> satisfies the meaning rules expressed by the popular semantic core &lt;sD + dD&gt; and/or by the scientific semantic core &lt;sdD + /aD/ + dsD&gt; associated with the word</w:t>
      </w:r>
    </w:p>
    <w:p w:rsidR="00913F2F" w:rsidRPr="00EE34A2" w:rsidRDefault="00913F2F" w:rsidP="00CE1BAB">
      <w:pPr>
        <w:ind w:left="568" w:hanging="284"/>
        <w:jc w:val="both"/>
        <w:rPr>
          <w:sz w:val="20"/>
        </w:rPr>
      </w:pPr>
      <w:r w:rsidRPr="00EE34A2">
        <w:rPr>
          <w:sz w:val="20"/>
        </w:rPr>
        <w:t xml:space="preserve">(ii) </w:t>
      </w:r>
      <w:proofErr w:type="gramStart"/>
      <w:r w:rsidRPr="00EE34A2">
        <w:rPr>
          <w:sz w:val="20"/>
        </w:rPr>
        <w:t>to</w:t>
      </w:r>
      <w:proofErr w:type="gramEnd"/>
      <w:r w:rsidRPr="00EE34A2">
        <w:rPr>
          <w:sz w:val="20"/>
        </w:rPr>
        <w:t xml:space="preserve"> an extent that is on the whole </w:t>
      </w:r>
      <w:r w:rsidRPr="00EE34A2">
        <w:rPr>
          <w:i/>
          <w:sz w:val="20"/>
        </w:rPr>
        <w:t>sufficient</w:t>
      </w:r>
      <w:r w:rsidRPr="00EE34A2">
        <w:rPr>
          <w:sz w:val="20"/>
        </w:rPr>
        <w:t>, and</w:t>
      </w:r>
    </w:p>
    <w:p w:rsidR="00913F2F" w:rsidRPr="00EE34A2" w:rsidRDefault="00913F2F" w:rsidP="00CE1BAB">
      <w:pPr>
        <w:ind w:left="568" w:hanging="284"/>
        <w:jc w:val="both"/>
        <w:rPr>
          <w:sz w:val="20"/>
        </w:rPr>
      </w:pPr>
      <w:r w:rsidRPr="00EE34A2">
        <w:rPr>
          <w:sz w:val="20"/>
        </w:rPr>
        <w:t xml:space="preserve">(iii) </w:t>
      </w:r>
      <w:proofErr w:type="gramStart"/>
      <w:r w:rsidRPr="00EE34A2">
        <w:rPr>
          <w:sz w:val="20"/>
        </w:rPr>
        <w:t>condition</w:t>
      </w:r>
      <w:proofErr w:type="gramEnd"/>
      <w:r w:rsidRPr="00EE34A2">
        <w:rPr>
          <w:sz w:val="20"/>
        </w:rPr>
        <w:t xml:space="preserve"> (i) applies to x better than any other </w:t>
      </w:r>
      <w:r w:rsidRPr="00EE34A2">
        <w:rPr>
          <w:i/>
          <w:sz w:val="20"/>
        </w:rPr>
        <w:t>competing</w:t>
      </w:r>
      <w:r w:rsidRPr="00EE34A2">
        <w:rPr>
          <w:sz w:val="20"/>
        </w:rPr>
        <w:t xml:space="preserve"> characterizing rule for liquid substances.</w:t>
      </w:r>
    </w:p>
    <w:p w:rsidR="00913F2F" w:rsidRPr="00EE34A2" w:rsidRDefault="00913F2F" w:rsidP="00EE34A2">
      <w:pPr>
        <w:ind w:firstLine="284"/>
        <w:jc w:val="both"/>
        <w:rPr>
          <w:sz w:val="20"/>
        </w:rPr>
      </w:pPr>
    </w:p>
    <w:p w:rsidR="00913F2F" w:rsidRPr="00EE34A2" w:rsidRDefault="00913F2F" w:rsidP="00CE1BAB">
      <w:pPr>
        <w:jc w:val="both"/>
        <w:rPr>
          <w:sz w:val="20"/>
        </w:rPr>
      </w:pPr>
      <w:r w:rsidRPr="00EE34A2">
        <w:rPr>
          <w:sz w:val="20"/>
        </w:rPr>
        <w:t xml:space="preserve">As I will show, I do not claim that this is the only possible concept of water. I am only suggesting that this rule produces the widest, most generic, most inclusive and most liberal sense of the word ‘water’ that we can reasonably conceive. It is what we could call the topic-neutral sense, because it is applicable in nearly all imaginable contexts. (On the other hand, if we replace the ‘and/or’ in condition (i) with an ‘&amp;’, we get a </w:t>
      </w:r>
      <w:r w:rsidRPr="00EE34A2">
        <w:rPr>
          <w:i/>
          <w:sz w:val="20"/>
        </w:rPr>
        <w:t>conjunctive</w:t>
      </w:r>
      <w:r w:rsidRPr="00EE34A2">
        <w:rPr>
          <w:sz w:val="20"/>
        </w:rPr>
        <w:t xml:space="preserve"> </w:t>
      </w:r>
      <w:r w:rsidRPr="00EE34A2">
        <w:rPr>
          <w:i/>
          <w:sz w:val="20"/>
        </w:rPr>
        <w:t>characterizing</w:t>
      </w:r>
      <w:r w:rsidRPr="00EE34A2">
        <w:rPr>
          <w:sz w:val="20"/>
        </w:rPr>
        <w:t xml:space="preserve"> </w:t>
      </w:r>
      <w:r w:rsidRPr="00EE34A2">
        <w:rPr>
          <w:i/>
          <w:sz w:val="20"/>
        </w:rPr>
        <w:t>rule</w:t>
      </w:r>
      <w:r w:rsidRPr="00EE34A2">
        <w:rPr>
          <w:sz w:val="20"/>
        </w:rPr>
        <w:t xml:space="preserve"> – CCR-‘water’ – which provides for the most exclusive or narrow application of the word, but is clearly at variance with common usage.)</w:t>
      </w:r>
    </w:p>
    <w:p w:rsidR="00913F2F" w:rsidRPr="00EE34A2" w:rsidRDefault="00913F2F" w:rsidP="00EE34A2">
      <w:pPr>
        <w:ind w:firstLine="284"/>
        <w:jc w:val="both"/>
        <w:rPr>
          <w:sz w:val="20"/>
        </w:rPr>
      </w:pPr>
      <w:r w:rsidRPr="00EE34A2">
        <w:rPr>
          <w:sz w:val="20"/>
        </w:rPr>
        <w:t xml:space="preserve">The suggested formulation of the characterizing rule for ‘water’ requires some clarification. First, there is a </w:t>
      </w:r>
      <w:r w:rsidRPr="00EE34A2">
        <w:rPr>
          <w:i/>
          <w:sz w:val="20"/>
        </w:rPr>
        <w:t>general</w:t>
      </w:r>
      <w:r w:rsidRPr="00EE34A2">
        <w:rPr>
          <w:sz w:val="20"/>
        </w:rPr>
        <w:t xml:space="preserve"> </w:t>
      </w:r>
      <w:r w:rsidRPr="00EE34A2">
        <w:rPr>
          <w:i/>
          <w:sz w:val="20"/>
        </w:rPr>
        <w:t>assumption</w:t>
      </w:r>
      <w:r w:rsidRPr="00EE34A2">
        <w:rPr>
          <w:sz w:val="20"/>
        </w:rPr>
        <w:t xml:space="preserve">, namely, that water is a liquid substance, limiting its domain to that of something evoking a </w:t>
      </w:r>
      <w:r w:rsidRPr="00EE34A2">
        <w:rPr>
          <w:i/>
          <w:sz w:val="20"/>
        </w:rPr>
        <w:t>genus proximus</w:t>
      </w:r>
      <w:r w:rsidRPr="00EE34A2">
        <w:rPr>
          <w:sz w:val="20"/>
        </w:rPr>
        <w:t xml:space="preserve">, which can be understood as the </w:t>
      </w:r>
      <w:r w:rsidRPr="00EE34A2">
        <w:rPr>
          <w:i/>
          <w:sz w:val="20"/>
        </w:rPr>
        <w:t>closest</w:t>
      </w:r>
      <w:r w:rsidRPr="00EE34A2">
        <w:rPr>
          <w:sz w:val="20"/>
        </w:rPr>
        <w:t xml:space="preserve"> </w:t>
      </w:r>
      <w:r w:rsidRPr="00EE34A2">
        <w:rPr>
          <w:i/>
          <w:sz w:val="20"/>
        </w:rPr>
        <w:t>relevant</w:t>
      </w:r>
      <w:r w:rsidRPr="00EE34A2">
        <w:rPr>
          <w:sz w:val="20"/>
        </w:rPr>
        <w:t xml:space="preserve"> </w:t>
      </w:r>
      <w:r w:rsidRPr="00EE34A2">
        <w:rPr>
          <w:i/>
          <w:sz w:val="20"/>
        </w:rPr>
        <w:t>class</w:t>
      </w:r>
      <w:r w:rsidRPr="00EE34A2">
        <w:rPr>
          <w:sz w:val="20"/>
        </w:rPr>
        <w:t>. According to CR-‘water’, if at the ambient temperature and pressure, x is not a liquid, but instead a hard black stone that resembles coal, it cannot be water, even if we made the curious discovery that its micro-structure was that of H</w:t>
      </w:r>
      <w:r w:rsidRPr="00EE34A2">
        <w:rPr>
          <w:sz w:val="20"/>
          <w:vertAlign w:val="subscript"/>
        </w:rPr>
        <w:t>2</w:t>
      </w:r>
      <w:r w:rsidRPr="00EE34A2">
        <w:rPr>
          <w:sz w:val="20"/>
        </w:rPr>
        <w:t xml:space="preserve">O. And this seems intuitive enough. (A still wider concept of water would drop the assumption of liquidity, only demanding that it belong to the genus of material substances. In this sense </w:t>
      </w:r>
      <w:r w:rsidRPr="00EE34A2">
        <w:rPr>
          <w:sz w:val="20"/>
        </w:rPr>
        <w:lastRenderedPageBreak/>
        <w:t>a black rock similar to coal but with the chemical structure of H</w:t>
      </w:r>
      <w:r w:rsidRPr="00EE34A2">
        <w:rPr>
          <w:sz w:val="20"/>
          <w:vertAlign w:val="subscript"/>
        </w:rPr>
        <w:t>2</w:t>
      </w:r>
      <w:r w:rsidRPr="00EE34A2">
        <w:rPr>
          <w:sz w:val="20"/>
        </w:rPr>
        <w:t>O could be water. Although a degree of arbitrariness is unavoidable here, this option seems more difficult to accept, as well because the whole point of finding the closest relevant class is to narrow the possibilities for identification, in order to make this identification easier.)</w:t>
      </w:r>
    </w:p>
    <w:p w:rsidR="00913F2F" w:rsidRPr="00EE34A2" w:rsidRDefault="00913F2F" w:rsidP="00EE34A2">
      <w:pPr>
        <w:ind w:firstLine="284"/>
        <w:jc w:val="both"/>
        <w:rPr>
          <w:sz w:val="20"/>
        </w:rPr>
      </w:pPr>
      <w:r w:rsidRPr="00EE34A2">
        <w:rPr>
          <w:sz w:val="20"/>
        </w:rPr>
        <w:t xml:space="preserve">Something must also be said about the three partial conditions of DC-‘water’. Condition (i) is what we could call the </w:t>
      </w:r>
      <w:r w:rsidRPr="00EE34A2">
        <w:rPr>
          <w:i/>
          <w:sz w:val="20"/>
        </w:rPr>
        <w:t>meaning</w:t>
      </w:r>
      <w:r w:rsidRPr="00EE34A2">
        <w:rPr>
          <w:sz w:val="20"/>
        </w:rPr>
        <w:t xml:space="preserve"> </w:t>
      </w:r>
      <w:r w:rsidRPr="00EE34A2">
        <w:rPr>
          <w:i/>
          <w:sz w:val="20"/>
        </w:rPr>
        <w:t>condition</w:t>
      </w:r>
      <w:r w:rsidRPr="00EE34A2">
        <w:rPr>
          <w:sz w:val="20"/>
        </w:rPr>
        <w:t xml:space="preserve">, for it concerns the proper informative content of the word ‘water’ that we find summarized in dictionaries. As suggested above, if we use the word ‘water’ in its generic, all-inclusive sense, the two meaning components – popular and scientific – should be connected by an inclusive disjunction. According to this, we can call </w:t>
      </w:r>
      <w:proofErr w:type="gramStart"/>
      <w:r w:rsidRPr="00EE34A2">
        <w:rPr>
          <w:sz w:val="20"/>
        </w:rPr>
        <w:t>a liquid</w:t>
      </w:r>
      <w:proofErr w:type="gramEnd"/>
      <w:r w:rsidRPr="00EE34A2">
        <w:rPr>
          <w:sz w:val="20"/>
        </w:rPr>
        <w:t xml:space="preserve"> ‘water’ if it has the phenomenal properties of water, even if it lacks its subjacent micro-structure, and vice versa. Some may at first see this as an overly liberal way of understanding the concept of water. However, this all-inclusive sense is intuitively acceptable, and it seems clear that we will be correctly understood if we use the term ‘water’ in this way. </w:t>
      </w:r>
      <w:proofErr w:type="gramStart"/>
      <w:r w:rsidRPr="00EE34A2">
        <w:rPr>
          <w:sz w:val="20"/>
        </w:rPr>
        <w:t>As we will see below, only meaning condition (i) is able to make the application of the word sufficiently flexible for this.</w:t>
      </w:r>
      <w:proofErr w:type="gramEnd"/>
    </w:p>
    <w:p w:rsidR="00913F2F" w:rsidRPr="00EE34A2" w:rsidRDefault="00913F2F" w:rsidP="00EE34A2">
      <w:pPr>
        <w:ind w:firstLine="284"/>
        <w:jc w:val="both"/>
        <w:rPr>
          <w:sz w:val="20"/>
        </w:rPr>
      </w:pPr>
      <w:r w:rsidRPr="00EE34A2">
        <w:rPr>
          <w:sz w:val="20"/>
        </w:rPr>
        <w:t xml:space="preserve">Condition (ii) is what we call a </w:t>
      </w:r>
      <w:r w:rsidRPr="00EE34A2">
        <w:rPr>
          <w:i/>
          <w:sz w:val="20"/>
        </w:rPr>
        <w:t>sufficiency</w:t>
      </w:r>
      <w:r w:rsidRPr="00EE34A2">
        <w:rPr>
          <w:sz w:val="20"/>
        </w:rPr>
        <w:t xml:space="preserve"> </w:t>
      </w:r>
      <w:r w:rsidRPr="00EE34A2">
        <w:rPr>
          <w:i/>
          <w:sz w:val="20"/>
        </w:rPr>
        <w:t>condition</w:t>
      </w:r>
      <w:r w:rsidRPr="00EE34A2">
        <w:rPr>
          <w:sz w:val="20"/>
        </w:rPr>
        <w:t>, according to which the true descriptions of (i) do not need to be completely satisfied, but – if taken as a whole – merely sufficiently satisfied. Just what ‘sufficient’ means here I will leave unspecified, as part of the vagueness of the concept of water. (It is not inconceivable that under certain conditions even a liquid that is neither transparent nor tasteless nor made of H</w:t>
      </w:r>
      <w:r w:rsidRPr="00EE34A2">
        <w:rPr>
          <w:sz w:val="20"/>
          <w:vertAlign w:val="subscript"/>
        </w:rPr>
        <w:t>2</w:t>
      </w:r>
      <w:r w:rsidRPr="00EE34A2">
        <w:rPr>
          <w:sz w:val="20"/>
        </w:rPr>
        <w:t xml:space="preserve">O could still be called ‘water’ because it quenches thirst, extinguishes fires, </w:t>
      </w:r>
      <w:proofErr w:type="gramStart"/>
      <w:r w:rsidRPr="00EE34A2">
        <w:rPr>
          <w:sz w:val="20"/>
        </w:rPr>
        <w:t>fills</w:t>
      </w:r>
      <w:proofErr w:type="gramEnd"/>
      <w:r w:rsidRPr="00EE34A2">
        <w:rPr>
          <w:sz w:val="20"/>
        </w:rPr>
        <w:t xml:space="preserve"> oceans, lakes and rivers…).</w:t>
      </w:r>
    </w:p>
    <w:p w:rsidR="00913F2F" w:rsidRPr="00EE34A2" w:rsidRDefault="00913F2F" w:rsidP="00EE34A2">
      <w:pPr>
        <w:ind w:firstLine="284"/>
        <w:jc w:val="both"/>
        <w:rPr>
          <w:sz w:val="20"/>
        </w:rPr>
      </w:pPr>
      <w:r w:rsidRPr="00EE34A2">
        <w:rPr>
          <w:sz w:val="20"/>
        </w:rPr>
        <w:t xml:space="preserve">Finally, there is condition (iii), which we may call the </w:t>
      </w:r>
      <w:r w:rsidRPr="00EE34A2">
        <w:rPr>
          <w:i/>
          <w:sz w:val="20"/>
        </w:rPr>
        <w:t>predominance</w:t>
      </w:r>
      <w:r w:rsidRPr="00EE34A2">
        <w:rPr>
          <w:sz w:val="20"/>
        </w:rPr>
        <w:t xml:space="preserve"> </w:t>
      </w:r>
      <w:r w:rsidRPr="00EE34A2">
        <w:rPr>
          <w:i/>
          <w:sz w:val="20"/>
        </w:rPr>
        <w:t>condition</w:t>
      </w:r>
      <w:r w:rsidRPr="00EE34A2">
        <w:rPr>
          <w:sz w:val="20"/>
        </w:rPr>
        <w:t xml:space="preserve">. This condition states that in order to be called ‘water’ a sample </w:t>
      </w:r>
      <w:r w:rsidRPr="00EE34A2">
        <w:rPr>
          <w:i/>
          <w:sz w:val="20"/>
        </w:rPr>
        <w:t>x</w:t>
      </w:r>
      <w:r w:rsidRPr="00EE34A2">
        <w:rPr>
          <w:sz w:val="20"/>
        </w:rPr>
        <w:t xml:space="preserve"> of a liquid must satisfy condition (i) better than it satisfies any other conflicting characterizing rule. This is equivalent to saying that the meaning-rule for the liquid called ‘water’ must be more completely satisfied than any other conceptual meaning-rule for liquid substances </w:t>
      </w:r>
      <w:r w:rsidRPr="00EE34A2">
        <w:rPr>
          <w:i/>
          <w:sz w:val="20"/>
        </w:rPr>
        <w:t>competing</w:t>
      </w:r>
      <w:r w:rsidRPr="00EE34A2">
        <w:rPr>
          <w:sz w:val="20"/>
        </w:rPr>
        <w:t xml:space="preserve"> with (i)</w:t>
      </w:r>
      <w:r w:rsidRPr="00EE34A2">
        <w:rPr>
          <w:rStyle w:val="WW-Funotenzeichen"/>
          <w:sz w:val="20"/>
        </w:rPr>
        <w:footnoteReference w:id="72"/>
      </w:r>
      <w:r w:rsidRPr="00EE34A2">
        <w:rPr>
          <w:sz w:val="20"/>
        </w:rPr>
        <w:t xml:space="preserve"> (suppose we need to distinguish between water and </w:t>
      </w:r>
      <w:r w:rsidRPr="00EE34A2">
        <w:rPr>
          <w:sz w:val="20"/>
        </w:rPr>
        <w:lastRenderedPageBreak/>
        <w:t>alcohol: Of the conflicting descriptions of the two liquids, the one that predominates would be decisive).</w:t>
      </w:r>
    </w:p>
    <w:p w:rsidR="00913F2F" w:rsidRPr="00EE34A2" w:rsidRDefault="00913F2F" w:rsidP="00EE34A2">
      <w:pPr>
        <w:ind w:firstLine="284"/>
        <w:jc w:val="both"/>
        <w:rPr>
          <w:sz w:val="20"/>
        </w:rPr>
      </w:pPr>
      <w:r w:rsidRPr="00EE34A2">
        <w:rPr>
          <w:sz w:val="20"/>
        </w:rPr>
        <w:t xml:space="preserve">Furthermore, it is worth noting that conditions (ii) and (iii) cannot be a relevant part of the informational meaning of the term ‘water’: Since they clearly also apply to many other concepts, they cannot differentiate the meaning. Based on this we can even explain the intuitive difference we sense between </w:t>
      </w:r>
      <w:r w:rsidRPr="00EE34A2">
        <w:rPr>
          <w:i/>
          <w:sz w:val="20"/>
        </w:rPr>
        <w:t>concept and meaning</w:t>
      </w:r>
      <w:r w:rsidRPr="00EE34A2">
        <w:rPr>
          <w:sz w:val="20"/>
        </w:rPr>
        <w:t>: the general concept of water is the entire characterizing conceptual rule – the CR-‘water’ – while the general meaning of the word ‘water’ is the content of meaning condition (i) of this conceptual rule. The meaning belongs to the concept (the conceptual rule). This is why we can say that concepts have meanings, but not that meanings have concepts.</w:t>
      </w:r>
    </w:p>
    <w:p w:rsidR="00913F2F" w:rsidRPr="00EE34A2" w:rsidRDefault="00913F2F" w:rsidP="00EE34A2">
      <w:pPr>
        <w:ind w:firstLine="284"/>
        <w:jc w:val="both"/>
        <w:rPr>
          <w:sz w:val="20"/>
        </w:rPr>
      </w:pPr>
      <w:r w:rsidRPr="00EE34A2">
        <w:rPr>
          <w:sz w:val="20"/>
        </w:rPr>
        <w:t>Finally, it is also worth noting that CR-‘water’ would be a necessary analytic sentence, true in all possible worlds (for this reason, in its generic sense the term ‘water’ also works as a rigid designator in the sense that it applies in all possible worlds where there are samples of water).</w:t>
      </w:r>
    </w:p>
    <w:p w:rsidR="00913F2F" w:rsidRPr="00EE34A2" w:rsidRDefault="00913F2F" w:rsidP="00CE1BAB">
      <w:pPr>
        <w:pStyle w:val="h2"/>
      </w:pPr>
      <w:r w:rsidRPr="00EE34A2">
        <w:t>Putting the characterization rule to work</w:t>
      </w:r>
    </w:p>
    <w:p w:rsidR="00913F2F" w:rsidRPr="00EE34A2" w:rsidRDefault="00913F2F" w:rsidP="00CE1BAB">
      <w:pPr>
        <w:jc w:val="both"/>
        <w:rPr>
          <w:sz w:val="20"/>
        </w:rPr>
      </w:pPr>
      <w:r w:rsidRPr="00EE34A2">
        <w:rPr>
          <w:sz w:val="20"/>
        </w:rPr>
        <w:t>Using a few selected examples, I will show that we can make use of CR-‘water’. Suppose we take samples of water from a swamp and find that this liquid is brown, has an unpleasant odor, a bitter taste, etc., but still looks like water, albeit ‘impure water’. We call it water because it satisfies the three partial conditions that constitute the rule: It satisfies (i) with regard not only to its scientific meaning, but in part also to its popular meaning. It satisfies (ii) because the conditions are sufficiently met (even if it is muddy, it is still a liquid that can extinguish fire, etc.). Finally, condition (iii) is also satisfied, assuming that the CR-‘water’ is more applicable to the case in question than any competing characterization rules for chemical compounds.</w:t>
      </w:r>
    </w:p>
    <w:p w:rsidR="00913F2F" w:rsidRPr="00EE34A2" w:rsidRDefault="00913F2F" w:rsidP="00EE34A2">
      <w:pPr>
        <w:ind w:firstLine="284"/>
        <w:jc w:val="both"/>
        <w:rPr>
          <w:sz w:val="20"/>
        </w:rPr>
      </w:pPr>
      <w:r w:rsidRPr="00EE34A2">
        <w:rPr>
          <w:sz w:val="20"/>
        </w:rPr>
        <w:t>By contrast, suppose we have a sample of a semi-transparent blue liquid with high viscosity and a bitter taste. It does not quench thirst, and when exposed to copper the liquid burns, releasing water and oxygen… Even if its chemical composition, H</w:t>
      </w:r>
      <w:r w:rsidRPr="00EE34A2">
        <w:rPr>
          <w:sz w:val="20"/>
          <w:vertAlign w:val="subscript"/>
        </w:rPr>
        <w:t>2</w:t>
      </w:r>
      <w:r w:rsidRPr="00EE34A2">
        <w:rPr>
          <w:sz w:val="20"/>
        </w:rPr>
        <w:t>O</w:t>
      </w:r>
      <w:r w:rsidRPr="00EE34A2">
        <w:rPr>
          <w:sz w:val="20"/>
          <w:vertAlign w:val="subscript"/>
        </w:rPr>
        <w:t>2</w:t>
      </w:r>
      <w:r w:rsidRPr="00EE34A2">
        <w:rPr>
          <w:sz w:val="20"/>
        </w:rPr>
        <w:t xml:space="preserve">, resembles that of water, in this case we would not say that the liquid is water. It satisfies the characterization rule for hydrogen peroxide more completely than it does </w:t>
      </w:r>
      <w:r w:rsidRPr="00EE34A2">
        <w:rPr>
          <w:sz w:val="20"/>
        </w:rPr>
        <w:lastRenderedPageBreak/>
        <w:t xml:space="preserve">the characterization rule for the concept of water, and these chemical compounds differ significantly. Consequently, because of condition (iii), we call it hydrogen peroxide and not water. (However, it would be correct to call the hydrogen peroxide commonly sold over the counter in drugstores and </w:t>
      </w:r>
      <w:proofErr w:type="gramStart"/>
      <w:r w:rsidRPr="00EE34A2">
        <w:rPr>
          <w:sz w:val="20"/>
        </w:rPr>
        <w:t>pharmacies a kind of ‘water’, since it contains only 3% hydrogen peroxide, as opposed to 97% water, and it is</w:t>
      </w:r>
      <w:proofErr w:type="gramEnd"/>
      <w:r w:rsidRPr="00EE34A2">
        <w:rPr>
          <w:sz w:val="20"/>
        </w:rPr>
        <w:t xml:space="preserve"> indeed so named in some languages. For a similar reason we do not call D</w:t>
      </w:r>
      <w:r w:rsidRPr="00EE34A2">
        <w:rPr>
          <w:sz w:val="20"/>
          <w:vertAlign w:val="subscript"/>
        </w:rPr>
        <w:t>2</w:t>
      </w:r>
      <w:r w:rsidRPr="00EE34A2">
        <w:rPr>
          <w:sz w:val="20"/>
        </w:rPr>
        <w:t>O (deuterium oxide, also called ‘heavy water’) or T</w:t>
      </w:r>
      <w:r w:rsidRPr="00EE34A2">
        <w:rPr>
          <w:sz w:val="20"/>
          <w:vertAlign w:val="subscript"/>
        </w:rPr>
        <w:t>2</w:t>
      </w:r>
      <w:r w:rsidRPr="00EE34A2">
        <w:rPr>
          <w:sz w:val="20"/>
        </w:rPr>
        <w:t>O (tritium oxide, also called ‘tritiated water’) water, even if these isotopes are present in minute quantities in tap water.)</w:t>
      </w:r>
    </w:p>
    <w:p w:rsidR="00913F2F" w:rsidRPr="00EE34A2" w:rsidRDefault="00913F2F" w:rsidP="00EE34A2">
      <w:pPr>
        <w:ind w:firstLine="284"/>
        <w:jc w:val="both"/>
        <w:rPr>
          <w:sz w:val="20"/>
        </w:rPr>
      </w:pPr>
      <w:r w:rsidRPr="00EE34A2">
        <w:rPr>
          <w:sz w:val="20"/>
        </w:rPr>
        <w:t>Now, suppose that we prepare gelatin in our kitchen. We know that it consists mostly of water, and therefore it satisfies condition (i) of CR-‘water’. However, since gelatin is not a liquid substance, it cannot be called ‘water’ in the strict sense, since it does not satisfy the general assumption of CR-‘water’. Indeed, who would call it ‘water’? However, it is easier to say that it is water when it is still in a liquid state: the warm water that you have just mixed with gelatin powder... A similar case is that of words for states of water like ‘ice’ and ‘steam’. Although ‘ice’ and ‘steam’ are made from water, they are not water in the required sense. The reason is that they are not liquids and thus do not satisfy the general assumption of belonging to the class of liquid substances.</w:t>
      </w:r>
    </w:p>
    <w:p w:rsidR="00913F2F" w:rsidRPr="00EE34A2" w:rsidRDefault="00913F2F" w:rsidP="00EE34A2">
      <w:pPr>
        <w:ind w:firstLine="284"/>
        <w:jc w:val="both"/>
        <w:rPr>
          <w:sz w:val="20"/>
        </w:rPr>
      </w:pPr>
      <w:r w:rsidRPr="00EE34A2">
        <w:rPr>
          <w:sz w:val="20"/>
        </w:rPr>
        <w:t xml:space="preserve">Finally, suppose we make a cup of tea by adding tea leaves to boiling hot water. This new liquid satisfies the condition of consisting of a coloured and flavorful substance in water, but it is nevertheless water. It is both tea </w:t>
      </w:r>
      <w:r w:rsidRPr="00EE34A2">
        <w:rPr>
          <w:i/>
          <w:sz w:val="20"/>
        </w:rPr>
        <w:t xml:space="preserve">and </w:t>
      </w:r>
      <w:r w:rsidRPr="00EE34A2">
        <w:rPr>
          <w:sz w:val="20"/>
        </w:rPr>
        <w:t xml:space="preserve">water. And it is both because the characterizing </w:t>
      </w:r>
      <w:proofErr w:type="gramStart"/>
      <w:r w:rsidRPr="00EE34A2">
        <w:rPr>
          <w:sz w:val="20"/>
        </w:rPr>
        <w:t>rule</w:t>
      </w:r>
      <w:proofErr w:type="gramEnd"/>
      <w:r w:rsidRPr="00EE34A2">
        <w:rPr>
          <w:sz w:val="20"/>
        </w:rPr>
        <w:t xml:space="preserve"> for tea (water with the taste and smell of cured tea leaves) does </w:t>
      </w:r>
      <w:r w:rsidRPr="00EE34A2">
        <w:rPr>
          <w:i/>
          <w:sz w:val="20"/>
        </w:rPr>
        <w:t>not</w:t>
      </w:r>
      <w:r w:rsidRPr="00EE34A2">
        <w:rPr>
          <w:sz w:val="20"/>
        </w:rPr>
        <w:t xml:space="preserve"> </w:t>
      </w:r>
      <w:r w:rsidRPr="00EE34A2">
        <w:rPr>
          <w:i/>
          <w:sz w:val="20"/>
        </w:rPr>
        <w:t>conflict</w:t>
      </w:r>
      <w:r w:rsidRPr="00EE34A2">
        <w:rPr>
          <w:sz w:val="20"/>
        </w:rPr>
        <w:t xml:space="preserve"> with the characterizing rule for water, which concerns the general classification as a liquid substance. It only adds something to what CR-‘water’ identifies. Some concepts cannot coexist in their applications, while others can coexist simply because they can both be applied to the same entity.</w:t>
      </w:r>
    </w:p>
    <w:p w:rsidR="00913F2F" w:rsidRPr="00EE34A2" w:rsidRDefault="00913F2F" w:rsidP="00EE34A2">
      <w:pPr>
        <w:ind w:firstLine="284"/>
        <w:jc w:val="both"/>
        <w:rPr>
          <w:sz w:val="20"/>
        </w:rPr>
      </w:pPr>
      <w:r w:rsidRPr="00EE34A2">
        <w:rPr>
          <w:sz w:val="20"/>
        </w:rPr>
        <w:t>It seems that the proposed CR-‘water’ captures our chief semantic expectations. It is true that this rule is vague and does not always seem to satisfy our semantic expectations. But some unavoidable arbitrariness of our natural language conventions can be accounted for this.</w:t>
      </w:r>
      <w:r w:rsidRPr="00EE34A2">
        <w:rPr>
          <w:rStyle w:val="WW-Funotenzeichen"/>
          <w:sz w:val="20"/>
        </w:rPr>
        <w:footnoteReference w:id="73"/>
      </w:r>
    </w:p>
    <w:p w:rsidR="00913F2F" w:rsidRPr="00EE34A2" w:rsidRDefault="00913F2F" w:rsidP="00CE1BAB">
      <w:pPr>
        <w:pStyle w:val="h2"/>
      </w:pPr>
      <w:r w:rsidRPr="00EE34A2">
        <w:lastRenderedPageBreak/>
        <w:t>The cognitive network of language</w:t>
      </w:r>
    </w:p>
    <w:p w:rsidR="00913F2F" w:rsidRPr="00EE34A2" w:rsidRDefault="00913F2F" w:rsidP="00CE1BAB">
      <w:pPr>
        <w:jc w:val="both"/>
        <w:rPr>
          <w:sz w:val="20"/>
        </w:rPr>
      </w:pPr>
      <w:r w:rsidRPr="00EE34A2">
        <w:rPr>
          <w:sz w:val="20"/>
        </w:rPr>
        <w:t xml:space="preserve">As stated above, the meaning of ‘water’ has grown in the course of history, as could be expected. Note, however, that it has grown </w:t>
      </w:r>
      <w:r w:rsidRPr="00EE34A2">
        <w:rPr>
          <w:i/>
          <w:sz w:val="20"/>
        </w:rPr>
        <w:t>within</w:t>
      </w:r>
      <w:r w:rsidRPr="00EE34A2">
        <w:rPr>
          <w:sz w:val="20"/>
        </w:rPr>
        <w:t xml:space="preserve"> </w:t>
      </w:r>
      <w:r w:rsidRPr="00EE34A2">
        <w:rPr>
          <w:i/>
          <w:sz w:val="20"/>
        </w:rPr>
        <w:t>linguistic</w:t>
      </w:r>
      <w:r w:rsidRPr="00EE34A2">
        <w:rPr>
          <w:sz w:val="20"/>
        </w:rPr>
        <w:t xml:space="preserve"> </w:t>
      </w:r>
      <w:r w:rsidRPr="00EE34A2">
        <w:rPr>
          <w:i/>
          <w:sz w:val="20"/>
        </w:rPr>
        <w:t>communities</w:t>
      </w:r>
      <w:r w:rsidRPr="00EE34A2">
        <w:rPr>
          <w:sz w:val="20"/>
        </w:rPr>
        <w:t xml:space="preserve">, and consequently the knowledge of this word’s meaning, like that of many others, does not need to be shared equally by all speakers of the language. Because this knowledge is a property of the linguistic community as a society of speakers, the individual speaker needs only a partial knowledge of the meanings of many concept-words. Although this does not seem to be the case with the word ‘chair’, this is surely the case with the word ‘water’. There are </w:t>
      </w:r>
      <w:r w:rsidRPr="00EE34A2">
        <w:rPr>
          <w:i/>
          <w:sz w:val="20"/>
        </w:rPr>
        <w:t>privileged</w:t>
      </w:r>
      <w:r w:rsidRPr="00EE34A2">
        <w:rPr>
          <w:sz w:val="20"/>
        </w:rPr>
        <w:t xml:space="preserve"> </w:t>
      </w:r>
      <w:r w:rsidRPr="00EE34A2">
        <w:rPr>
          <w:i/>
          <w:sz w:val="20"/>
        </w:rPr>
        <w:t>speakers</w:t>
      </w:r>
      <w:r w:rsidRPr="00EE34A2">
        <w:rPr>
          <w:sz w:val="20"/>
        </w:rPr>
        <w:t xml:space="preserve"> who know a lot about the meaning of ‘water’. Even so, in all its details the meaning as a whole could be known only by an ideal speaker. Ordinary speakers know only the most central descriptions. Many know only the popular nucleus of meaning… Insofar as speakers share enough of these central descriptions, they can be aware that they are speaking about the same entity. Indeed, to use a concept-word correctly, we need to know only a small part of its meaning, such as the class of things to which it belongs, which is enough to correctly insert it in the network of communicative praxis, in </w:t>
      </w:r>
      <w:r w:rsidRPr="00EE34A2">
        <w:rPr>
          <w:i/>
          <w:sz w:val="20"/>
        </w:rPr>
        <w:t>discourse</w:t>
      </w:r>
      <w:r w:rsidRPr="00EE34A2">
        <w:rPr>
          <w:sz w:val="20"/>
        </w:rPr>
        <w:t>, insofar as we are aware of our lack of knowledge of meaning. And we usually do this assuming that we are inserting the word in a linguistic network composed of speakers and hearers and that in some nodes of this linguistic network there are privileged speakers with a sufficient knowledge of the meaning, those able to give the concept its effective reference. We are able to insert concept-words in a dialogical context in a reasonable way, insofar as at least two conditions are satisfied:</w:t>
      </w:r>
    </w:p>
    <w:p w:rsidR="00913F2F" w:rsidRPr="00EE34A2" w:rsidRDefault="00913F2F" w:rsidP="00EE34A2">
      <w:pPr>
        <w:ind w:firstLine="284"/>
        <w:jc w:val="both"/>
        <w:rPr>
          <w:sz w:val="20"/>
        </w:rPr>
      </w:pPr>
    </w:p>
    <w:p w:rsidR="00913F2F" w:rsidRPr="00EE34A2" w:rsidRDefault="00913F2F" w:rsidP="00E414D9">
      <w:pPr>
        <w:widowControl w:val="0"/>
        <w:autoSpaceDE w:val="0"/>
        <w:ind w:left="568" w:hanging="284"/>
        <w:jc w:val="both"/>
        <w:rPr>
          <w:sz w:val="20"/>
        </w:rPr>
      </w:pPr>
      <w:r w:rsidRPr="00EE34A2">
        <w:rPr>
          <w:sz w:val="20"/>
        </w:rPr>
        <w:t xml:space="preserve">A. </w:t>
      </w:r>
      <w:r w:rsidRPr="00EE34A2">
        <w:rPr>
          <w:i/>
          <w:sz w:val="20"/>
        </w:rPr>
        <w:t>Condition of grammatical awareness</w:t>
      </w:r>
      <w:r w:rsidRPr="00EE34A2">
        <w:rPr>
          <w:sz w:val="20"/>
        </w:rPr>
        <w:t>: We are aware of our own ignorance of the full meaning, that is, we know the form of the characterizing rule and we know that we lack knowledge of much of its content.</w:t>
      </w:r>
    </w:p>
    <w:p w:rsidR="00913F2F" w:rsidRPr="00EE34A2" w:rsidRDefault="00913F2F" w:rsidP="00E414D9">
      <w:pPr>
        <w:widowControl w:val="0"/>
        <w:autoSpaceDE w:val="0"/>
        <w:ind w:left="568" w:hanging="284"/>
        <w:jc w:val="both"/>
        <w:rPr>
          <w:sz w:val="20"/>
        </w:rPr>
      </w:pPr>
      <w:r w:rsidRPr="00EE34A2">
        <w:rPr>
          <w:sz w:val="20"/>
        </w:rPr>
        <w:t xml:space="preserve">B. </w:t>
      </w:r>
      <w:r w:rsidRPr="00EE34A2">
        <w:rPr>
          <w:i/>
          <w:sz w:val="20"/>
        </w:rPr>
        <w:t>Condition of convergence</w:t>
      </w:r>
      <w:r w:rsidRPr="00EE34A2">
        <w:rPr>
          <w:sz w:val="20"/>
        </w:rPr>
        <w:t xml:space="preserve">: We at least associate a </w:t>
      </w:r>
      <w:r w:rsidRPr="00EE34A2">
        <w:rPr>
          <w:i/>
          <w:sz w:val="20"/>
        </w:rPr>
        <w:t>convergent</w:t>
      </w:r>
      <w:r w:rsidRPr="00EE34A2">
        <w:rPr>
          <w:sz w:val="20"/>
        </w:rPr>
        <w:t xml:space="preserve"> description with the concept-word, understanding this as a description that classifies its objects in the closest more general relevant category.</w:t>
      </w:r>
    </w:p>
    <w:p w:rsidR="00913F2F" w:rsidRPr="00EE34A2" w:rsidRDefault="00913F2F" w:rsidP="00EE34A2">
      <w:pPr>
        <w:ind w:firstLine="284"/>
        <w:jc w:val="both"/>
        <w:rPr>
          <w:sz w:val="20"/>
        </w:rPr>
      </w:pPr>
    </w:p>
    <w:p w:rsidR="00913F2F" w:rsidRPr="00EE34A2" w:rsidRDefault="00913F2F" w:rsidP="00E414D9">
      <w:pPr>
        <w:jc w:val="both"/>
        <w:rPr>
          <w:sz w:val="20"/>
        </w:rPr>
      </w:pPr>
      <w:r w:rsidRPr="00EE34A2">
        <w:rPr>
          <w:sz w:val="20"/>
        </w:rPr>
        <w:t>If a speaker satisfies these two conditions, he is already able to insert the concept-word ‘water’ into a sufficiently undemanding discursive context, even if the meaning he is able to give to the concept-word is only very incomplete and the manner of reference is parasitic.</w:t>
      </w:r>
    </w:p>
    <w:p w:rsidR="00913F2F" w:rsidRPr="00EE34A2" w:rsidRDefault="00913F2F" w:rsidP="00EE34A2">
      <w:pPr>
        <w:ind w:firstLine="284"/>
        <w:jc w:val="both"/>
        <w:rPr>
          <w:sz w:val="20"/>
        </w:rPr>
      </w:pPr>
      <w:r w:rsidRPr="00EE34A2">
        <w:rPr>
          <w:sz w:val="20"/>
        </w:rPr>
        <w:lastRenderedPageBreak/>
        <w:t xml:space="preserve">One example is provided by incorrect but convergent indefinite descriptions like ‘a very big fish in the ocean’ for the concept-word ‘whale’. Although incorrect, this description is convergent, since it at least correctly classifies whales under the more general category of large marine animals. Because of this, the speaker can give at least a partial meaning and a parasitic reference to the concept-word. The meaning is partial because he would not be able to use the concept-word adequately in demanding contexts, like that of a specialized zoological discourse. And the reference is parasitic, insofar as in using the word he trusts that others will understand at least what kind of animal he means with the word and that somewhere in the network of speakers and hearers there will be highly competent speakers, able to give this concept-word a more complete and adequate meaning and reference. </w:t>
      </w:r>
    </w:p>
    <w:p w:rsidR="00913F2F" w:rsidRPr="00EE34A2" w:rsidRDefault="00913F2F" w:rsidP="00EE34A2">
      <w:pPr>
        <w:ind w:firstLine="284"/>
        <w:jc w:val="both"/>
        <w:rPr>
          <w:sz w:val="20"/>
        </w:rPr>
      </w:pPr>
      <w:r w:rsidRPr="00EE34A2">
        <w:rPr>
          <w:sz w:val="20"/>
        </w:rPr>
        <w:t>On the other hand, if a speaker does not know the form of the conceptual rule and thus does not satisfy condition (A), or if he associates a concept-word with an incorrect and divergent description, and thus does not satisfy condition (B), he will not be able to give it an adequate sense or use it in a referential way, not even in a parasitic referential way. Suppose, e.g., that a speaker associates the concept-word ‘whale’ with the description ‘the name of a peak in the Rocky Mountains’. This description is not only incorrect, but also divergent, since it classifies ‘whale’ wrongly as a singular term and a kind of geological phenomenon. By using the word ‘whale’ in this way, one fails to satisfy the condition of convergence and thus shows that one is unable to correctly insert the word into discourse.</w:t>
      </w:r>
    </w:p>
    <w:p w:rsidR="00913F2F" w:rsidRPr="00EE34A2" w:rsidRDefault="00913F2F" w:rsidP="00EE34A2">
      <w:pPr>
        <w:ind w:firstLine="284"/>
        <w:jc w:val="both"/>
        <w:rPr>
          <w:sz w:val="20"/>
        </w:rPr>
      </w:pPr>
      <w:r w:rsidRPr="00EE34A2">
        <w:rPr>
          <w:sz w:val="20"/>
        </w:rPr>
        <w:t xml:space="preserve">Here we see a cognitivist counterpart of what Hilary Putnam called a division of linguistic labor. However, I do not understand this division of labor in an externalist way, as Putnam aimed to achieve. Rather, I understand it internalistically, because it is a </w:t>
      </w:r>
      <w:r w:rsidRPr="00EE34A2">
        <w:rPr>
          <w:i/>
          <w:sz w:val="20"/>
        </w:rPr>
        <w:t>cognitive</w:t>
      </w:r>
      <w:r w:rsidRPr="00EE34A2">
        <w:rPr>
          <w:sz w:val="20"/>
        </w:rPr>
        <w:t xml:space="preserve"> division of linguistic labor among conscious speakers of a language.</w:t>
      </w:r>
      <w:r w:rsidRPr="00EE34A2">
        <w:rPr>
          <w:rStyle w:val="WW-Funotenzeichen"/>
          <w:sz w:val="20"/>
        </w:rPr>
        <w:footnoteReference w:id="74"/>
      </w:r>
      <w:r w:rsidR="00EE34A2" w:rsidRPr="00EE34A2">
        <w:rPr>
          <w:rStyle w:val="WW-Funotenzeichen"/>
          <w:sz w:val="20"/>
        </w:rPr>
        <w:t xml:space="preserve"> </w:t>
      </w:r>
    </w:p>
    <w:p w:rsidR="00913F2F" w:rsidRPr="00EE34A2" w:rsidRDefault="00913F2F" w:rsidP="00E414D9">
      <w:pPr>
        <w:pStyle w:val="h2"/>
      </w:pPr>
      <w:r w:rsidRPr="00EE34A2">
        <w:t>The application dilemma and its contextualist solution</w:t>
      </w:r>
    </w:p>
    <w:p w:rsidR="00913F2F" w:rsidRDefault="00913F2F" w:rsidP="00E414D9">
      <w:pPr>
        <w:jc w:val="both"/>
        <w:rPr>
          <w:sz w:val="20"/>
        </w:rPr>
      </w:pPr>
      <w:r w:rsidRPr="00EE34A2">
        <w:rPr>
          <w:sz w:val="20"/>
        </w:rPr>
        <w:t xml:space="preserve">Before we discuss Putnam’s Twin Earth fantasy, it is instructive to apply the proposed view to a well-known dilemma concerning the meaning of </w:t>
      </w:r>
      <w:r w:rsidRPr="00EE34A2">
        <w:rPr>
          <w:sz w:val="20"/>
        </w:rPr>
        <w:lastRenderedPageBreak/>
        <w:t>‘water’, which can be solved neither by traditional naïve descriptivism nor by causal-externalist theories.</w:t>
      </w:r>
      <w:r w:rsidRPr="00EE34A2">
        <w:rPr>
          <w:rStyle w:val="WW-Funotenzeichen"/>
          <w:sz w:val="20"/>
        </w:rPr>
        <w:footnoteReference w:id="75"/>
      </w:r>
      <w:r w:rsidRPr="00EE34A2">
        <w:rPr>
          <w:sz w:val="20"/>
        </w:rPr>
        <w:t xml:space="preserve"> The question that generates the dilemma arises from a mismatch between surface phenomenal properties and subjacent micro-structures, which can be analyzed using two scenarios:</w:t>
      </w:r>
    </w:p>
    <w:p w:rsidR="00E414D9" w:rsidRPr="00EE34A2" w:rsidRDefault="00E414D9" w:rsidP="00E414D9">
      <w:pPr>
        <w:jc w:val="both"/>
        <w:rPr>
          <w:sz w:val="20"/>
        </w:rPr>
      </w:pPr>
    </w:p>
    <w:p w:rsidR="00913F2F" w:rsidRPr="00EE34A2" w:rsidRDefault="00913F2F" w:rsidP="00E414D9">
      <w:pPr>
        <w:ind w:left="284"/>
        <w:jc w:val="both"/>
        <w:rPr>
          <w:sz w:val="20"/>
        </w:rPr>
      </w:pPr>
      <w:r w:rsidRPr="00EE34A2">
        <w:rPr>
          <w:sz w:val="20"/>
        </w:rPr>
        <w:t>(a) Imagine that somewhere in the world people discover a liquid that has all the surface properties of water (it is transparent, odorless and tasteless, quenches thirst, puts out fires, etc.), but nevertheless has a completely different molecular structure, say XYZ. Would we still call the liquid water?</w:t>
      </w:r>
    </w:p>
    <w:p w:rsidR="00913F2F" w:rsidRPr="00EE34A2" w:rsidRDefault="00913F2F" w:rsidP="00E414D9">
      <w:pPr>
        <w:ind w:left="284"/>
        <w:jc w:val="both"/>
        <w:rPr>
          <w:sz w:val="20"/>
        </w:rPr>
      </w:pPr>
    </w:p>
    <w:p w:rsidR="00913F2F" w:rsidRPr="00EE34A2" w:rsidRDefault="00913F2F" w:rsidP="00E414D9">
      <w:pPr>
        <w:ind w:left="284"/>
        <w:jc w:val="both"/>
        <w:rPr>
          <w:sz w:val="20"/>
        </w:rPr>
      </w:pPr>
      <w:r w:rsidRPr="00EE34A2">
        <w:rPr>
          <w:sz w:val="20"/>
        </w:rPr>
        <w:t>(b) Imagine now that in another part of the world we find an oily red liquid that does not have any of the surface properties of water (it is not transparent, has an unpleasant odor, does not quench thirst, does not extinguish fires, etc.). Nevertheless, to everyone’s surprise, this liquid is found to consist entirely of H</w:t>
      </w:r>
      <w:r w:rsidRPr="00EE34A2">
        <w:rPr>
          <w:sz w:val="20"/>
          <w:vertAlign w:val="subscript"/>
        </w:rPr>
        <w:t>2</w:t>
      </w:r>
      <w:r w:rsidRPr="00EE34A2">
        <w:rPr>
          <w:sz w:val="20"/>
        </w:rPr>
        <w:t>O. Would we say that this liquid is water?</w:t>
      </w:r>
    </w:p>
    <w:p w:rsidR="00913F2F" w:rsidRPr="00EE34A2" w:rsidRDefault="00913F2F" w:rsidP="00EE34A2">
      <w:pPr>
        <w:ind w:firstLine="284"/>
        <w:jc w:val="both"/>
        <w:rPr>
          <w:sz w:val="20"/>
        </w:rPr>
      </w:pPr>
    </w:p>
    <w:p w:rsidR="00913F2F" w:rsidRPr="00EE34A2" w:rsidRDefault="00913F2F" w:rsidP="00E414D9">
      <w:pPr>
        <w:jc w:val="both"/>
        <w:rPr>
          <w:sz w:val="20"/>
        </w:rPr>
      </w:pPr>
      <w:r w:rsidRPr="00EE34A2">
        <w:rPr>
          <w:sz w:val="20"/>
        </w:rPr>
        <w:t>Causal-externalists and descriptivist-internalists have given contrary answers to these questions. Consider, first, the reactions of philosophers like Putnam and Kripke in defending the causal-externalist view of the reference of terms for natural kinds.</w:t>
      </w:r>
      <w:r w:rsidRPr="00EE34A2">
        <w:rPr>
          <w:rStyle w:val="WW-Funotenzeichen"/>
          <w:sz w:val="20"/>
        </w:rPr>
        <w:footnoteReference w:id="76"/>
      </w:r>
      <w:r w:rsidRPr="00EE34A2">
        <w:rPr>
          <w:sz w:val="20"/>
        </w:rPr>
        <w:t xml:space="preserve"> What really matters for these philosophers is the essential chemical structure of water, H</w:t>
      </w:r>
      <w:r w:rsidRPr="00EE34A2">
        <w:rPr>
          <w:sz w:val="20"/>
          <w:vertAlign w:val="subscript"/>
        </w:rPr>
        <w:t>2</w:t>
      </w:r>
      <w:r w:rsidRPr="00EE34A2">
        <w:rPr>
          <w:sz w:val="20"/>
        </w:rPr>
        <w:t>O, referred to by the scientific core of meaning (SCM). Consequently, their answer will be that the liquid considered in case (a) cannot be water, despite its appearance, since it lacks the right chemical structure, while the liquid considered in case (b) must be water, since it possesses its essential chemical structure.</w:t>
      </w:r>
    </w:p>
    <w:p w:rsidR="00913F2F" w:rsidRPr="00EE34A2" w:rsidRDefault="00913F2F" w:rsidP="00EE34A2">
      <w:pPr>
        <w:ind w:firstLine="284"/>
        <w:jc w:val="both"/>
        <w:rPr>
          <w:sz w:val="20"/>
        </w:rPr>
      </w:pPr>
      <w:r w:rsidRPr="00EE34A2">
        <w:rPr>
          <w:sz w:val="20"/>
        </w:rPr>
        <w:t>On the other hand, descriptivist-internalist philosophers like A. J. Ayer and most of Putnam’s critics have reacted with the opposite answers.</w:t>
      </w:r>
      <w:r w:rsidRPr="00EE34A2">
        <w:rPr>
          <w:rStyle w:val="WW-Funotenzeichen"/>
          <w:sz w:val="20"/>
        </w:rPr>
        <w:footnoteReference w:id="77"/>
      </w:r>
      <w:r w:rsidRPr="00EE34A2">
        <w:rPr>
          <w:sz w:val="20"/>
        </w:rPr>
        <w:t xml:space="preserve"> </w:t>
      </w:r>
      <w:r w:rsidRPr="00EE34A2">
        <w:rPr>
          <w:sz w:val="20"/>
        </w:rPr>
        <w:lastRenderedPageBreak/>
        <w:t>What counts for them are the surface properties of the watery liquid, such as those referred to by the popular core of meaning (PCM). They answer affirmatively to case (a): If somewhere on Earth we found a liquid with the surface properties of water, but the chemical structure XYZ, we would still classify it as water, albeit water of a different kind. And they answer negatively to case (b): Even with the atomic structure of water, the oily red liquid cannot be water, since it lacks the surface properties we are used to assuming when we speak of water.</w:t>
      </w:r>
    </w:p>
    <w:p w:rsidR="00913F2F" w:rsidRPr="00EE34A2" w:rsidRDefault="00913F2F" w:rsidP="00EE34A2">
      <w:pPr>
        <w:ind w:firstLine="284"/>
        <w:jc w:val="both"/>
        <w:rPr>
          <w:sz w:val="20"/>
        </w:rPr>
      </w:pPr>
      <w:r w:rsidRPr="00EE34A2">
        <w:rPr>
          <w:sz w:val="20"/>
        </w:rPr>
        <w:t xml:space="preserve">Who is right? </w:t>
      </w:r>
      <w:proofErr w:type="gramStart"/>
      <w:r w:rsidRPr="00EE34A2">
        <w:rPr>
          <w:sz w:val="20"/>
        </w:rPr>
        <w:t>The causal-externalist or the descriptivist-internalist?</w:t>
      </w:r>
      <w:proofErr w:type="gramEnd"/>
      <w:r w:rsidRPr="00EE34A2">
        <w:rPr>
          <w:sz w:val="20"/>
        </w:rPr>
        <w:t xml:space="preserve"> Here we find a clash of intuitions. If we think like the descriptivist, the answer seems to be the one; if we think like the externalist, it seems to be the other.</w:t>
      </w:r>
    </w:p>
    <w:p w:rsidR="00913F2F" w:rsidRPr="00EE34A2" w:rsidRDefault="00913F2F" w:rsidP="00EE34A2">
      <w:pPr>
        <w:ind w:firstLine="284"/>
        <w:jc w:val="both"/>
        <w:rPr>
          <w:sz w:val="20"/>
        </w:rPr>
      </w:pPr>
      <w:r w:rsidRPr="00EE34A2">
        <w:rPr>
          <w:sz w:val="20"/>
        </w:rPr>
        <w:t xml:space="preserve">However, the more elaborate version of descriptivism I am proposing opens the way to a more convincing answer. As I see it, the dilemma results from the fact that ‘water’ has two different cores of informative content: PCM or &lt;/sD/ + dD&gt; (the popular meaning component), and SCM or &lt;sdD + /aD/ + dsD&gt; (the scientific meaning component). Conceivable situations of this sort satisfy one core of meaning but fail to satisfy the other. In this case, according to the general CR-‘water’ – whose meaning condition demands only a disjunction between the popular and the scientific meaning components – both substances should be water, at least insofar as there is no relevant concurrence with other concepts of liquid substances that could change our intuitions. However, the important point is that this first generic, wide, topic-neutral alternative is not the only one, since an indexical element can be introduced into the semantics of the term. It seems that the weight of each meaning component can be affected by contextual variations, changing according to the context of interests associated with an utterance. I will call a </w:t>
      </w:r>
      <w:r w:rsidRPr="00EE34A2">
        <w:rPr>
          <w:i/>
          <w:sz w:val="20"/>
        </w:rPr>
        <w:t>context of interests</w:t>
      </w:r>
      <w:r w:rsidRPr="00EE34A2">
        <w:rPr>
          <w:sz w:val="20"/>
        </w:rPr>
        <w:t xml:space="preserve"> one that </w:t>
      </w:r>
      <w:r w:rsidRPr="00EE34A2">
        <w:rPr>
          <w:i/>
          <w:sz w:val="20"/>
        </w:rPr>
        <w:t xml:space="preserve">elevates the weight of aspects of a term’s meaning that we need for some purpose to the detriment of other aspects that are of little interest, </w:t>
      </w:r>
      <w:r w:rsidRPr="00EE34A2">
        <w:rPr>
          <w:sz w:val="20"/>
        </w:rPr>
        <w:t>in this way constructing a contextually dependent sub-concept with a more restricted meaning. And I suggest that in the case of the concept-word ‘water’ the contexts of interest could be either popular or scientific, in each case giving the word a complex contextualized meaning.</w:t>
      </w:r>
    </w:p>
    <w:p w:rsidR="00913F2F" w:rsidRPr="00EE34A2" w:rsidRDefault="00913F2F" w:rsidP="00EE34A2">
      <w:pPr>
        <w:ind w:firstLine="284"/>
        <w:jc w:val="both"/>
        <w:rPr>
          <w:sz w:val="20"/>
        </w:rPr>
      </w:pPr>
      <w:r w:rsidRPr="00EE34A2">
        <w:rPr>
          <w:sz w:val="20"/>
        </w:rPr>
        <w:t xml:space="preserve">In order to make this suggestion convincing, first imagine a context of scientific interests involving only speakers versed in chemistry who assemble in a laboratory to carry out experiments using electrolysis. In this case, we have a context of scientific interests, and the scientific core of meaning is privileged. Here the word ‘water’ is treated in a narrow, non-literal way as meaning the same thing as ‘hydrogen oxide’ or ‘hydrogen hydroxide’ or ‘dihydrogen monoxide’ or ‘hydroxic acid’ or ‘oxidane’… </w:t>
      </w:r>
      <w:r w:rsidRPr="00EE34A2">
        <w:rPr>
          <w:sz w:val="20"/>
        </w:rPr>
        <w:lastRenderedPageBreak/>
        <w:t>which are a few of the many scientific terms for H</w:t>
      </w:r>
      <w:r w:rsidRPr="00EE34A2">
        <w:rPr>
          <w:sz w:val="20"/>
          <w:vertAlign w:val="subscript"/>
        </w:rPr>
        <w:t>2</w:t>
      </w:r>
      <w:r w:rsidRPr="00EE34A2">
        <w:rPr>
          <w:sz w:val="20"/>
        </w:rPr>
        <w:t>O. These terms only refer to the scientific core of meaning – a meaning condition expressed by the description &lt;sdD + /aD-H</w:t>
      </w:r>
      <w:r w:rsidRPr="00EE34A2">
        <w:rPr>
          <w:sz w:val="20"/>
          <w:vertAlign w:val="subscript"/>
        </w:rPr>
        <w:t>2</w:t>
      </w:r>
      <w:r w:rsidRPr="00EE34A2">
        <w:rPr>
          <w:sz w:val="20"/>
        </w:rPr>
        <w:t>O/ + dsD&gt; – and not to the meaning condition that gives the popular core of meaning. In this case, scientifically trained speakers rightly reject the claim that any watery liquid with a different chemical structure, say XYZ, can be water.</w:t>
      </w:r>
    </w:p>
    <w:p w:rsidR="00913F2F" w:rsidRPr="00EE34A2" w:rsidRDefault="00913F2F" w:rsidP="00EE34A2">
      <w:pPr>
        <w:ind w:firstLine="284"/>
        <w:jc w:val="both"/>
        <w:rPr>
          <w:sz w:val="20"/>
        </w:rPr>
      </w:pPr>
      <w:r w:rsidRPr="00EE34A2">
        <w:rPr>
          <w:sz w:val="20"/>
        </w:rPr>
        <w:t>Now, imagine that people from a remote fishing village dig a well to obtain water for drinking, washing and bathing. In this case, their context of interests is quite mundane and practical. It is irrelevant to them whether the liquid they are seeking is H</w:t>
      </w:r>
      <w:r w:rsidRPr="00EE34A2">
        <w:rPr>
          <w:sz w:val="20"/>
          <w:vertAlign w:val="subscript"/>
        </w:rPr>
        <w:t>2</w:t>
      </w:r>
      <w:r w:rsidRPr="00EE34A2">
        <w:rPr>
          <w:sz w:val="20"/>
        </w:rPr>
        <w:t>O or XYZ, as long as it serves the intended purposes and do not have any unhealthy effect. In this case, the traditional popular semantic component is what matters, and even if they are informed about the differences in the chemical structure, they will feel no need to replace the word.</w:t>
      </w:r>
      <w:r w:rsidRPr="00EE34A2">
        <w:rPr>
          <w:rStyle w:val="WW-Funotenzeichen"/>
          <w:sz w:val="20"/>
        </w:rPr>
        <w:footnoteReference w:id="78"/>
      </w:r>
      <w:r w:rsidRPr="00EE34A2">
        <w:rPr>
          <w:sz w:val="20"/>
        </w:rPr>
        <w:t xml:space="preserve"> The context of interest produces a contextually dependent sub-concept of water that has the meaning condition &lt;/sD/ + dD&gt; as its sense. However, if they found a liquid with none of the surface properties of water that was of no use for drinking and washing… they would deny that this was a sample of water, even if they were somehow persuaded that its micro-structure was that of H</w:t>
      </w:r>
      <w:r w:rsidRPr="00EE34A2">
        <w:rPr>
          <w:sz w:val="20"/>
          <w:vertAlign w:val="subscript"/>
        </w:rPr>
        <w:t>2</w:t>
      </w:r>
      <w:r w:rsidRPr="00EE34A2">
        <w:rPr>
          <w:sz w:val="20"/>
        </w:rPr>
        <w:t>O.</w:t>
      </w:r>
    </w:p>
    <w:p w:rsidR="00913F2F" w:rsidRPr="00EE34A2" w:rsidRDefault="00913F2F" w:rsidP="00EE34A2">
      <w:pPr>
        <w:ind w:firstLine="284"/>
        <w:jc w:val="both"/>
        <w:rPr>
          <w:sz w:val="20"/>
        </w:rPr>
      </w:pPr>
      <w:r w:rsidRPr="00EE34A2">
        <w:rPr>
          <w:sz w:val="20"/>
        </w:rPr>
        <w:t>We conclude that the best solution to the dilemma is one based on the recognition that the semantics of the word ‘water’ are sufficiently flexible to allow us to choose the horn of the dilemma that we prefer to hold to in those contexts where we cannot hold to both. In this view, causal-externalists and descriptivist-internalists are right in each holding to one horn of the dilemma, since they are tacitly considering sub-concepts of water with the respective scientific and popular cores of meaning. But they are wrong in their belief that the other horn cannot be held to.</w:t>
      </w:r>
    </w:p>
    <w:p w:rsidR="00913F2F" w:rsidRPr="00EE34A2" w:rsidRDefault="00913F2F" w:rsidP="00E414D9">
      <w:pPr>
        <w:pStyle w:val="h2"/>
      </w:pPr>
      <w:r w:rsidRPr="00EE34A2">
        <w:t>Putnam’s externalist thesis about meaning</w:t>
      </w:r>
    </w:p>
    <w:p w:rsidR="00913F2F" w:rsidRPr="00EE34A2" w:rsidRDefault="00913F2F" w:rsidP="00E414D9">
      <w:pPr>
        <w:jc w:val="both"/>
        <w:rPr>
          <w:sz w:val="20"/>
        </w:rPr>
      </w:pPr>
      <w:r w:rsidRPr="00EE34A2">
        <w:rPr>
          <w:sz w:val="20"/>
        </w:rPr>
        <w:t xml:space="preserve">Below, I will contrast our analysis of the meaning of ‘water’ with that offered by Hilary Putnam in his essay ‘The Meaning of ‘Meaning’’. I begin by summarizing Putnam’s argument. Putnam proposed an imaginary situation to show that in its essentials meaning cannot be some sort of </w:t>
      </w:r>
      <w:r w:rsidRPr="00EE34A2">
        <w:rPr>
          <w:sz w:val="20"/>
        </w:rPr>
        <w:lastRenderedPageBreak/>
        <w:t>psychologically instantiated Fregean Sinn, that is, something in the head. In his fantasy scenario, there is a Twin Earth exactly like ours in all details, except that there the liquid called ‘water’, although having all the surface properties of what we on Earth call water, has a chemical structure entirely different from that of H</w:t>
      </w:r>
      <w:r w:rsidRPr="00EE34A2">
        <w:rPr>
          <w:sz w:val="20"/>
          <w:vertAlign w:val="subscript"/>
        </w:rPr>
        <w:t>2</w:t>
      </w:r>
      <w:r w:rsidRPr="00EE34A2">
        <w:rPr>
          <w:sz w:val="20"/>
        </w:rPr>
        <w:t xml:space="preserve">O, which can be abbreviated as XYZ. Now, suppose that in 1750, when the chemical structure of water was still unknown, Oscar pointed to a sample of water on our Earth and said ‘This is water’, and on Twin Earth his </w:t>
      </w:r>
      <w:r w:rsidRPr="00EE34A2">
        <w:rPr>
          <w:i/>
          <w:sz w:val="20"/>
        </w:rPr>
        <w:t>Doppelgänger</w:t>
      </w:r>
      <w:r w:rsidRPr="00EE34A2">
        <w:rPr>
          <w:sz w:val="20"/>
        </w:rPr>
        <w:t xml:space="preserve">, Twin Oscar, also said this. Both had the same psychological state of mind, since both perceived the same transparent, odorless and tasteless liquid. However, we might suppose that they meant two different things with two different </w:t>
      </w:r>
      <w:r w:rsidRPr="00EE34A2">
        <w:rPr>
          <w:i/>
          <w:iCs w:val="0"/>
          <w:sz w:val="20"/>
        </w:rPr>
        <w:t>extensions</w:t>
      </w:r>
      <w:r w:rsidRPr="00EE34A2">
        <w:rPr>
          <w:sz w:val="20"/>
        </w:rPr>
        <w:t>. What Oscar meant, we could say, was a sample of a liquid with the chemical structure H</w:t>
      </w:r>
      <w:r w:rsidRPr="00EE34A2">
        <w:rPr>
          <w:sz w:val="20"/>
          <w:vertAlign w:val="subscript"/>
        </w:rPr>
        <w:t>2</w:t>
      </w:r>
      <w:r w:rsidRPr="00EE34A2">
        <w:rPr>
          <w:sz w:val="20"/>
        </w:rPr>
        <w:t>O, while Twin Oscar meant a sample with the chemical structure XYZ. Since the psychological states were the same, the different meanings of ‘water’ could not be in their heads. More generally: The meanings of natural kind terms like ‘water’ (as chiefly conceived) must be outside our heads, extensionally determined by the essential micro-structure of their references.</w:t>
      </w:r>
      <w:r w:rsidRPr="00EE34A2">
        <w:rPr>
          <w:rStyle w:val="WW-Funotenzeichen"/>
          <w:sz w:val="20"/>
        </w:rPr>
        <w:footnoteReference w:id="79"/>
      </w:r>
      <w:r w:rsidRPr="00EE34A2">
        <w:rPr>
          <w:sz w:val="20"/>
        </w:rPr>
        <w:t xml:space="preserve"> </w:t>
      </w:r>
    </w:p>
    <w:p w:rsidR="00913F2F" w:rsidRPr="00EE34A2" w:rsidRDefault="00913F2F" w:rsidP="00EE34A2">
      <w:pPr>
        <w:ind w:firstLine="284"/>
        <w:jc w:val="both"/>
        <w:rPr>
          <w:sz w:val="20"/>
        </w:rPr>
      </w:pPr>
      <w:r w:rsidRPr="00EE34A2">
        <w:rPr>
          <w:sz w:val="20"/>
        </w:rPr>
        <w:t xml:space="preserve">Putnam concedes that surface descriptions, which he calls </w:t>
      </w:r>
      <w:r w:rsidRPr="00EE34A2">
        <w:rPr>
          <w:i/>
          <w:sz w:val="20"/>
        </w:rPr>
        <w:t>stereotypes</w:t>
      </w:r>
      <w:r w:rsidRPr="00EE34A2">
        <w:rPr>
          <w:sz w:val="20"/>
        </w:rPr>
        <w:t>, express a dimension of meaning that is located in the head; however, he regards this as a secondary dimension.</w:t>
      </w:r>
      <w:r w:rsidRPr="00EE34A2">
        <w:rPr>
          <w:rStyle w:val="WW-Funotenzeichen"/>
          <w:sz w:val="20"/>
        </w:rPr>
        <w:footnoteReference w:id="80"/>
      </w:r>
      <w:r w:rsidRPr="00EE34A2">
        <w:rPr>
          <w:sz w:val="20"/>
        </w:rPr>
        <w:t xml:space="preserve"> In our proposed characterization rule, the stereotype is expressed by the surface descriptions. And what Putnam calls the </w:t>
      </w:r>
      <w:r w:rsidRPr="00EE34A2">
        <w:rPr>
          <w:i/>
          <w:sz w:val="20"/>
        </w:rPr>
        <w:t>semantic</w:t>
      </w:r>
      <w:r w:rsidRPr="00EE34A2">
        <w:rPr>
          <w:sz w:val="20"/>
        </w:rPr>
        <w:t xml:space="preserve"> </w:t>
      </w:r>
      <w:r w:rsidRPr="00EE34A2">
        <w:rPr>
          <w:i/>
          <w:sz w:val="20"/>
        </w:rPr>
        <w:t>marker</w:t>
      </w:r>
      <w:r w:rsidRPr="00EE34A2">
        <w:rPr>
          <w:sz w:val="20"/>
        </w:rPr>
        <w:t xml:space="preserve"> (natural kind, liquid…) is expressed by the condition that we must be thinking of a liquid (or a chemical) substance.</w:t>
      </w:r>
    </w:p>
    <w:p w:rsidR="00913F2F" w:rsidRPr="00EE34A2" w:rsidRDefault="00913F2F" w:rsidP="00E414D9">
      <w:pPr>
        <w:pStyle w:val="h2"/>
      </w:pPr>
      <w:r w:rsidRPr="00EE34A2">
        <w:t>Some well-known difficulties</w:t>
      </w:r>
    </w:p>
    <w:p w:rsidR="00913F2F" w:rsidRPr="00EE34A2" w:rsidRDefault="00913F2F" w:rsidP="00E414D9">
      <w:pPr>
        <w:jc w:val="both"/>
        <w:rPr>
          <w:sz w:val="20"/>
        </w:rPr>
      </w:pPr>
      <w:r w:rsidRPr="00EE34A2">
        <w:rPr>
          <w:sz w:val="20"/>
        </w:rPr>
        <w:t xml:space="preserve">There are various well-known difficulties with Putnam’s solution. One is that according to his view, in 1750 the two Oscars could not really have known the meaning of the word ‘water’, since they did not know its essential micro-structure. Nonetheless, it seems clear that they really did </w:t>
      </w:r>
      <w:r w:rsidRPr="00EE34A2">
        <w:rPr>
          <w:sz w:val="20"/>
        </w:rPr>
        <w:lastRenderedPageBreak/>
        <w:t xml:space="preserve">know the meaning, since we recognize that they could fully communicate it to other persons, and that they didn’t know the new dimension of meaning, understood as the micro-structure, since it didn’t belong to the meaning at that time. In fact, if we accept Putnam’s view, we need to admit a wide range of counter-intuitive ideas about meaning. If we have a natural kind word referring to a still unknown micro-structure, for example, we must accept that we do not yet know its presently given meaning, even if we can swear that we know it. (It would make sense if we said that we do not yet know its </w:t>
      </w:r>
      <w:r w:rsidRPr="00EE34A2">
        <w:rPr>
          <w:i/>
          <w:sz w:val="20"/>
        </w:rPr>
        <w:t>future</w:t>
      </w:r>
      <w:r w:rsidRPr="00EE34A2">
        <w:rPr>
          <w:sz w:val="20"/>
        </w:rPr>
        <w:t xml:space="preserve"> meaning, namely, the still undiscovered descriptions of its micro-structure, which is consistent with our view.) If we make mistakes in designating the essence and are not aware of them, we do not know the meaning of the corresponding terms, whose meaning we are certain we </w:t>
      </w:r>
      <w:proofErr w:type="gramStart"/>
      <w:r w:rsidRPr="00EE34A2">
        <w:rPr>
          <w:sz w:val="20"/>
        </w:rPr>
        <w:t>know,</w:t>
      </w:r>
      <w:proofErr w:type="gramEnd"/>
      <w:r w:rsidRPr="00EE34A2">
        <w:rPr>
          <w:sz w:val="20"/>
        </w:rPr>
        <w:t xml:space="preserve"> which is incoherent.</w:t>
      </w:r>
    </w:p>
    <w:p w:rsidR="00913F2F" w:rsidRPr="00EE34A2" w:rsidRDefault="00913F2F" w:rsidP="00EE34A2">
      <w:pPr>
        <w:ind w:firstLine="284"/>
        <w:jc w:val="both"/>
        <w:rPr>
          <w:sz w:val="20"/>
        </w:rPr>
      </w:pPr>
      <w:r w:rsidRPr="00EE34A2">
        <w:rPr>
          <w:sz w:val="20"/>
        </w:rPr>
        <w:t>Moreover, as descriptivists and Putnam's other critics have pointed out, the competing intuition remains acceptable, that Twin Oscar uses the word ‘water’ in the same sense. Avrum Stroll, for example, invites us to imagine that since 1750 people have been able to fly from our Earth to Twin Earth and from Twin Earth to our Earth, transporting water from one planet to the other, using it to drink, wash, cook, and for other purposes. Now, suppose that only in the last year have people made a chemical analysis of the liquids they respectively call ‘water’, discovering that the liquid from the Earth is composed of H</w:t>
      </w:r>
      <w:r w:rsidRPr="00EE34A2">
        <w:rPr>
          <w:sz w:val="20"/>
          <w:vertAlign w:val="subscript"/>
        </w:rPr>
        <w:t>2</w:t>
      </w:r>
      <w:r w:rsidRPr="00EE34A2">
        <w:rPr>
          <w:sz w:val="20"/>
        </w:rPr>
        <w:t>O, while the liquid from Twin Earth is composed of XYZ. Under such circumstances, he notes:</w:t>
      </w:r>
    </w:p>
    <w:p w:rsidR="00913F2F" w:rsidRPr="00E414D9" w:rsidRDefault="00913F2F" w:rsidP="00E414D9">
      <w:pPr>
        <w:pStyle w:val="q9"/>
        <w:rPr>
          <w:szCs w:val="18"/>
        </w:rPr>
      </w:pPr>
      <w:r w:rsidRPr="00EE34A2">
        <w:t xml:space="preserve">Would the persons moving between the planets stop calling one of the fluids ‘water’? I doubt it. I think that they would say that water is composed of different components, depending on where it is found, or </w:t>
      </w:r>
      <w:r w:rsidRPr="00E414D9">
        <w:rPr>
          <w:szCs w:val="18"/>
        </w:rPr>
        <w:t>perhaps they would say it comes in two different forms, like jade.</w:t>
      </w:r>
      <w:r w:rsidRPr="00E414D9">
        <w:rPr>
          <w:rStyle w:val="WW-Funotenzeichen"/>
          <w:szCs w:val="18"/>
        </w:rPr>
        <w:footnoteReference w:id="81"/>
      </w:r>
    </w:p>
    <w:p w:rsidR="00913F2F" w:rsidRPr="00EE34A2" w:rsidRDefault="00913F2F" w:rsidP="00E414D9">
      <w:pPr>
        <w:jc w:val="both"/>
        <w:rPr>
          <w:sz w:val="20"/>
        </w:rPr>
      </w:pPr>
      <w:r w:rsidRPr="00EE34A2">
        <w:rPr>
          <w:sz w:val="20"/>
        </w:rPr>
        <w:t>It would be difficult to give this intuition a satisfactory causal-externalist answer. Nevertheless, in terms of how we analyze the semantic content of the word ‘water’, it is easy to explain this intuition by appealing to contextual interests. Here we have a context of use in which the popular sense of ‘water’ is still predominant, and the scientific sense has not yet become sufficiently established to produce any possible confusion between the two.</w:t>
      </w:r>
    </w:p>
    <w:p w:rsidR="00913F2F" w:rsidRPr="00EE34A2" w:rsidRDefault="00913F2F" w:rsidP="00E414D9">
      <w:pPr>
        <w:pStyle w:val="h2"/>
      </w:pPr>
      <w:r w:rsidRPr="00EE34A2">
        <w:lastRenderedPageBreak/>
        <w:t>The right explanation of the Twin Earth fantasy</w:t>
      </w:r>
    </w:p>
    <w:p w:rsidR="00913F2F" w:rsidRPr="00EE34A2" w:rsidRDefault="00913F2F" w:rsidP="00E414D9">
      <w:pPr>
        <w:jc w:val="both"/>
        <w:rPr>
          <w:sz w:val="20"/>
        </w:rPr>
      </w:pPr>
      <w:r w:rsidRPr="00EE34A2">
        <w:rPr>
          <w:sz w:val="20"/>
        </w:rPr>
        <w:t>What I wish to show now is that to explain Twin Earth fantasy intuitions, the proposed internalist-descriptivist view works much better than both Putnam’s theory and traditional descriptivism. As we already saw when considering a parallel dilemma about the application of the word ‘water’, our semantic intuitions oscillate between two alternatives:</w:t>
      </w:r>
    </w:p>
    <w:p w:rsidR="00913F2F" w:rsidRPr="00EE34A2" w:rsidRDefault="00913F2F" w:rsidP="00EE34A2">
      <w:pPr>
        <w:ind w:firstLine="284"/>
        <w:jc w:val="both"/>
        <w:rPr>
          <w:sz w:val="20"/>
        </w:rPr>
      </w:pPr>
    </w:p>
    <w:p w:rsidR="00913F2F" w:rsidRPr="00EE34A2" w:rsidRDefault="00913F2F" w:rsidP="00E414D9">
      <w:pPr>
        <w:ind w:left="284"/>
        <w:jc w:val="both"/>
        <w:rPr>
          <w:sz w:val="20"/>
        </w:rPr>
      </w:pPr>
      <w:r w:rsidRPr="00EE34A2">
        <w:rPr>
          <w:sz w:val="20"/>
        </w:rPr>
        <w:t xml:space="preserve">(A) With the word ‘water’ both Oscars refer to the </w:t>
      </w:r>
      <w:r w:rsidRPr="00EE34A2">
        <w:rPr>
          <w:i/>
          <w:sz w:val="20"/>
        </w:rPr>
        <w:t>same</w:t>
      </w:r>
      <w:r w:rsidRPr="00EE34A2">
        <w:rPr>
          <w:sz w:val="20"/>
        </w:rPr>
        <w:t xml:space="preserve"> reference and extension, namely, the same transparent, tasteless, odorless liquid (traditional descriptivism, from Ayer to Stroll).</w:t>
      </w:r>
    </w:p>
    <w:p w:rsidR="00913F2F" w:rsidRPr="00EE34A2" w:rsidRDefault="00913F2F" w:rsidP="00E414D9">
      <w:pPr>
        <w:ind w:left="284"/>
        <w:jc w:val="both"/>
        <w:rPr>
          <w:sz w:val="20"/>
        </w:rPr>
      </w:pPr>
      <w:r w:rsidRPr="00EE34A2">
        <w:rPr>
          <w:sz w:val="20"/>
        </w:rPr>
        <w:t xml:space="preserve">(B) Each Oscar refers to a different substance with a </w:t>
      </w:r>
      <w:r w:rsidRPr="00EE34A2">
        <w:rPr>
          <w:i/>
          <w:sz w:val="20"/>
        </w:rPr>
        <w:t>different</w:t>
      </w:r>
      <w:r w:rsidRPr="00EE34A2">
        <w:rPr>
          <w:sz w:val="20"/>
        </w:rPr>
        <w:t xml:space="preserve"> extension (causal-externalism, from Putnam to John McDowell).</w:t>
      </w:r>
    </w:p>
    <w:p w:rsidR="00913F2F" w:rsidRPr="00EE34A2" w:rsidRDefault="00913F2F" w:rsidP="00EE34A2">
      <w:pPr>
        <w:ind w:firstLine="284"/>
        <w:jc w:val="both"/>
        <w:rPr>
          <w:sz w:val="20"/>
        </w:rPr>
      </w:pPr>
    </w:p>
    <w:p w:rsidR="00913F2F" w:rsidRPr="00EE34A2" w:rsidRDefault="00913F2F" w:rsidP="00E414D9">
      <w:pPr>
        <w:jc w:val="both"/>
        <w:rPr>
          <w:sz w:val="20"/>
        </w:rPr>
      </w:pPr>
      <w:r w:rsidRPr="00EE34A2">
        <w:rPr>
          <w:sz w:val="20"/>
        </w:rPr>
        <w:t xml:space="preserve">Now, our analysis allows us to save both conflicting intuitions. For what we think the two Oscars meant with the word ‘water’ in 1750 could have a double interpretation, which varies with the perspective we take: </w:t>
      </w:r>
      <w:r w:rsidRPr="00EE34A2">
        <w:rPr>
          <w:i/>
          <w:sz w:val="20"/>
        </w:rPr>
        <w:t xml:space="preserve">that of the two Oscars or our own. </w:t>
      </w:r>
      <w:r w:rsidRPr="00EE34A2">
        <w:rPr>
          <w:sz w:val="20"/>
        </w:rPr>
        <w:t>Here it goes:</w:t>
      </w:r>
    </w:p>
    <w:p w:rsidR="00913F2F" w:rsidRPr="00EE34A2" w:rsidRDefault="00913F2F" w:rsidP="00EE34A2">
      <w:pPr>
        <w:ind w:firstLine="284"/>
        <w:jc w:val="both"/>
        <w:rPr>
          <w:sz w:val="20"/>
        </w:rPr>
      </w:pPr>
    </w:p>
    <w:p w:rsidR="00913F2F" w:rsidRPr="00EE34A2" w:rsidRDefault="00913F2F" w:rsidP="00EE34A2">
      <w:pPr>
        <w:ind w:firstLine="284"/>
        <w:jc w:val="both"/>
        <w:rPr>
          <w:sz w:val="20"/>
        </w:rPr>
      </w:pPr>
      <w:r w:rsidRPr="00EE34A2">
        <w:rPr>
          <w:sz w:val="20"/>
        </w:rPr>
        <w:t xml:space="preserve">- </w:t>
      </w:r>
      <w:r w:rsidRPr="00EE34A2">
        <w:rPr>
          <w:i/>
          <w:sz w:val="20"/>
        </w:rPr>
        <w:t xml:space="preserve">Perspeval explanation of intuition </w:t>
      </w:r>
      <w:r w:rsidRPr="00EE34A2">
        <w:rPr>
          <w:sz w:val="20"/>
        </w:rPr>
        <w:t>(A):</w:t>
      </w:r>
      <w:r w:rsidRPr="00EE34A2">
        <w:rPr>
          <w:i/>
          <w:sz w:val="20"/>
        </w:rPr>
        <w:t xml:space="preserve"> </w:t>
      </w:r>
      <w:r w:rsidRPr="00EE34A2">
        <w:rPr>
          <w:sz w:val="20"/>
        </w:rPr>
        <w:t xml:space="preserve">Suppose, first, that we take </w:t>
      </w:r>
      <w:r w:rsidRPr="00EE34A2">
        <w:rPr>
          <w:i/>
          <w:sz w:val="20"/>
        </w:rPr>
        <w:t>the perspective of the two Oscars in 1750</w:t>
      </w:r>
      <w:r w:rsidRPr="00EE34A2">
        <w:rPr>
          <w:sz w:val="20"/>
        </w:rPr>
        <w:t xml:space="preserve">. In this case, we explain intuition (A), according to which they were both pointing to the same reference with the same extension. The meaning of ‘water’ at this time was only its popular meaning, given by the surface description &lt;/sD/ + dD&gt;, which at that time constituted the whole meaning condition (i) for the word. In this way, we have an explanation for our commonsense intuition that in 1750 the two Oscars used the word water with a shared meaning and also felt certain that they were able to communicate this whole meaning. Considering that they had the same mental state caused by the same kinds of superficial properties, we do not need to suppose that the meaning had to be outside of their heads. </w:t>
      </w:r>
    </w:p>
    <w:p w:rsidR="00913F2F" w:rsidRPr="00EE34A2" w:rsidRDefault="00913F2F" w:rsidP="00EE34A2">
      <w:pPr>
        <w:ind w:firstLine="284"/>
        <w:jc w:val="both"/>
        <w:rPr>
          <w:sz w:val="20"/>
        </w:rPr>
      </w:pPr>
      <w:r w:rsidRPr="00EE34A2">
        <w:rPr>
          <w:sz w:val="20"/>
        </w:rPr>
        <w:t>Putnam writes that in 1750 people already knew that water has a subjacent micro-structure, although they still didn’t know what this was. But we can think back in time and imagine two stone-age Oscars who lived at a time when there was no assumption that water could have a uniform subjacent micro-structure, differing from things such as urine, oil, air and dust, which lack this structure. The meaning of the equivalent word for the stone-age Oscars would be almost entirely restricted to &lt;</w:t>
      </w:r>
      <w:proofErr w:type="gramStart"/>
      <w:r w:rsidRPr="00EE34A2">
        <w:rPr>
          <w:sz w:val="20"/>
        </w:rPr>
        <w:t>sD</w:t>
      </w:r>
      <w:proofErr w:type="gramEnd"/>
      <w:r w:rsidRPr="00EE34A2">
        <w:rPr>
          <w:sz w:val="20"/>
        </w:rPr>
        <w:t xml:space="preserve">&gt; and couldn’t have even a hint of a scientific subjacent micro-structure. This meaning is part of the meaning assigned to ‘water’ by the Oscars in 1750, </w:t>
      </w:r>
      <w:r w:rsidRPr="00EE34A2">
        <w:rPr>
          <w:sz w:val="20"/>
        </w:rPr>
        <w:lastRenderedPageBreak/>
        <w:t>and is still part of the meaning we assign to this word today, particularly in popular contexts of interest.</w:t>
      </w:r>
    </w:p>
    <w:p w:rsidR="00913F2F" w:rsidRPr="00EE34A2" w:rsidRDefault="00913F2F" w:rsidP="00EE34A2">
      <w:pPr>
        <w:ind w:firstLine="284"/>
        <w:jc w:val="both"/>
        <w:rPr>
          <w:sz w:val="20"/>
        </w:rPr>
      </w:pPr>
    </w:p>
    <w:p w:rsidR="00913F2F" w:rsidRPr="00EE34A2" w:rsidRDefault="00913F2F" w:rsidP="00EE34A2">
      <w:pPr>
        <w:ind w:firstLine="284"/>
        <w:jc w:val="both"/>
        <w:rPr>
          <w:sz w:val="20"/>
        </w:rPr>
      </w:pPr>
      <w:r w:rsidRPr="00EE34A2">
        <w:rPr>
          <w:sz w:val="20"/>
        </w:rPr>
        <w:t xml:space="preserve">- </w:t>
      </w:r>
      <w:r w:rsidRPr="00EE34A2">
        <w:rPr>
          <w:i/>
          <w:sz w:val="20"/>
        </w:rPr>
        <w:t xml:space="preserve">Perspectival explanation of intuition </w:t>
      </w:r>
      <w:r w:rsidRPr="00EE34A2">
        <w:rPr>
          <w:sz w:val="20"/>
        </w:rPr>
        <w:t xml:space="preserve">(B): Now, suppose we consider what the Oscars were referring to in 1750 </w:t>
      </w:r>
      <w:r w:rsidRPr="00EE34A2">
        <w:rPr>
          <w:i/>
          <w:sz w:val="20"/>
        </w:rPr>
        <w:t>from our own perspective</w:t>
      </w:r>
      <w:r w:rsidRPr="00EE34A2">
        <w:rPr>
          <w:sz w:val="20"/>
        </w:rPr>
        <w:t>. In this case, we can explain intuition (B). What makes the explanation possible is the fact that references and extensions belong to the extra-linguistic domain, which in the case of external things like water samples exists outside the head, being able to be accessed and understood in different ways. For, if the reference and extension are outside our heads and minds, they can be conceived independently of what persons such as the Oscars have in mind when referring to them. This allows us, naturally and unconsciously, to change the epistemic subject and consequently the perspective of evaluation. In our case we can consider what the Oscars were pointing to in 1750 not from the perspective of what they had in their minds, but from the perspective of what we presently mean with the word ‘water’, namely the chemical substance that satisfies the meaning condition ‘&lt;/sD/ + dD&gt; and/or &lt;sdD + /aD/ + dsD&gt;’. From this perspective, we can already say that Oscar was pointing to water consisting of H</w:t>
      </w:r>
      <w:r w:rsidRPr="00EE34A2">
        <w:rPr>
          <w:sz w:val="20"/>
          <w:vertAlign w:val="subscript"/>
        </w:rPr>
        <w:t>2</w:t>
      </w:r>
      <w:r w:rsidRPr="00EE34A2">
        <w:rPr>
          <w:sz w:val="20"/>
        </w:rPr>
        <w:t>O, while Twin Oscar was pointing to water consisting of XYZ. And not only is what we mean in each case obviously different, but also what we have in our heads.</w:t>
      </w:r>
    </w:p>
    <w:p w:rsidR="00913F2F" w:rsidRPr="00EE34A2" w:rsidRDefault="00913F2F" w:rsidP="00EE34A2">
      <w:pPr>
        <w:ind w:firstLine="284"/>
        <w:jc w:val="both"/>
        <w:rPr>
          <w:sz w:val="20"/>
        </w:rPr>
      </w:pPr>
      <w:r w:rsidRPr="00EE34A2">
        <w:rPr>
          <w:sz w:val="20"/>
        </w:rPr>
        <w:t xml:space="preserve">What Putnam implicitly does is something more. Rejecting the popular meaning, he employs the word ‘water’ intending it only in the sense it acquires in a context of scientific interests, a sense tacitly also known to us. If we do this, we are able to distinguish two different concepts of water: </w:t>
      </w:r>
      <w:r w:rsidRPr="00EE34A2">
        <w:rPr>
          <w:i/>
          <w:sz w:val="20"/>
        </w:rPr>
        <w:t>Earth</w:t>
      </w:r>
      <w:r w:rsidRPr="00EE34A2">
        <w:rPr>
          <w:sz w:val="20"/>
        </w:rPr>
        <w:t xml:space="preserve"> </w:t>
      </w:r>
      <w:r w:rsidRPr="00EE34A2">
        <w:rPr>
          <w:i/>
          <w:sz w:val="20"/>
        </w:rPr>
        <w:t>water</w:t>
      </w:r>
      <w:r w:rsidRPr="00EE34A2">
        <w:rPr>
          <w:sz w:val="20"/>
        </w:rPr>
        <w:t>, with the scientific meaning of &lt;sdD + /aD-H</w:t>
      </w:r>
      <w:r w:rsidRPr="00EE34A2">
        <w:rPr>
          <w:sz w:val="20"/>
          <w:vertAlign w:val="subscript"/>
        </w:rPr>
        <w:t>2</w:t>
      </w:r>
      <w:r w:rsidRPr="00EE34A2">
        <w:rPr>
          <w:sz w:val="20"/>
        </w:rPr>
        <w:t xml:space="preserve">O/ + dsD&gt; and </w:t>
      </w:r>
      <w:r w:rsidRPr="00EE34A2">
        <w:rPr>
          <w:i/>
          <w:sz w:val="20"/>
        </w:rPr>
        <w:t>Twin</w:t>
      </w:r>
      <w:r w:rsidRPr="00EE34A2">
        <w:rPr>
          <w:sz w:val="20"/>
        </w:rPr>
        <w:t xml:space="preserve"> </w:t>
      </w:r>
      <w:r w:rsidRPr="00EE34A2">
        <w:rPr>
          <w:i/>
          <w:sz w:val="20"/>
        </w:rPr>
        <w:t>Earth</w:t>
      </w:r>
      <w:r w:rsidRPr="00EE34A2">
        <w:rPr>
          <w:sz w:val="20"/>
        </w:rPr>
        <w:t xml:space="preserve"> </w:t>
      </w:r>
      <w:r w:rsidRPr="00EE34A2">
        <w:rPr>
          <w:i/>
          <w:sz w:val="20"/>
        </w:rPr>
        <w:t>water</w:t>
      </w:r>
      <w:r w:rsidRPr="00EE34A2">
        <w:rPr>
          <w:sz w:val="20"/>
        </w:rPr>
        <w:t xml:space="preserve">, with the scientific meaning of &lt;sdD + /aD-XYZ/ + dsD&gt;. Based on this, we are able to conclude that the reference and extension of the word ‘water’ </w:t>
      </w:r>
      <w:r w:rsidRPr="00EE34A2">
        <w:rPr>
          <w:i/>
          <w:sz w:val="20"/>
        </w:rPr>
        <w:t>meant</w:t>
      </w:r>
      <w:r w:rsidRPr="00EE34A2">
        <w:rPr>
          <w:sz w:val="20"/>
        </w:rPr>
        <w:t xml:space="preserve"> (that is, </w:t>
      </w:r>
      <w:r w:rsidRPr="00EE34A2">
        <w:rPr>
          <w:i/>
          <w:sz w:val="20"/>
        </w:rPr>
        <w:t>pointed</w:t>
      </w:r>
      <w:r w:rsidRPr="00EE34A2">
        <w:rPr>
          <w:sz w:val="20"/>
        </w:rPr>
        <w:t xml:space="preserve"> </w:t>
      </w:r>
      <w:r w:rsidRPr="00EE34A2">
        <w:rPr>
          <w:i/>
          <w:sz w:val="20"/>
        </w:rPr>
        <w:t>to</w:t>
      </w:r>
      <w:r w:rsidRPr="00EE34A2">
        <w:rPr>
          <w:sz w:val="20"/>
        </w:rPr>
        <w:t xml:space="preserve">, </w:t>
      </w:r>
      <w:r w:rsidRPr="00EE34A2">
        <w:rPr>
          <w:i/>
          <w:sz w:val="20"/>
        </w:rPr>
        <w:t>referred</w:t>
      </w:r>
      <w:r w:rsidRPr="00EE34A2">
        <w:rPr>
          <w:sz w:val="20"/>
        </w:rPr>
        <w:t xml:space="preserve"> </w:t>
      </w:r>
      <w:r w:rsidRPr="00EE34A2">
        <w:rPr>
          <w:i/>
          <w:sz w:val="20"/>
        </w:rPr>
        <w:t>to</w:t>
      </w:r>
      <w:r w:rsidRPr="00EE34A2">
        <w:rPr>
          <w:sz w:val="20"/>
        </w:rPr>
        <w:t>) by the Earth Oscar was that of H</w:t>
      </w:r>
      <w:r w:rsidRPr="00EE34A2">
        <w:rPr>
          <w:sz w:val="20"/>
          <w:vertAlign w:val="subscript"/>
        </w:rPr>
        <w:t>2</w:t>
      </w:r>
      <w:r w:rsidRPr="00EE34A2">
        <w:rPr>
          <w:sz w:val="20"/>
        </w:rPr>
        <w:t>O, while the reference and extension of the word ‘water’ meant (that is, pointed to, referred to) by Twin Earth Oscar must have been that of XYZ, for the first reference satisfies the first meaning rule, while the second reference satisfies the second.</w:t>
      </w:r>
    </w:p>
    <w:p w:rsidR="00913F2F" w:rsidRPr="00EE34A2" w:rsidRDefault="00913F2F" w:rsidP="00EE34A2">
      <w:pPr>
        <w:ind w:firstLine="284"/>
        <w:jc w:val="both"/>
        <w:rPr>
          <w:sz w:val="20"/>
        </w:rPr>
      </w:pPr>
      <w:r w:rsidRPr="00EE34A2">
        <w:rPr>
          <w:sz w:val="20"/>
        </w:rPr>
        <w:t xml:space="preserve">Now, I propose that what we inadvertently do when we think of the fantasy in Putnam’s way is the following: We use the Oscars (in 1750, in the Stone Age, etc.) as </w:t>
      </w:r>
      <w:r w:rsidRPr="00EE34A2">
        <w:rPr>
          <w:i/>
          <w:sz w:val="20"/>
        </w:rPr>
        <w:t>indexical</w:t>
      </w:r>
      <w:r w:rsidRPr="00EE34A2">
        <w:rPr>
          <w:sz w:val="20"/>
        </w:rPr>
        <w:t xml:space="preserve"> </w:t>
      </w:r>
      <w:r w:rsidRPr="00EE34A2">
        <w:rPr>
          <w:i/>
          <w:sz w:val="20"/>
        </w:rPr>
        <w:t>devices</w:t>
      </w:r>
      <w:r w:rsidRPr="00EE34A2">
        <w:rPr>
          <w:sz w:val="20"/>
        </w:rPr>
        <w:t xml:space="preserve"> for the projection of </w:t>
      </w:r>
      <w:r w:rsidRPr="00EE34A2">
        <w:rPr>
          <w:i/>
          <w:sz w:val="20"/>
        </w:rPr>
        <w:t>our</w:t>
      </w:r>
      <w:r w:rsidRPr="00EE34A2">
        <w:rPr>
          <w:sz w:val="20"/>
        </w:rPr>
        <w:t xml:space="preserve"> </w:t>
      </w:r>
      <w:r w:rsidRPr="00EE34A2">
        <w:rPr>
          <w:i/>
          <w:sz w:val="20"/>
        </w:rPr>
        <w:t>own</w:t>
      </w:r>
      <w:r w:rsidRPr="00EE34A2">
        <w:rPr>
          <w:sz w:val="20"/>
        </w:rPr>
        <w:t xml:space="preserve"> scientific senses of the word ‘water’, that is, of </w:t>
      </w:r>
      <w:r w:rsidRPr="00EE34A2">
        <w:rPr>
          <w:i/>
          <w:sz w:val="20"/>
        </w:rPr>
        <w:t>our</w:t>
      </w:r>
      <w:r w:rsidRPr="00EE34A2">
        <w:rPr>
          <w:sz w:val="20"/>
        </w:rPr>
        <w:t xml:space="preserve"> </w:t>
      </w:r>
      <w:r w:rsidRPr="00EE34A2">
        <w:rPr>
          <w:i/>
          <w:sz w:val="20"/>
        </w:rPr>
        <w:t>own</w:t>
      </w:r>
      <w:r w:rsidRPr="00EE34A2">
        <w:rPr>
          <w:sz w:val="20"/>
        </w:rPr>
        <w:t xml:space="preserve"> cognitive ways of presenting its reference and extension, and because of this we obtain different references and extensions. Indeed, the Oscars mean different things with the word ‘water’ only in the trivial sense that they </w:t>
      </w:r>
      <w:r w:rsidRPr="00EE34A2">
        <w:rPr>
          <w:i/>
          <w:sz w:val="20"/>
        </w:rPr>
        <w:t>point</w:t>
      </w:r>
      <w:r w:rsidRPr="00EE34A2">
        <w:rPr>
          <w:sz w:val="20"/>
        </w:rPr>
        <w:t xml:space="preserve"> </w:t>
      </w:r>
      <w:r w:rsidRPr="00EE34A2">
        <w:rPr>
          <w:i/>
          <w:sz w:val="20"/>
        </w:rPr>
        <w:t>to</w:t>
      </w:r>
      <w:r w:rsidRPr="00EE34A2">
        <w:rPr>
          <w:sz w:val="20"/>
        </w:rPr>
        <w:t xml:space="preserve"> </w:t>
      </w:r>
      <w:r w:rsidRPr="00EE34A2">
        <w:rPr>
          <w:sz w:val="20"/>
        </w:rPr>
        <w:lastRenderedPageBreak/>
        <w:t xml:space="preserve">things with different micro-structures. For we should not forget that </w:t>
      </w:r>
      <w:r w:rsidRPr="00EE34A2">
        <w:rPr>
          <w:i/>
          <w:sz w:val="20"/>
        </w:rPr>
        <w:t>in this case we are the ones who are giving the senses, and not the Oscars</w:t>
      </w:r>
      <w:r w:rsidRPr="00EE34A2">
        <w:rPr>
          <w:sz w:val="20"/>
        </w:rPr>
        <w:t xml:space="preserve">: When we consider only the scientific core of meaning, what we have in our heads must be a certain mental state when we consider what Oscar refers to with the word ‘water’, and a </w:t>
      </w:r>
      <w:r w:rsidRPr="00EE34A2">
        <w:rPr>
          <w:i/>
          <w:sz w:val="20"/>
        </w:rPr>
        <w:t>different</w:t>
      </w:r>
      <w:r w:rsidRPr="00EE34A2">
        <w:rPr>
          <w:sz w:val="20"/>
        </w:rPr>
        <w:t xml:space="preserve"> mental state when we consider what Twin Oscar refers to with it. And since the difference in what we have in our heads corresponds to a difference in meaning, we are able to conclude that obviously there is no reason to think that anything belonging to the meaning must exist outside our heads. Moreover, we find here different meanings, different informative contents, different modes of presentation determining the difference in the reference and, ultimately, the difference in the extension (all very Fregean).</w:t>
      </w:r>
    </w:p>
    <w:p w:rsidR="00913F2F" w:rsidRPr="00EE34A2" w:rsidRDefault="00913F2F" w:rsidP="00EE34A2">
      <w:pPr>
        <w:ind w:firstLine="284"/>
        <w:jc w:val="both"/>
        <w:rPr>
          <w:sz w:val="20"/>
        </w:rPr>
      </w:pPr>
    </w:p>
    <w:p w:rsidR="00913F2F" w:rsidRPr="00EE34A2" w:rsidRDefault="00913F2F" w:rsidP="00E414D9">
      <w:pPr>
        <w:jc w:val="both"/>
        <w:rPr>
          <w:sz w:val="20"/>
        </w:rPr>
      </w:pPr>
      <w:r w:rsidRPr="00EE34A2">
        <w:rPr>
          <w:sz w:val="20"/>
        </w:rPr>
        <w:t>Indeed, even the Oscars would agree with our alternative explanation. Suppose we put them in a time machine, bring them to our own time and teach them some chemistry. Once we do this, they will be able to agree with us that in 1750 they were pointing to (‘meaning’) different things with different extensions. However, this would only be because they had learned the scientific meaning core of the word ‘water’. They would be able to entertain different meanings, different informative contents, and different modes of presentation instantiated by different mental states, which are, of course, in their heads. These Oscars would now project the different concepts of water they have in their heads into their own indexical utterances in 1750, in order to characterize the two different kinds of stuffs they were pointing to at that time and the different implied extensions. In this way, they would be using themselves in the past as indexical devices for the projection of their own new scientific senses of the word ‘water’.</w:t>
      </w:r>
    </w:p>
    <w:p w:rsidR="00913F2F" w:rsidRPr="00EE34A2" w:rsidRDefault="00913F2F" w:rsidP="00EE34A2">
      <w:pPr>
        <w:ind w:firstLine="284"/>
        <w:jc w:val="both"/>
        <w:rPr>
          <w:sz w:val="20"/>
        </w:rPr>
      </w:pPr>
      <w:r w:rsidRPr="00EE34A2">
        <w:rPr>
          <w:sz w:val="20"/>
        </w:rPr>
        <w:t>According to these explanations, it does not matter how we cut the cake, meanings are always internal. They are where everyone always knew they were, namely, in our heads. Although Putnam’s explanations have the advantage of simplicity, our explanations should be preferred for the reason that they are the only ones able to accommodate all contrasting semantic intuitions.</w:t>
      </w:r>
    </w:p>
    <w:p w:rsidR="00913F2F" w:rsidRPr="00EE34A2" w:rsidRDefault="00913F2F" w:rsidP="00E414D9">
      <w:pPr>
        <w:pStyle w:val="h2"/>
      </w:pPr>
      <w:r w:rsidRPr="00EE34A2">
        <w:t>Supplementary arguments</w:t>
      </w:r>
    </w:p>
    <w:p w:rsidR="00913F2F" w:rsidRPr="00EE34A2" w:rsidRDefault="00913F2F" w:rsidP="00E414D9">
      <w:pPr>
        <w:jc w:val="both"/>
        <w:rPr>
          <w:sz w:val="20"/>
        </w:rPr>
      </w:pPr>
      <w:r w:rsidRPr="00EE34A2">
        <w:rPr>
          <w:sz w:val="20"/>
        </w:rPr>
        <w:t xml:space="preserve">Some supplementary comments complete the picture. First, in his argument Putnam benefits from a certain ambiguity in the meaning of ‘meaning’. </w:t>
      </w:r>
      <w:proofErr w:type="gramStart"/>
      <w:r w:rsidRPr="00EE34A2">
        <w:rPr>
          <w:sz w:val="20"/>
        </w:rPr>
        <w:t>In an extended sense and in the third person, ‘to mean’ can mean ‘to indicate’ or ‘to refer’ (e.g., ‘I mean this chair and not that table’).</w:t>
      </w:r>
      <w:proofErr w:type="gramEnd"/>
      <w:r w:rsidRPr="00EE34A2">
        <w:rPr>
          <w:sz w:val="20"/>
        </w:rPr>
        <w:t xml:space="preserve"> </w:t>
      </w:r>
      <w:r w:rsidRPr="00EE34A2">
        <w:rPr>
          <w:sz w:val="20"/>
        </w:rPr>
        <w:lastRenderedPageBreak/>
        <w:t xml:space="preserve">In a non-literal sense, ‘to mean’ can even refer to the reference in itself or the extension. But in these two senses, ‘to mean’ has no relevance for the proper understanding of ‘meaning’ as the informative content of a linguistic expression, as its Fregean sense. Curiously enough, the word ‘sense’ lacks this ambiguity. (It is noteworthy that this ambiguity was also explored in Frege’s merely terminological use of the German word </w:t>
      </w:r>
      <w:r w:rsidRPr="00EE34A2">
        <w:rPr>
          <w:i/>
          <w:sz w:val="20"/>
        </w:rPr>
        <w:t>Bedeutung</w:t>
      </w:r>
      <w:r w:rsidRPr="00EE34A2">
        <w:rPr>
          <w:sz w:val="20"/>
        </w:rPr>
        <w:t xml:space="preserve"> (meaning) to designate the reference of a word, in contrast with </w:t>
      </w:r>
      <w:r w:rsidRPr="00EE34A2">
        <w:rPr>
          <w:i/>
          <w:sz w:val="20"/>
        </w:rPr>
        <w:t>Sinn</w:t>
      </w:r>
      <w:r w:rsidRPr="00EE34A2">
        <w:rPr>
          <w:sz w:val="20"/>
        </w:rPr>
        <w:t xml:space="preserve"> (sense), which lacks this ambiguity).</w:t>
      </w:r>
    </w:p>
    <w:p w:rsidR="00913F2F" w:rsidRPr="00EE34A2" w:rsidRDefault="00913F2F" w:rsidP="00EE34A2">
      <w:pPr>
        <w:ind w:firstLine="284"/>
        <w:jc w:val="both"/>
        <w:rPr>
          <w:sz w:val="20"/>
        </w:rPr>
      </w:pPr>
      <w:r w:rsidRPr="00EE34A2">
        <w:rPr>
          <w:sz w:val="20"/>
        </w:rPr>
        <w:t>Second, it could be objected that by accepting this conclusion we are denying that in the case of the 1750 Oscars there was a causal input from the outside world – a causal input that would be provided by the essential chemical micro-structure of water. However, it would be a prejudice to restrict the attribution of causal input to the micro-structure (why not a micro-micro-structure, such as a system of one-dimensional strings as proposed by string theory in physics?). In 1750, the causal input could be attributed to the liquid substance of water and nothing more.</w:t>
      </w:r>
    </w:p>
    <w:p w:rsidR="00913F2F" w:rsidRPr="00EE34A2" w:rsidRDefault="00913F2F" w:rsidP="00EE34A2">
      <w:pPr>
        <w:ind w:firstLine="284"/>
        <w:jc w:val="both"/>
        <w:rPr>
          <w:sz w:val="20"/>
        </w:rPr>
      </w:pPr>
      <w:r w:rsidRPr="00EE34A2">
        <w:rPr>
          <w:sz w:val="20"/>
        </w:rPr>
        <w:t xml:space="preserve">Third, as neo-Fregean internalists, we would not have any reason to deny that often, and in ways that are ultimately unavoidable, some external causal input in different ways </w:t>
      </w:r>
      <w:r w:rsidRPr="00EE34A2">
        <w:rPr>
          <w:i/>
          <w:sz w:val="20"/>
        </w:rPr>
        <w:t>genetically</w:t>
      </w:r>
      <w:r w:rsidRPr="00EE34A2">
        <w:rPr>
          <w:sz w:val="20"/>
        </w:rPr>
        <w:t xml:space="preserve"> determines our meanings (</w:t>
      </w:r>
      <w:r w:rsidRPr="00EE34A2">
        <w:rPr>
          <w:i/>
          <w:sz w:val="20"/>
        </w:rPr>
        <w:t>senses</w:t>
      </w:r>
      <w:r w:rsidRPr="00EE34A2">
        <w:rPr>
          <w:sz w:val="20"/>
        </w:rPr>
        <w:t>), which once established determine the nature of the reference and its extension. Such dual movement turns out to be nearly simultaneous in the case of indexical utterances. However, to take the external causal origin of meaning for the external instantiation of meaning is to commit (as Putnam does) a genetic fallacy: the error of confusing the origin with its product.</w:t>
      </w:r>
    </w:p>
    <w:p w:rsidR="00913F2F" w:rsidRPr="00EE34A2" w:rsidRDefault="00913F2F" w:rsidP="00EE34A2">
      <w:pPr>
        <w:ind w:firstLine="284"/>
        <w:jc w:val="both"/>
        <w:rPr>
          <w:sz w:val="20"/>
        </w:rPr>
      </w:pPr>
      <w:r w:rsidRPr="00EE34A2">
        <w:rPr>
          <w:sz w:val="20"/>
        </w:rPr>
        <w:t xml:space="preserve">We conclude that by postulating some kind of extensionally determined meaning outside our heads, Putnam tries to produce a kind of inversion of semantic values, taking a derivative indicative sense of ‘to mean’ as its proper sense. For him, what really matters is a supposedly external sense of ‘meaning’. However, he is playing a word game. For when he says that reference </w:t>
      </w:r>
      <w:r w:rsidRPr="00EE34A2">
        <w:rPr>
          <w:i/>
          <w:sz w:val="20"/>
        </w:rPr>
        <w:t>determines</w:t>
      </w:r>
      <w:r w:rsidRPr="00EE34A2">
        <w:rPr>
          <w:sz w:val="20"/>
        </w:rPr>
        <w:t xml:space="preserve"> </w:t>
      </w:r>
      <w:r w:rsidRPr="00EE34A2">
        <w:rPr>
          <w:i/>
          <w:sz w:val="20"/>
        </w:rPr>
        <w:t>meaning</w:t>
      </w:r>
      <w:r w:rsidRPr="00EE34A2">
        <w:rPr>
          <w:sz w:val="20"/>
        </w:rPr>
        <w:t>, he either intends something fallacious and senseless, or he should mean that reference often originates our linguistic conventions and that in the case of indexical utterances the reference directly originates our own cognitive rules, responsible for our modes of presentation, while only external references and extensions remain outside the head. However, these are not discoveries at all, but obvious trivialities.</w:t>
      </w:r>
      <w:r w:rsidRPr="00EE34A2">
        <w:rPr>
          <w:rStyle w:val="WW-Funotenzeichen"/>
          <w:sz w:val="20"/>
        </w:rPr>
        <w:footnoteReference w:id="82"/>
      </w:r>
    </w:p>
    <w:p w:rsidR="00913F2F" w:rsidRPr="00EE34A2" w:rsidRDefault="00913F2F" w:rsidP="00DF0A76">
      <w:pPr>
        <w:pStyle w:val="h2"/>
      </w:pPr>
      <w:r w:rsidRPr="00EE34A2">
        <w:lastRenderedPageBreak/>
        <w:t>The statement ‘Water is H</w:t>
      </w:r>
      <w:r w:rsidRPr="00EE34A2">
        <w:rPr>
          <w:vertAlign w:val="subscript"/>
        </w:rPr>
        <w:t>2</w:t>
      </w:r>
      <w:r w:rsidRPr="00EE34A2">
        <w:t>O’</w:t>
      </w:r>
    </w:p>
    <w:p w:rsidR="00913F2F" w:rsidRPr="00EE34A2" w:rsidRDefault="00913F2F" w:rsidP="00DF0A76">
      <w:pPr>
        <w:jc w:val="both"/>
        <w:rPr>
          <w:sz w:val="20"/>
        </w:rPr>
      </w:pPr>
      <w:r w:rsidRPr="00EE34A2">
        <w:rPr>
          <w:sz w:val="20"/>
        </w:rPr>
        <w:t>Finally, we should say something about the sentence ‘Water is H</w:t>
      </w:r>
      <w:r w:rsidRPr="00EE34A2">
        <w:rPr>
          <w:sz w:val="20"/>
          <w:vertAlign w:val="subscript"/>
        </w:rPr>
        <w:t>2</w:t>
      </w:r>
      <w:r w:rsidRPr="00EE34A2">
        <w:rPr>
          <w:sz w:val="20"/>
        </w:rPr>
        <w:t xml:space="preserve">O’. According to Kripke, it states a necessary </w:t>
      </w:r>
      <w:r w:rsidRPr="00EE34A2">
        <w:rPr>
          <w:i/>
          <w:sz w:val="20"/>
        </w:rPr>
        <w:t xml:space="preserve">a posteriori </w:t>
      </w:r>
      <w:r w:rsidRPr="00EE34A2">
        <w:rPr>
          <w:sz w:val="20"/>
        </w:rPr>
        <w:t xml:space="preserve">identity: it is </w:t>
      </w:r>
      <w:r w:rsidRPr="00EE34A2">
        <w:rPr>
          <w:i/>
          <w:sz w:val="20"/>
        </w:rPr>
        <w:t>a posteriori</w:t>
      </w:r>
      <w:r w:rsidRPr="00EE34A2">
        <w:rPr>
          <w:sz w:val="20"/>
        </w:rPr>
        <w:t>, because it was discovered by chemists using scientific methods, and it is necessary, because ‘water’ and ‘H</w:t>
      </w:r>
      <w:r w:rsidRPr="00EE34A2">
        <w:rPr>
          <w:sz w:val="20"/>
          <w:vertAlign w:val="subscript"/>
        </w:rPr>
        <w:t>2</w:t>
      </w:r>
      <w:r w:rsidRPr="00EE34A2">
        <w:rPr>
          <w:sz w:val="20"/>
        </w:rPr>
        <w:t>O’ are rigid designators, applicable to the same substance in all possible worlds.</w:t>
      </w:r>
      <w:r w:rsidRPr="00EE34A2">
        <w:rPr>
          <w:rStyle w:val="WW-Funotenzeichen"/>
          <w:sz w:val="20"/>
        </w:rPr>
        <w:footnoteReference w:id="83"/>
      </w:r>
      <w:r w:rsidRPr="00EE34A2">
        <w:rPr>
          <w:sz w:val="20"/>
        </w:rPr>
        <w:t xml:space="preserve"> Our analysis rejects this conclusion</w:t>
      </w:r>
    </w:p>
    <w:p w:rsidR="00913F2F" w:rsidRPr="00EE34A2" w:rsidRDefault="00913F2F" w:rsidP="00EE34A2">
      <w:pPr>
        <w:ind w:firstLine="284"/>
        <w:jc w:val="both"/>
        <w:rPr>
          <w:sz w:val="20"/>
        </w:rPr>
      </w:pPr>
      <w:r w:rsidRPr="00EE34A2">
        <w:rPr>
          <w:sz w:val="20"/>
        </w:rPr>
        <w:t>According to our analysis, the word ‘water’ can have and acquire at least three meanings. Initially we have the generic, wide, topic-neutral meaning (A), conceptually defined by the (disjunctive) characterizing rule CR-‘water’ and abbreviated by ‘&lt;/sD/ + dD&gt; + &lt;sdD + /aD/ + dsD&gt;’. But there is also case (B): those sub-concepts with narrower meanings acquired by the word in popular or scientific contexts of interest. When the context of interest is a popular one, ‘water’ means (B1) ‘&lt;/sD/ + dD&gt;’ (a transparent, tasteless liquid…), and when the context of interest is a scientific one, ‘water’ acquires the meaning (B2) ‘&lt;sdD + /aD/ + dsD&gt;’, which is the same as the meaning of ‘H</w:t>
      </w:r>
      <w:r w:rsidRPr="00EE34A2">
        <w:rPr>
          <w:sz w:val="20"/>
          <w:vertAlign w:val="subscript"/>
        </w:rPr>
        <w:t>2</w:t>
      </w:r>
      <w:r w:rsidRPr="00EE34A2">
        <w:rPr>
          <w:sz w:val="20"/>
        </w:rPr>
        <w:t>O’ or ‘hydrogen oxide’ or ‘hydrogen hydroxide’ or ‘dihydrogen monoxide’ or ‘hydric acid’… According to this analysis, we can understand the sentence ‘Water is H</w:t>
      </w:r>
      <w:r w:rsidRPr="00EE34A2">
        <w:rPr>
          <w:sz w:val="20"/>
          <w:vertAlign w:val="subscript"/>
        </w:rPr>
        <w:t>2</w:t>
      </w:r>
      <w:r w:rsidRPr="00EE34A2">
        <w:rPr>
          <w:sz w:val="20"/>
        </w:rPr>
        <w:t>O’ in three ways, depending for the speaker (mainly) on what he has in mind and, for the hearer, on the context in which it is applied.</w:t>
      </w:r>
    </w:p>
    <w:p w:rsidR="00913F2F" w:rsidRPr="00EE34A2" w:rsidRDefault="00913F2F" w:rsidP="00EE34A2">
      <w:pPr>
        <w:ind w:firstLine="284"/>
        <w:jc w:val="both"/>
        <w:rPr>
          <w:sz w:val="20"/>
        </w:rPr>
      </w:pPr>
      <w:r w:rsidRPr="00EE34A2">
        <w:rPr>
          <w:sz w:val="20"/>
        </w:rPr>
        <w:t>Consider, first, the wide sense (A), in which ‘water’ can mean equally the surface content expressed by ‘&lt;/sD/ + dD&gt;’ and/or the deep content expressed by ‘&lt;sdD + /aD/ + dsD&gt;’. In this case, ‘Water is H</w:t>
      </w:r>
      <w:r w:rsidRPr="00EE34A2">
        <w:rPr>
          <w:sz w:val="20"/>
          <w:vertAlign w:val="subscript"/>
        </w:rPr>
        <w:t>2</w:t>
      </w:r>
      <w:r w:rsidRPr="00EE34A2">
        <w:rPr>
          <w:sz w:val="20"/>
        </w:rPr>
        <w:t>O’ cannot express an identity, for ‘&lt;/sD/ + dD&gt; and/or &lt;sdD + /aD/ + dsD&gt;’ is not the same as ‘&lt;sdD + /aD/ + dsD&gt;’. Here the ‘is’ of ‘Water is H</w:t>
      </w:r>
      <w:r w:rsidRPr="00EE34A2">
        <w:rPr>
          <w:sz w:val="20"/>
          <w:vertAlign w:val="subscript"/>
        </w:rPr>
        <w:t>2</w:t>
      </w:r>
      <w:r w:rsidRPr="00EE34A2">
        <w:rPr>
          <w:sz w:val="20"/>
        </w:rPr>
        <w:t>O’ is not an ‘is’ of identity, but rather an ‘is’ of composition, as Stroll has pointed out.</w:t>
      </w:r>
      <w:r w:rsidRPr="00EE34A2">
        <w:rPr>
          <w:rStyle w:val="WW-Funotenzeichen"/>
          <w:sz w:val="20"/>
        </w:rPr>
        <w:footnoteReference w:id="84"/>
      </w:r>
      <w:r w:rsidRPr="00EE34A2">
        <w:rPr>
          <w:sz w:val="20"/>
        </w:rPr>
        <w:t xml:space="preserve"> In this case, the sentence ‘Water is H</w:t>
      </w:r>
      <w:r w:rsidRPr="00EE34A2">
        <w:rPr>
          <w:sz w:val="20"/>
          <w:vertAlign w:val="subscript"/>
        </w:rPr>
        <w:t>2</w:t>
      </w:r>
      <w:r w:rsidRPr="00EE34A2">
        <w:rPr>
          <w:sz w:val="20"/>
        </w:rPr>
        <w:t xml:space="preserve">O’ expresses a contingent </w:t>
      </w:r>
      <w:r w:rsidRPr="00EE34A2">
        <w:rPr>
          <w:i/>
          <w:sz w:val="20"/>
        </w:rPr>
        <w:t xml:space="preserve">a </w:t>
      </w:r>
      <w:r w:rsidRPr="00EE34A2">
        <w:rPr>
          <w:i/>
          <w:sz w:val="20"/>
        </w:rPr>
        <w:lastRenderedPageBreak/>
        <w:t xml:space="preserve">posteriori </w:t>
      </w:r>
      <w:r w:rsidRPr="00EE34A2">
        <w:rPr>
          <w:sz w:val="20"/>
        </w:rPr>
        <w:t>truth, stating that the chemical composition of water is always H</w:t>
      </w:r>
      <w:r w:rsidRPr="00EE34A2">
        <w:rPr>
          <w:sz w:val="20"/>
          <w:vertAlign w:val="subscript"/>
        </w:rPr>
        <w:t>2</w:t>
      </w:r>
      <w:r w:rsidRPr="00EE34A2">
        <w:rPr>
          <w:sz w:val="20"/>
        </w:rPr>
        <w:t>O (</w:t>
      </w:r>
      <w:proofErr w:type="gramStart"/>
      <w:r w:rsidRPr="00EE34A2">
        <w:rPr>
          <w:sz w:val="20"/>
        </w:rPr>
        <w:t>‘For</w:t>
      </w:r>
      <w:proofErr w:type="gramEnd"/>
      <w:r w:rsidRPr="00EE34A2">
        <w:rPr>
          <w:sz w:val="20"/>
        </w:rPr>
        <w:t xml:space="preserve"> all </w:t>
      </w:r>
      <w:r w:rsidRPr="00EE34A2">
        <w:rPr>
          <w:i/>
          <w:sz w:val="20"/>
        </w:rPr>
        <w:t>x</w:t>
      </w:r>
      <w:r w:rsidRPr="00EE34A2">
        <w:rPr>
          <w:sz w:val="20"/>
        </w:rPr>
        <w:t xml:space="preserve">, if </w:t>
      </w:r>
      <w:r w:rsidRPr="00EE34A2">
        <w:rPr>
          <w:i/>
          <w:sz w:val="20"/>
        </w:rPr>
        <w:t>x</w:t>
      </w:r>
      <w:r w:rsidRPr="00EE34A2">
        <w:rPr>
          <w:sz w:val="20"/>
        </w:rPr>
        <w:t xml:space="preserve"> is water, </w:t>
      </w:r>
      <w:r w:rsidRPr="00EE34A2">
        <w:rPr>
          <w:i/>
          <w:sz w:val="20"/>
        </w:rPr>
        <w:t xml:space="preserve">x </w:t>
      </w:r>
      <w:r w:rsidRPr="00EE34A2">
        <w:rPr>
          <w:sz w:val="20"/>
        </w:rPr>
        <w:t>is made of H</w:t>
      </w:r>
      <w:r w:rsidRPr="00EE34A2">
        <w:rPr>
          <w:sz w:val="20"/>
          <w:vertAlign w:val="subscript"/>
        </w:rPr>
        <w:t>2</w:t>
      </w:r>
      <w:r w:rsidRPr="00EE34A2">
        <w:rPr>
          <w:sz w:val="20"/>
        </w:rPr>
        <w:t>O’).</w:t>
      </w:r>
      <w:r w:rsidRPr="00EE34A2">
        <w:rPr>
          <w:rStyle w:val="WW-Funotenzeichen"/>
          <w:sz w:val="20"/>
        </w:rPr>
        <w:footnoteReference w:id="85"/>
      </w:r>
    </w:p>
    <w:p w:rsidR="00913F2F" w:rsidRPr="00EE34A2" w:rsidRDefault="00913F2F" w:rsidP="00EE34A2">
      <w:pPr>
        <w:ind w:firstLine="284"/>
        <w:jc w:val="both"/>
        <w:rPr>
          <w:sz w:val="20"/>
        </w:rPr>
      </w:pPr>
      <w:r w:rsidRPr="00EE34A2">
        <w:rPr>
          <w:sz w:val="20"/>
        </w:rPr>
        <w:t>Consider now sense (B1) of water, in which it means the same as ‘&lt;/sD/ + dD&gt;’. In this case, ‘Water is H</w:t>
      </w:r>
      <w:r w:rsidRPr="00EE34A2">
        <w:rPr>
          <w:sz w:val="20"/>
          <w:vertAlign w:val="subscript"/>
        </w:rPr>
        <w:t>2</w:t>
      </w:r>
      <w:r w:rsidRPr="00EE34A2">
        <w:rPr>
          <w:sz w:val="20"/>
        </w:rPr>
        <w:t>O’ is also an informative sentence, stating that what looks like water consists of H</w:t>
      </w:r>
      <w:r w:rsidRPr="00EE34A2">
        <w:rPr>
          <w:sz w:val="20"/>
          <w:vertAlign w:val="subscript"/>
        </w:rPr>
        <w:t>2</w:t>
      </w:r>
      <w:r w:rsidRPr="00EE34A2">
        <w:rPr>
          <w:sz w:val="20"/>
        </w:rPr>
        <w:t xml:space="preserve">O, in other words, that the watery liquid is always composed of ‘&lt;sdD + /aD/ + dsD&gt;’ (‘For all </w:t>
      </w:r>
      <w:r w:rsidRPr="00EE34A2">
        <w:rPr>
          <w:i/>
          <w:sz w:val="20"/>
        </w:rPr>
        <w:t>x</w:t>
      </w:r>
      <w:r w:rsidRPr="00EE34A2">
        <w:rPr>
          <w:sz w:val="20"/>
        </w:rPr>
        <w:t xml:space="preserve">, if </w:t>
      </w:r>
      <w:r w:rsidRPr="00EE34A2">
        <w:rPr>
          <w:i/>
          <w:sz w:val="20"/>
        </w:rPr>
        <w:t>x</w:t>
      </w:r>
      <w:r w:rsidRPr="00EE34A2">
        <w:rPr>
          <w:sz w:val="20"/>
        </w:rPr>
        <w:t xml:space="preserve"> is a watery liquid, </w:t>
      </w:r>
      <w:r w:rsidRPr="00EE34A2">
        <w:rPr>
          <w:i/>
          <w:sz w:val="20"/>
        </w:rPr>
        <w:t>x</w:t>
      </w:r>
      <w:r w:rsidRPr="00EE34A2">
        <w:rPr>
          <w:sz w:val="20"/>
        </w:rPr>
        <w:t xml:space="preserve"> is made of H</w:t>
      </w:r>
      <w:r w:rsidRPr="00EE34A2">
        <w:rPr>
          <w:sz w:val="20"/>
          <w:vertAlign w:val="subscript"/>
        </w:rPr>
        <w:t>2</w:t>
      </w:r>
      <w:r w:rsidRPr="00EE34A2">
        <w:rPr>
          <w:sz w:val="20"/>
        </w:rPr>
        <w:t>O’). In this sense the statement, ‘Water is H</w:t>
      </w:r>
      <w:r w:rsidRPr="00EE34A2">
        <w:rPr>
          <w:sz w:val="20"/>
          <w:vertAlign w:val="subscript"/>
        </w:rPr>
        <w:t>2</w:t>
      </w:r>
      <w:r w:rsidRPr="00EE34A2">
        <w:rPr>
          <w:sz w:val="20"/>
        </w:rPr>
        <w:t xml:space="preserve">O’ is not analytic. It is the result of an empirical observation, and it is also a contingent and </w:t>
      </w:r>
      <w:r w:rsidRPr="00EE34A2">
        <w:rPr>
          <w:i/>
          <w:sz w:val="20"/>
        </w:rPr>
        <w:t>a posteriori</w:t>
      </w:r>
      <w:r w:rsidRPr="00EE34A2">
        <w:rPr>
          <w:sz w:val="20"/>
        </w:rPr>
        <w:t xml:space="preserve"> truth.</w:t>
      </w:r>
    </w:p>
    <w:p w:rsidR="00913F2F" w:rsidRPr="00EE34A2" w:rsidRDefault="00913F2F" w:rsidP="00EE34A2">
      <w:pPr>
        <w:ind w:firstLine="284"/>
        <w:jc w:val="both"/>
        <w:rPr>
          <w:sz w:val="20"/>
        </w:rPr>
      </w:pPr>
      <w:r w:rsidRPr="00EE34A2">
        <w:rPr>
          <w:sz w:val="20"/>
        </w:rPr>
        <w:t>Finally, consider the scientific sense (B2) of water. In this sense, the word ‘water’ means ‘&lt;sdD + /aD/ + dsD&gt;’, or (approximately) hydrogen oxide (to use chemical terminology). In this sense, ‘Water is H</w:t>
      </w:r>
      <w:r w:rsidRPr="00EE34A2">
        <w:rPr>
          <w:sz w:val="20"/>
          <w:vertAlign w:val="subscript"/>
        </w:rPr>
        <w:t>2</w:t>
      </w:r>
      <w:r w:rsidRPr="00EE34A2">
        <w:rPr>
          <w:sz w:val="20"/>
        </w:rPr>
        <w:t xml:space="preserve">O’ can be interpreted as a true identity statement. However, in this case we do not have a necessary </w:t>
      </w:r>
      <w:r w:rsidRPr="00EE34A2">
        <w:rPr>
          <w:i/>
          <w:sz w:val="20"/>
        </w:rPr>
        <w:t xml:space="preserve">a posteriori </w:t>
      </w:r>
      <w:r w:rsidRPr="00EE34A2">
        <w:rPr>
          <w:sz w:val="20"/>
        </w:rPr>
        <w:t xml:space="preserve">identity, for here we use the word ‘water’ in the same sense as ‘hydrogen oxide’, and what we are really saying is: </w:t>
      </w:r>
    </w:p>
    <w:p w:rsidR="00913F2F" w:rsidRPr="00EE34A2" w:rsidRDefault="00913F2F" w:rsidP="00EE34A2">
      <w:pPr>
        <w:ind w:firstLine="284"/>
        <w:rPr>
          <w:sz w:val="20"/>
        </w:rPr>
      </w:pPr>
      <w:r w:rsidRPr="00EE34A2">
        <w:rPr>
          <w:sz w:val="20"/>
        </w:rPr>
        <w:t>Hydrogen oxide is (the same as) H</w:t>
      </w:r>
      <w:r w:rsidRPr="00EE34A2">
        <w:rPr>
          <w:sz w:val="20"/>
          <w:vertAlign w:val="subscript"/>
        </w:rPr>
        <w:t>2</w:t>
      </w:r>
      <w:r w:rsidRPr="00EE34A2">
        <w:rPr>
          <w:sz w:val="20"/>
        </w:rPr>
        <w:t>O.</w:t>
      </w:r>
    </w:p>
    <w:p w:rsidR="00913F2F" w:rsidRDefault="00913F2F" w:rsidP="00EE34A2">
      <w:pPr>
        <w:ind w:firstLine="284"/>
        <w:jc w:val="both"/>
        <w:rPr>
          <w:sz w:val="20"/>
        </w:rPr>
      </w:pPr>
      <w:r w:rsidRPr="00EE34A2">
        <w:rPr>
          <w:sz w:val="20"/>
        </w:rPr>
        <w:t>However, since to say ‘hydrogen oxide’ is only another way to say ‘H</w:t>
      </w:r>
      <w:r w:rsidRPr="00EE34A2">
        <w:rPr>
          <w:sz w:val="20"/>
          <w:vertAlign w:val="subscript"/>
        </w:rPr>
        <w:t>2</w:t>
      </w:r>
      <w:r w:rsidRPr="00EE34A2">
        <w:rPr>
          <w:sz w:val="20"/>
        </w:rPr>
        <w:t>O’, what we are saying is that ‘H</w:t>
      </w:r>
      <w:r w:rsidRPr="00EE34A2">
        <w:rPr>
          <w:sz w:val="20"/>
          <w:vertAlign w:val="subscript"/>
        </w:rPr>
        <w:t>2</w:t>
      </w:r>
      <w:r w:rsidRPr="00EE34A2">
        <w:rPr>
          <w:sz w:val="20"/>
        </w:rPr>
        <w:t>O = H</w:t>
      </w:r>
      <w:r w:rsidRPr="00EE34A2">
        <w:rPr>
          <w:sz w:val="20"/>
          <w:vertAlign w:val="subscript"/>
        </w:rPr>
        <w:t>2</w:t>
      </w:r>
      <w:r w:rsidRPr="00EE34A2">
        <w:rPr>
          <w:sz w:val="20"/>
        </w:rPr>
        <w:t xml:space="preserve">O’, which is a necessary </w:t>
      </w:r>
      <w:r w:rsidRPr="00EE34A2">
        <w:rPr>
          <w:i/>
          <w:sz w:val="20"/>
        </w:rPr>
        <w:t>a priori</w:t>
      </w:r>
      <w:r w:rsidRPr="00EE34A2">
        <w:rPr>
          <w:sz w:val="20"/>
        </w:rPr>
        <w:t xml:space="preserve"> truth, an analytic tautology and not an </w:t>
      </w:r>
      <w:r w:rsidRPr="00EE34A2">
        <w:rPr>
          <w:i/>
          <w:sz w:val="20"/>
        </w:rPr>
        <w:t xml:space="preserve">a posteriori </w:t>
      </w:r>
      <w:r w:rsidRPr="00EE34A2">
        <w:rPr>
          <w:sz w:val="20"/>
        </w:rPr>
        <w:t>discovered identity. We conclude that in no allowable sense does the sentence ‘Water is H</w:t>
      </w:r>
      <w:r w:rsidRPr="00EE34A2">
        <w:rPr>
          <w:sz w:val="20"/>
          <w:vertAlign w:val="subscript"/>
        </w:rPr>
        <w:t>2</w:t>
      </w:r>
      <w:r w:rsidRPr="00EE34A2">
        <w:rPr>
          <w:sz w:val="20"/>
        </w:rPr>
        <w:t xml:space="preserve">O’ ever express a necessary </w:t>
      </w:r>
      <w:r w:rsidRPr="00EE34A2">
        <w:rPr>
          <w:i/>
          <w:sz w:val="20"/>
        </w:rPr>
        <w:t>a posteriori</w:t>
      </w:r>
      <w:r w:rsidRPr="00EE34A2">
        <w:rPr>
          <w:sz w:val="20"/>
        </w:rPr>
        <w:t xml:space="preserve"> truth.</w:t>
      </w:r>
      <w:r w:rsidRPr="00EE34A2">
        <w:rPr>
          <w:rStyle w:val="WW-Funotenzeichen"/>
          <w:sz w:val="20"/>
        </w:rPr>
        <w:footnoteReference w:id="86"/>
      </w:r>
    </w:p>
    <w:p w:rsidR="00DF0A76" w:rsidRDefault="00DF0A76" w:rsidP="00EE34A2">
      <w:pPr>
        <w:ind w:firstLine="284"/>
        <w:jc w:val="both"/>
        <w:rPr>
          <w:sz w:val="20"/>
        </w:rPr>
        <w:sectPr w:rsidR="00DF0A76" w:rsidSect="005E4BF0">
          <w:headerReference w:type="even" r:id="rId16"/>
          <w:headerReference w:type="default" r:id="rId17"/>
          <w:footnotePr>
            <w:numRestart w:val="eachSect"/>
          </w:footnotePr>
          <w:type w:val="oddPage"/>
          <w:pgSz w:w="8392" w:h="11907" w:code="9"/>
          <w:pgMar w:top="1418" w:right="1191" w:bottom="851" w:left="1191" w:header="851" w:footer="0" w:gutter="0"/>
          <w:cols w:space="708"/>
          <w:titlePg/>
          <w:docGrid w:linePitch="381"/>
        </w:sectPr>
      </w:pPr>
    </w:p>
    <w:p w:rsidR="00DF0A76" w:rsidRDefault="00DF0A76" w:rsidP="00DF0A76">
      <w:pPr>
        <w:pStyle w:val="h1"/>
      </w:pPr>
      <w:r>
        <w:lastRenderedPageBreak/>
        <w:t>Chapter Four</w:t>
      </w:r>
    </w:p>
    <w:p w:rsidR="00DF0A76" w:rsidRPr="00765049" w:rsidRDefault="00DF0A76" w:rsidP="00DF0A76">
      <w:pPr>
        <w:pStyle w:val="h1"/>
      </w:pPr>
      <w:r>
        <w:t>A Fregean Answer to the Problem</w:t>
      </w:r>
      <w:r>
        <w:br/>
      </w:r>
      <w:r w:rsidRPr="00765049">
        <w:t>of the Essential Indexical</w:t>
      </w:r>
    </w:p>
    <w:p w:rsidR="00DF0A76" w:rsidRDefault="00DF0A76" w:rsidP="00DF0A76">
      <w:pPr>
        <w:jc w:val="both"/>
        <w:rPr>
          <w:sz w:val="20"/>
        </w:rPr>
      </w:pPr>
    </w:p>
    <w:p w:rsidR="00DF0A76" w:rsidRDefault="00DF0A76" w:rsidP="00DF0A76">
      <w:pPr>
        <w:jc w:val="both"/>
        <w:rPr>
          <w:sz w:val="20"/>
        </w:rPr>
      </w:pPr>
    </w:p>
    <w:p w:rsidR="00DF0A76" w:rsidRDefault="00DF0A76" w:rsidP="00DF0A76">
      <w:pPr>
        <w:jc w:val="both"/>
        <w:rPr>
          <w:sz w:val="20"/>
        </w:rPr>
      </w:pPr>
    </w:p>
    <w:p w:rsidR="00913F2F" w:rsidRPr="00EE34A2" w:rsidRDefault="00913F2F" w:rsidP="00DF0A76">
      <w:pPr>
        <w:jc w:val="both"/>
        <w:rPr>
          <w:sz w:val="20"/>
        </w:rPr>
      </w:pPr>
      <w:r w:rsidRPr="00EE34A2">
        <w:rPr>
          <w:sz w:val="20"/>
        </w:rPr>
        <w:t>For Frege, proper names abbreviate definite descriptions. The name ‘Aristotle’ abbreviates definite descriptions like ‘the teacher of Alexander’ and ‘the greatest student of Plato’.</w:t>
      </w:r>
      <w:r w:rsidRPr="00EE34A2">
        <w:rPr>
          <w:rStyle w:val="WW-Funotenzeichen"/>
          <w:sz w:val="20"/>
        </w:rPr>
        <w:footnoteReference w:id="87"/>
      </w:r>
      <w:r w:rsidRPr="00EE34A2">
        <w:rPr>
          <w:sz w:val="20"/>
        </w:rPr>
        <w:t xml:space="preserve"> These descriptions express </w:t>
      </w:r>
      <w:r w:rsidRPr="00EE34A2">
        <w:rPr>
          <w:i/>
          <w:sz w:val="20"/>
        </w:rPr>
        <w:t>senses</w:t>
      </w:r>
      <w:r w:rsidRPr="00EE34A2">
        <w:rPr>
          <w:sz w:val="20"/>
        </w:rPr>
        <w:t xml:space="preserve">, that is, </w:t>
      </w:r>
      <w:r w:rsidRPr="00EE34A2">
        <w:rPr>
          <w:i/>
          <w:sz w:val="20"/>
        </w:rPr>
        <w:t>modes of presentation</w:t>
      </w:r>
      <w:r w:rsidRPr="00EE34A2">
        <w:rPr>
          <w:sz w:val="20"/>
        </w:rPr>
        <w:t xml:space="preserve"> (</w:t>
      </w:r>
      <w:r w:rsidRPr="00EE34A2">
        <w:rPr>
          <w:i/>
          <w:sz w:val="20"/>
        </w:rPr>
        <w:t>Art des Gegebenseins</w:t>
      </w:r>
      <w:r w:rsidRPr="00EE34A2">
        <w:rPr>
          <w:sz w:val="20"/>
        </w:rPr>
        <w:t xml:space="preserve">) of the proper name's owner. These modes of presentation belong to the complete meanings of singular sentences, which Frege calls </w:t>
      </w:r>
      <w:r w:rsidRPr="00EE34A2">
        <w:rPr>
          <w:i/>
          <w:sz w:val="20"/>
        </w:rPr>
        <w:t>thoughts</w:t>
      </w:r>
      <w:r w:rsidRPr="00EE34A2">
        <w:rPr>
          <w:sz w:val="20"/>
        </w:rPr>
        <w:t xml:space="preserve"> (</w:t>
      </w:r>
      <w:r w:rsidRPr="00EE34A2">
        <w:rPr>
          <w:i/>
          <w:sz w:val="20"/>
        </w:rPr>
        <w:t>Gedanken</w:t>
      </w:r>
      <w:r w:rsidRPr="00EE34A2">
        <w:rPr>
          <w:sz w:val="20"/>
        </w:rPr>
        <w:t xml:space="preserve">). Fregean thoughts are complete and unchangeable, as are their truth-values. Moreover, this view seems to imply that since indexicals are singular terms and appear as complete parts of complete sentences, they must also have senses. Sentences containing indexicals must furthermore express complete senses, or what we may call </w:t>
      </w:r>
      <w:r w:rsidRPr="00EE34A2">
        <w:rPr>
          <w:i/>
          <w:sz w:val="20"/>
        </w:rPr>
        <w:t>indexical</w:t>
      </w:r>
      <w:r w:rsidRPr="00EE34A2">
        <w:rPr>
          <w:sz w:val="20"/>
        </w:rPr>
        <w:t xml:space="preserve"> </w:t>
      </w:r>
      <w:r w:rsidRPr="00EE34A2">
        <w:rPr>
          <w:i/>
          <w:sz w:val="20"/>
        </w:rPr>
        <w:t>thoughts</w:t>
      </w:r>
      <w:r w:rsidRPr="00EE34A2">
        <w:rPr>
          <w:sz w:val="20"/>
        </w:rPr>
        <w:t>. This perspective is appealing, at least if we reject Frege’s dispensable Platonist understanding of the nature of thought.</w:t>
      </w:r>
    </w:p>
    <w:p w:rsidR="00913F2F" w:rsidRPr="00EE34A2" w:rsidRDefault="00913F2F" w:rsidP="00DF0A76">
      <w:pPr>
        <w:pStyle w:val="h2"/>
      </w:pPr>
      <w:r w:rsidRPr="00EE34A2">
        <w:t>Perry’s challenge</w:t>
      </w:r>
    </w:p>
    <w:p w:rsidR="00913F2F" w:rsidRPr="00EE34A2" w:rsidRDefault="00913F2F" w:rsidP="00DF0A76">
      <w:pPr>
        <w:jc w:val="both"/>
        <w:rPr>
          <w:sz w:val="20"/>
        </w:rPr>
      </w:pPr>
      <w:r w:rsidRPr="00EE34A2">
        <w:rPr>
          <w:sz w:val="20"/>
        </w:rPr>
        <w:t xml:space="preserve">Externalists like John Perry think that the semantic content of an indexical should belong to the domain of its reference. They reject the Fregean view that an indexical’s semantic content must be its reference’s mode of presentation. </w:t>
      </w:r>
      <w:r w:rsidRPr="00EE34A2">
        <w:rPr>
          <w:color w:val="000000"/>
          <w:sz w:val="20"/>
        </w:rPr>
        <w:t>The indexical’s sense should be restricted to something like its contextually invariant semantic role, expressible by the rule: ‘the personal pronoun “I” refers to the person who utters this word at the time of its utterance’.</w:t>
      </w:r>
    </w:p>
    <w:p w:rsidR="00913F2F" w:rsidRPr="00EE34A2" w:rsidRDefault="00913F2F" w:rsidP="00EE34A2">
      <w:pPr>
        <w:ind w:firstLine="284"/>
        <w:jc w:val="both"/>
        <w:rPr>
          <w:sz w:val="20"/>
        </w:rPr>
      </w:pPr>
      <w:r w:rsidRPr="00EE34A2">
        <w:rPr>
          <w:sz w:val="20"/>
        </w:rPr>
        <w:t xml:space="preserve">From this externalist perspective, Perry worked out some interesting examples of indexical utterances that seem to challenge the Fregean view. These examples focus on cases of </w:t>
      </w:r>
      <w:proofErr w:type="gramStart"/>
      <w:r w:rsidRPr="00EE34A2">
        <w:rPr>
          <w:i/>
          <w:sz w:val="20"/>
        </w:rPr>
        <w:t>who</w:t>
      </w:r>
      <w:proofErr w:type="gramEnd"/>
      <w:r w:rsidRPr="00EE34A2">
        <w:rPr>
          <w:sz w:val="20"/>
        </w:rPr>
        <w:t xml:space="preserve">, </w:t>
      </w:r>
      <w:r w:rsidRPr="00EE34A2">
        <w:rPr>
          <w:i/>
          <w:sz w:val="20"/>
        </w:rPr>
        <w:t>when</w:t>
      </w:r>
      <w:r w:rsidRPr="00EE34A2">
        <w:rPr>
          <w:sz w:val="20"/>
        </w:rPr>
        <w:t xml:space="preserve"> and </w:t>
      </w:r>
      <w:r w:rsidRPr="00EE34A2">
        <w:rPr>
          <w:i/>
          <w:sz w:val="20"/>
        </w:rPr>
        <w:t>where</w:t>
      </w:r>
      <w:r w:rsidRPr="00EE34A2">
        <w:rPr>
          <w:sz w:val="20"/>
        </w:rPr>
        <w:t xml:space="preserve">. I will consider in </w:t>
      </w:r>
      <w:r w:rsidRPr="00EE34A2">
        <w:rPr>
          <w:sz w:val="20"/>
        </w:rPr>
        <w:lastRenderedPageBreak/>
        <w:t>detail only his best-known example.</w:t>
      </w:r>
      <w:r w:rsidRPr="00EE34A2">
        <w:rPr>
          <w:rStyle w:val="WW-Funotenzeichen"/>
          <w:sz w:val="20"/>
        </w:rPr>
        <w:footnoteReference w:id="88"/>
      </w:r>
      <w:r w:rsidRPr="00EE34A2">
        <w:rPr>
          <w:sz w:val="20"/>
        </w:rPr>
        <w:t xml:space="preserve"> Perry recalls that once while shopping in a supermarket he noticed a sugar trail on the floor and decided to follow it back to the responsible person. Therefore, he steered his shopping cart through a maze of supermarket shelves until he finally realized that the sugar was leaking from his own shopping cart. There are two thoughts to be considered here. The first is:</w:t>
      </w:r>
    </w:p>
    <w:p w:rsidR="00913F2F" w:rsidRPr="00EE34A2" w:rsidRDefault="00913F2F" w:rsidP="00EE34A2">
      <w:pPr>
        <w:ind w:firstLine="284"/>
        <w:jc w:val="both"/>
        <w:rPr>
          <w:sz w:val="20"/>
        </w:rPr>
      </w:pPr>
    </w:p>
    <w:p w:rsidR="00913F2F" w:rsidRPr="00EE34A2" w:rsidRDefault="00BA07D0" w:rsidP="00EE34A2">
      <w:pPr>
        <w:widowControl w:val="0"/>
        <w:numPr>
          <w:ilvl w:val="0"/>
          <w:numId w:val="7"/>
        </w:numPr>
        <w:tabs>
          <w:tab w:val="left" w:pos="0"/>
        </w:tabs>
        <w:suppressAutoHyphens/>
        <w:autoSpaceDE w:val="0"/>
        <w:ind w:firstLine="284"/>
        <w:jc w:val="both"/>
        <w:rPr>
          <w:sz w:val="20"/>
        </w:rPr>
      </w:pPr>
      <w:r>
        <w:rPr>
          <w:sz w:val="20"/>
        </w:rPr>
        <w:t xml:space="preserve"> </w:t>
      </w:r>
      <w:r w:rsidR="00913F2F" w:rsidRPr="00EE34A2">
        <w:rPr>
          <w:sz w:val="20"/>
        </w:rPr>
        <w:t>Someone is making a mess.</w:t>
      </w:r>
    </w:p>
    <w:p w:rsidR="00913F2F" w:rsidRPr="00EE34A2" w:rsidRDefault="00913F2F" w:rsidP="00EE34A2">
      <w:pPr>
        <w:ind w:firstLine="284"/>
        <w:jc w:val="both"/>
        <w:rPr>
          <w:sz w:val="20"/>
        </w:rPr>
      </w:pPr>
    </w:p>
    <w:p w:rsidR="00913F2F" w:rsidRPr="00EE34A2" w:rsidRDefault="00913F2F" w:rsidP="00BA07D0">
      <w:pPr>
        <w:jc w:val="both"/>
        <w:rPr>
          <w:sz w:val="20"/>
        </w:rPr>
      </w:pPr>
      <w:r w:rsidRPr="00EE34A2">
        <w:rPr>
          <w:sz w:val="20"/>
        </w:rPr>
        <w:t xml:space="preserve">After he discovered that </w:t>
      </w:r>
      <w:r w:rsidRPr="00EE34A2">
        <w:rPr>
          <w:i/>
          <w:sz w:val="20"/>
        </w:rPr>
        <w:t>he</w:t>
      </w:r>
      <w:r w:rsidRPr="00EE34A2">
        <w:rPr>
          <w:sz w:val="20"/>
        </w:rPr>
        <w:t xml:space="preserve"> was the one making the mess, his thought changed to:</w:t>
      </w:r>
    </w:p>
    <w:p w:rsidR="00913F2F" w:rsidRPr="00EE34A2" w:rsidRDefault="00913F2F" w:rsidP="00EE34A2">
      <w:pPr>
        <w:ind w:firstLine="284"/>
        <w:jc w:val="both"/>
        <w:rPr>
          <w:sz w:val="20"/>
        </w:rPr>
      </w:pPr>
    </w:p>
    <w:p w:rsidR="00913F2F" w:rsidRPr="00EE34A2" w:rsidRDefault="00BA07D0" w:rsidP="00EE34A2">
      <w:pPr>
        <w:widowControl w:val="0"/>
        <w:numPr>
          <w:ilvl w:val="0"/>
          <w:numId w:val="7"/>
        </w:numPr>
        <w:tabs>
          <w:tab w:val="left" w:pos="0"/>
        </w:tabs>
        <w:suppressAutoHyphens/>
        <w:autoSpaceDE w:val="0"/>
        <w:ind w:firstLine="284"/>
        <w:jc w:val="both"/>
        <w:rPr>
          <w:sz w:val="20"/>
        </w:rPr>
      </w:pPr>
      <w:r>
        <w:rPr>
          <w:i/>
          <w:sz w:val="20"/>
        </w:rPr>
        <w:t xml:space="preserve"> </w:t>
      </w:r>
      <w:r w:rsidR="00913F2F" w:rsidRPr="00EE34A2">
        <w:rPr>
          <w:i/>
          <w:sz w:val="20"/>
        </w:rPr>
        <w:t xml:space="preserve">I </w:t>
      </w:r>
      <w:r w:rsidR="00913F2F" w:rsidRPr="00EE34A2">
        <w:rPr>
          <w:sz w:val="20"/>
        </w:rPr>
        <w:t>am making a mess.</w:t>
      </w:r>
    </w:p>
    <w:p w:rsidR="00913F2F" w:rsidRPr="00EE34A2" w:rsidRDefault="00913F2F" w:rsidP="00EE34A2">
      <w:pPr>
        <w:ind w:firstLine="284"/>
        <w:jc w:val="both"/>
        <w:rPr>
          <w:sz w:val="20"/>
        </w:rPr>
      </w:pPr>
    </w:p>
    <w:p w:rsidR="00913F2F" w:rsidRPr="00EE34A2" w:rsidRDefault="00913F2F" w:rsidP="00BA07D0">
      <w:pPr>
        <w:jc w:val="both"/>
        <w:rPr>
          <w:sz w:val="20"/>
        </w:rPr>
      </w:pPr>
      <w:r w:rsidRPr="00EE34A2">
        <w:rPr>
          <w:sz w:val="20"/>
        </w:rPr>
        <w:t>Perry notes that unlike sentence (1), sentence (2) is accompanied by a sudden change of behavior, which shows that the belief expressed in (2) isn’t the same as the belief expressed in (1). Now, suppose we replace sentence (2) with sentence (3): ‘Perry is making a mess’. This does not express precisely the same sense, since this replacement cannot be made in all contexts. It is possible, for example, that Perry is suffering from dementia and has forgotten his own name... In this case, he would not be able to recognize this replacement as legitimate. Of course (2) could be replaced by (4): ‘Perry is making a mess, and I am Perry’, but in this case we would again have the indexical.</w:t>
      </w:r>
    </w:p>
    <w:p w:rsidR="00913F2F" w:rsidRPr="00EE34A2" w:rsidRDefault="00913F2F" w:rsidP="00EE34A2">
      <w:pPr>
        <w:ind w:firstLine="284"/>
        <w:jc w:val="both"/>
        <w:rPr>
          <w:sz w:val="20"/>
        </w:rPr>
      </w:pPr>
      <w:r w:rsidRPr="00EE34A2">
        <w:rPr>
          <w:sz w:val="20"/>
        </w:rPr>
        <w:t>Perry offers several similar examples, such as the statement ‘Today is July 4, 1972’. Consider this sentence. As he notes, one cannot replace ‘today’ with ‘Independence Day’. For suppose that the utterance is spoken on July 3. In this case, one cannot replace ‘today’ with the expression ‘Independence Day’ without changing the truth-value of the sentence from false to true, since by definition the sentence ‘Independence Day is July 4’ is necessarily true.</w:t>
      </w:r>
      <w:r w:rsidRPr="00EE34A2">
        <w:rPr>
          <w:rStyle w:val="WW-Funotenzeichen"/>
          <w:sz w:val="20"/>
        </w:rPr>
        <w:footnoteReference w:id="89"/>
      </w:r>
    </w:p>
    <w:p w:rsidR="00913F2F" w:rsidRPr="00EE34A2" w:rsidRDefault="00913F2F" w:rsidP="00EE34A2">
      <w:pPr>
        <w:ind w:firstLine="284"/>
        <w:jc w:val="both"/>
        <w:rPr>
          <w:sz w:val="20"/>
        </w:rPr>
      </w:pPr>
      <w:r w:rsidRPr="00EE34A2">
        <w:rPr>
          <w:sz w:val="20"/>
        </w:rPr>
        <w:t xml:space="preserve">The upshot of his arguments is that we cannot replace an indexical proposition with any non-indexical proposition expressed by an eternal sentence in a way that exactly preserves the same sense. According to Perry, this result has serious consequences for the Fregean view of indexicals. If Frege is right and the </w:t>
      </w:r>
      <w:r w:rsidRPr="00EE34A2">
        <w:rPr>
          <w:i/>
          <w:sz w:val="20"/>
        </w:rPr>
        <w:t>senses</w:t>
      </w:r>
      <w:r w:rsidRPr="00EE34A2">
        <w:rPr>
          <w:sz w:val="20"/>
        </w:rPr>
        <w:t xml:space="preserve"> of indexicals are their </w:t>
      </w:r>
      <w:r w:rsidRPr="00EE34A2">
        <w:rPr>
          <w:i/>
          <w:sz w:val="20"/>
        </w:rPr>
        <w:t>modes of presentation</w:t>
      </w:r>
      <w:r w:rsidRPr="00EE34A2">
        <w:rPr>
          <w:sz w:val="20"/>
        </w:rPr>
        <w:t xml:space="preserve"> of objects in indexical utterances, then we should be able to </w:t>
      </w:r>
      <w:r w:rsidRPr="00EE34A2">
        <w:rPr>
          <w:sz w:val="20"/>
        </w:rPr>
        <w:lastRenderedPageBreak/>
        <w:t xml:space="preserve">find eternal sentences containing the descriptions that express the </w:t>
      </w:r>
      <w:r w:rsidRPr="00EE34A2">
        <w:rPr>
          <w:i/>
          <w:sz w:val="20"/>
        </w:rPr>
        <w:t>completing</w:t>
      </w:r>
      <w:r w:rsidRPr="00EE34A2">
        <w:rPr>
          <w:sz w:val="20"/>
        </w:rPr>
        <w:t xml:space="preserve"> </w:t>
      </w:r>
      <w:r w:rsidRPr="00EE34A2">
        <w:rPr>
          <w:i/>
          <w:sz w:val="20"/>
        </w:rPr>
        <w:t>sense</w:t>
      </w:r>
      <w:r w:rsidRPr="00EE34A2">
        <w:rPr>
          <w:sz w:val="20"/>
        </w:rPr>
        <w:t>, the content of the indexical. But this is impossible, since we cannot find descriptive translations of the content of the indexical that can explain the behavior and preserve the same truth-value in all contexts. Consequently, there are no senses of indexicals that are Fregean modes of presentation.</w:t>
      </w:r>
    </w:p>
    <w:p w:rsidR="00913F2F" w:rsidRPr="00EE34A2" w:rsidRDefault="00913F2F" w:rsidP="00BA07D0">
      <w:pPr>
        <w:pStyle w:val="h2"/>
      </w:pPr>
      <w:r w:rsidRPr="00EE34A2">
        <w:t>The usual Fregean response</w:t>
      </w:r>
    </w:p>
    <w:p w:rsidR="00913F2F" w:rsidRPr="00EE34A2" w:rsidRDefault="00913F2F" w:rsidP="00BA07D0">
      <w:pPr>
        <w:jc w:val="both"/>
        <w:rPr>
          <w:sz w:val="20"/>
        </w:rPr>
      </w:pPr>
      <w:r w:rsidRPr="00EE34A2">
        <w:rPr>
          <w:sz w:val="20"/>
        </w:rPr>
        <w:t>Philosophers who accept the Fregean view usually have a set response to Perry’s objection.</w:t>
      </w:r>
      <w:r w:rsidRPr="00EE34A2">
        <w:rPr>
          <w:rStyle w:val="WW-Funotenzeichen"/>
          <w:sz w:val="20"/>
        </w:rPr>
        <w:footnoteReference w:id="90"/>
      </w:r>
      <w:r w:rsidRPr="00EE34A2">
        <w:rPr>
          <w:sz w:val="20"/>
        </w:rPr>
        <w:t xml:space="preserve"> They accept Perry’s conclusion that it is impossible to find a completing sense as a descriptive translation of the indexical utterance that preserves its precise original meaning. Nevertheless, they think that this conclusion is insufficient to rebut the claim that indexical sentences express Fregean senses, for even if we cannot replace indexicals with definite </w:t>
      </w:r>
      <w:proofErr w:type="gramStart"/>
      <w:r w:rsidRPr="00EE34A2">
        <w:rPr>
          <w:sz w:val="20"/>
        </w:rPr>
        <w:t>descriptions,</w:t>
      </w:r>
      <w:proofErr w:type="gramEnd"/>
      <w:r w:rsidRPr="00EE34A2">
        <w:rPr>
          <w:sz w:val="20"/>
        </w:rPr>
        <w:t xml:space="preserve"> this does not imply that the semantic content of an indexical isn’t a Fregean sense, a mode of presentation of the given reference. It is surely possible that the indexical utterance denotes by means of a mode of presentation without our being able to translate it into the form of a definite description.</w:t>
      </w:r>
    </w:p>
    <w:p w:rsidR="00913F2F" w:rsidRPr="00EE34A2" w:rsidRDefault="00913F2F" w:rsidP="00EE34A2">
      <w:pPr>
        <w:ind w:firstLine="284"/>
        <w:jc w:val="both"/>
        <w:rPr>
          <w:sz w:val="20"/>
        </w:rPr>
      </w:pPr>
      <w:r w:rsidRPr="00EE34A2">
        <w:rPr>
          <w:sz w:val="20"/>
        </w:rPr>
        <w:t>Perry’s answer to this way of getting around the problem could be that if we admit that propositions (indexical Fregean thoughts) can be limited to the speaker’s spatio-temporal perspective, they turn out to have limited accessibility. But in this case, we would have to concede that the world is home to a myriad of incommensurable private perspectives, so that there is no common world. However, it seems that if this charge were true, then it would apply not only against the Fregean view, but even against Perry’s own conclusion that ways of believing (belief states) are not translatable, since it also seems to imply that they are accessible only to speakers and cannot be communicatively shared.</w:t>
      </w:r>
    </w:p>
    <w:p w:rsidR="00913F2F" w:rsidRPr="00EE34A2" w:rsidRDefault="00913F2F" w:rsidP="00BA07D0">
      <w:pPr>
        <w:pStyle w:val="h2"/>
      </w:pPr>
      <w:r w:rsidRPr="00EE34A2">
        <w:t>Reconsidering the Fregean view</w:t>
      </w:r>
    </w:p>
    <w:p w:rsidR="00913F2F" w:rsidRPr="00EE34A2" w:rsidRDefault="00913F2F" w:rsidP="00BA07D0">
      <w:pPr>
        <w:jc w:val="both"/>
        <w:rPr>
          <w:sz w:val="20"/>
        </w:rPr>
      </w:pPr>
      <w:r w:rsidRPr="00EE34A2">
        <w:rPr>
          <w:sz w:val="20"/>
        </w:rPr>
        <w:t xml:space="preserve">Before we surrender to Perry’s view, it would be good to reconsider Frege’s remarks about indexical utterances and see how much can be done to rescue contextual elements with completing sentences. Thus, he writes that the thought expressed by the utterance </w:t>
      </w:r>
    </w:p>
    <w:p w:rsidR="00913F2F" w:rsidRPr="00EE34A2" w:rsidRDefault="00913F2F" w:rsidP="00EE34A2">
      <w:pPr>
        <w:ind w:firstLine="284"/>
        <w:jc w:val="both"/>
        <w:rPr>
          <w:sz w:val="20"/>
        </w:rPr>
      </w:pPr>
      <w:r w:rsidRPr="00EE34A2">
        <w:rPr>
          <w:sz w:val="20"/>
        </w:rPr>
        <w:lastRenderedPageBreak/>
        <w:t>(5) This tree is covered with green leaves.</w:t>
      </w:r>
      <w:r w:rsidRPr="00EE34A2">
        <w:rPr>
          <w:rStyle w:val="WW-Funotenzeichen"/>
          <w:sz w:val="20"/>
        </w:rPr>
        <w:footnoteReference w:id="91"/>
      </w:r>
    </w:p>
    <w:p w:rsidR="00913F2F" w:rsidRPr="00EE34A2" w:rsidRDefault="00913F2F" w:rsidP="00EE34A2">
      <w:pPr>
        <w:ind w:firstLine="284"/>
        <w:jc w:val="both"/>
        <w:rPr>
          <w:sz w:val="20"/>
        </w:rPr>
      </w:pPr>
    </w:p>
    <w:p w:rsidR="00913F2F" w:rsidRPr="00EE34A2" w:rsidRDefault="00913F2F" w:rsidP="00BA07D0">
      <w:pPr>
        <w:jc w:val="both"/>
        <w:rPr>
          <w:sz w:val="20"/>
        </w:rPr>
      </w:pPr>
      <w:proofErr w:type="gramStart"/>
      <w:r w:rsidRPr="00EE34A2">
        <w:rPr>
          <w:sz w:val="20"/>
        </w:rPr>
        <w:t>must</w:t>
      </w:r>
      <w:proofErr w:type="gramEnd"/>
      <w:r w:rsidRPr="00EE34A2">
        <w:rPr>
          <w:sz w:val="20"/>
        </w:rPr>
        <w:t xml:space="preserve"> include, in order to preserve its truth-value, the time of the utterance as belonging to its expression. For if this sentence alone were the expression of the thought, the same thought would turn out to be false in the coming winter, after the tree had lost its leaves. If the time of the utterance belongs to the expression of the thought, the place of utterance should also belong to it. So, the more natural proposal seems to be to construct an eternal sentence that makes explicit the spatio-temporal location, such as the following:</w:t>
      </w:r>
    </w:p>
    <w:p w:rsidR="00913F2F" w:rsidRPr="00EE34A2" w:rsidRDefault="00913F2F" w:rsidP="00EE34A2">
      <w:pPr>
        <w:ind w:firstLine="284"/>
        <w:jc w:val="both"/>
        <w:rPr>
          <w:sz w:val="20"/>
        </w:rPr>
      </w:pPr>
    </w:p>
    <w:p w:rsidR="00913F2F" w:rsidRPr="00EE34A2" w:rsidRDefault="00913F2F" w:rsidP="00BA07D0">
      <w:pPr>
        <w:ind w:left="284"/>
        <w:jc w:val="both"/>
        <w:rPr>
          <w:sz w:val="20"/>
        </w:rPr>
      </w:pPr>
      <w:r w:rsidRPr="00EE34A2">
        <w:rPr>
          <w:sz w:val="20"/>
        </w:rPr>
        <w:t>(6) The tree located before the front door of Frege’s home in Jena at 9:20 o’clock a.m. on May 23, 1914 is covered with green leaves.</w:t>
      </w:r>
    </w:p>
    <w:p w:rsidR="00913F2F" w:rsidRPr="00EE34A2" w:rsidRDefault="00913F2F" w:rsidP="00EE34A2">
      <w:pPr>
        <w:ind w:firstLine="284"/>
        <w:jc w:val="both"/>
        <w:rPr>
          <w:sz w:val="20"/>
        </w:rPr>
      </w:pPr>
    </w:p>
    <w:p w:rsidR="00913F2F" w:rsidRPr="00EE34A2" w:rsidRDefault="00913F2F" w:rsidP="00BA07D0">
      <w:pPr>
        <w:jc w:val="both"/>
        <w:rPr>
          <w:sz w:val="20"/>
        </w:rPr>
      </w:pPr>
      <w:r w:rsidRPr="00EE34A2">
        <w:rPr>
          <w:sz w:val="20"/>
        </w:rPr>
        <w:t>Indeed, the eternal sentence (6) expresses a Fregean thought eternally true or false. However, there is a problem with paraphrases like (6), for there are an infinite number of different ways to make them. Consider the following two:</w:t>
      </w:r>
    </w:p>
    <w:p w:rsidR="00913F2F" w:rsidRPr="00EE34A2" w:rsidRDefault="00913F2F" w:rsidP="00EE34A2">
      <w:pPr>
        <w:ind w:firstLine="284"/>
        <w:jc w:val="both"/>
        <w:rPr>
          <w:sz w:val="20"/>
        </w:rPr>
      </w:pPr>
    </w:p>
    <w:p w:rsidR="00913F2F" w:rsidRPr="00EE34A2" w:rsidRDefault="00913F2F" w:rsidP="00BA07D0">
      <w:pPr>
        <w:ind w:left="284"/>
        <w:jc w:val="both"/>
        <w:rPr>
          <w:sz w:val="20"/>
        </w:rPr>
      </w:pPr>
      <w:r w:rsidRPr="00EE34A2">
        <w:rPr>
          <w:sz w:val="20"/>
        </w:rPr>
        <w:t>(7) The tree located three meters in front of Frege when he stood at the front door of his home in Jena at 9:20 o’clock a.m. on May 23, 1914 was covered with green leaves.</w:t>
      </w:r>
    </w:p>
    <w:p w:rsidR="00BA07D0" w:rsidRDefault="00BA07D0" w:rsidP="00BA07D0">
      <w:pPr>
        <w:ind w:left="284"/>
        <w:jc w:val="both"/>
        <w:rPr>
          <w:sz w:val="20"/>
        </w:rPr>
      </w:pPr>
    </w:p>
    <w:p w:rsidR="00913F2F" w:rsidRPr="00EE34A2" w:rsidRDefault="00913F2F" w:rsidP="00BA07D0">
      <w:pPr>
        <w:ind w:left="284"/>
        <w:jc w:val="both"/>
        <w:rPr>
          <w:sz w:val="20"/>
        </w:rPr>
      </w:pPr>
      <w:r w:rsidRPr="00EE34A2">
        <w:rPr>
          <w:sz w:val="20"/>
        </w:rPr>
        <w:t>(8) The only tree located twenty-two meters south of the final east corner of Weigelstraße in Jena at 9:20 o’clock a.m. on May 23, 1914 was covered with green leaves.</w:t>
      </w:r>
    </w:p>
    <w:p w:rsidR="00913F2F" w:rsidRPr="00EE34A2" w:rsidRDefault="00913F2F" w:rsidP="00EE34A2">
      <w:pPr>
        <w:ind w:firstLine="284"/>
        <w:jc w:val="both"/>
        <w:rPr>
          <w:sz w:val="20"/>
        </w:rPr>
      </w:pPr>
    </w:p>
    <w:p w:rsidR="00913F2F" w:rsidRPr="00EE34A2" w:rsidRDefault="00913F2F" w:rsidP="00BA07D0">
      <w:pPr>
        <w:jc w:val="both"/>
        <w:rPr>
          <w:sz w:val="20"/>
        </w:rPr>
      </w:pPr>
      <w:r w:rsidRPr="00EE34A2">
        <w:rPr>
          <w:sz w:val="20"/>
        </w:rPr>
        <w:t xml:space="preserve">Although these sentences denote the same tree, each of them refers to it by means of a different sense, a different mode of presentation, a different thought. However, what we need is not to multiply the senses, but to develop a criterion to find the thought that preserves the sense of the original indexical thought, if there is one. Moreover, paraphrases like these completely lose the speaker’s original egocentric perspective. Frege suggested that this perspective could be retained as part of the thought not only for the utterance ‘I feel cold’, but also for ‘This rose is beautiful’; and </w:t>
      </w:r>
      <w:r w:rsidRPr="00EE34A2">
        <w:rPr>
          <w:sz w:val="20"/>
        </w:rPr>
        <w:lastRenderedPageBreak/>
        <w:t>for him the persons who utter these sentences must belong to the contextual elements expressing their thoughts.</w:t>
      </w:r>
      <w:r w:rsidRPr="00EE34A2">
        <w:rPr>
          <w:rStyle w:val="WW-Funotenzeichen"/>
          <w:sz w:val="20"/>
        </w:rPr>
        <w:footnoteReference w:id="92"/>
      </w:r>
    </w:p>
    <w:p w:rsidR="00913F2F" w:rsidRPr="00EE34A2" w:rsidRDefault="00913F2F" w:rsidP="00EE34A2">
      <w:pPr>
        <w:ind w:firstLine="284"/>
        <w:jc w:val="both"/>
        <w:rPr>
          <w:sz w:val="20"/>
        </w:rPr>
      </w:pPr>
      <w:r w:rsidRPr="00EE34A2">
        <w:rPr>
          <w:sz w:val="20"/>
        </w:rPr>
        <w:t>Assuming that in preserving the speaker’s egocentric perspective we preserve the mode of presentation of the indexical thought, we can ask if there is a way to preserve such a perspective in the eternal sentence. I think there is a way to do this that is somewhat like taking a plant from a garden, and not just the plant, but the whole clump of earth enclosing its roots, and transplanting it into a vase in a public room. In literal terms: instead of attempting to retain the egocentric perspective in the form of an entire third person eternal sentence – which is impossible – we should place the whole indexical sentence within an eternal sentence that contains the original context of utterance. Moreover, I suggest we do this in such a way that the original sentence loses its assertive force, in this way sacrificing its original indexical-referential function. Here is how such a relocation of the indexical content could be applied to sentence (5):</w:t>
      </w:r>
    </w:p>
    <w:p w:rsidR="00913F2F" w:rsidRPr="00EE34A2" w:rsidRDefault="00913F2F" w:rsidP="00EE34A2">
      <w:pPr>
        <w:ind w:firstLine="284"/>
        <w:jc w:val="both"/>
        <w:rPr>
          <w:sz w:val="20"/>
        </w:rPr>
      </w:pPr>
    </w:p>
    <w:p w:rsidR="00913F2F" w:rsidRPr="00EE34A2" w:rsidRDefault="00913F2F" w:rsidP="00BA07D0">
      <w:pPr>
        <w:ind w:left="284"/>
        <w:jc w:val="both"/>
        <w:rPr>
          <w:sz w:val="20"/>
        </w:rPr>
      </w:pPr>
      <w:r w:rsidRPr="00EE34A2">
        <w:rPr>
          <w:sz w:val="20"/>
        </w:rPr>
        <w:t xml:space="preserve">(9) At 9:20 o’clock in the morning of May 23, 1914, standing at the front door of his home in Jena, Frege points to the green tree in front of him and </w:t>
      </w:r>
      <w:r w:rsidRPr="00EE34A2">
        <w:rPr>
          <w:i/>
          <w:iCs w:val="0"/>
          <w:sz w:val="20"/>
        </w:rPr>
        <w:t xml:space="preserve">says </w:t>
      </w:r>
      <w:r w:rsidRPr="00EE34A2">
        <w:rPr>
          <w:i/>
          <w:sz w:val="20"/>
        </w:rPr>
        <w:t>that</w:t>
      </w:r>
      <w:r w:rsidRPr="00EE34A2">
        <w:rPr>
          <w:sz w:val="20"/>
        </w:rPr>
        <w:t xml:space="preserve"> the tree is covered with green leaves.</w:t>
      </w:r>
    </w:p>
    <w:p w:rsidR="00913F2F" w:rsidRPr="00EE34A2" w:rsidRDefault="00913F2F" w:rsidP="00EE34A2">
      <w:pPr>
        <w:pStyle w:val="List"/>
        <w:overflowPunct/>
        <w:autoSpaceDE/>
        <w:autoSpaceDN w:val="0"/>
        <w:spacing w:line="240" w:lineRule="auto"/>
        <w:ind w:firstLine="284"/>
        <w:rPr>
          <w:rFonts w:cs="Times New Roman"/>
          <w:bCs w:val="0"/>
          <w:sz w:val="20"/>
          <w:szCs w:val="20"/>
        </w:rPr>
      </w:pPr>
    </w:p>
    <w:p w:rsidR="00913F2F" w:rsidRPr="00EE34A2" w:rsidRDefault="00913F2F" w:rsidP="00BA07D0">
      <w:pPr>
        <w:pStyle w:val="FootnoteText1"/>
        <w:jc w:val="both"/>
        <w:rPr>
          <w:sz w:val="20"/>
          <w:szCs w:val="20"/>
          <w:lang w:val="en-US"/>
        </w:rPr>
      </w:pPr>
      <w:r w:rsidRPr="00EE34A2">
        <w:rPr>
          <w:sz w:val="20"/>
          <w:szCs w:val="20"/>
          <w:lang w:val="en-US"/>
        </w:rPr>
        <w:t>A first comment about (9) is that it is an eternal sentence within which the content of sentence (6) is completely expressed without being referentially bound by means of indexicals to the original state of affairs. Here the original indexical sentence is replaced by the non-indexical complementary ‘that-sentence’ reporting what Frege says. Clearly, this latter sentence not only lacks indexicality, it also lacks an indexical reference, since it has what Frege would call an indirect reference: it refers to its own sense. (We could say, in a non-Platonic way, that it refers to a spoken thought that any speaker of (9) thinks Frege has thought).</w:t>
      </w:r>
    </w:p>
    <w:p w:rsidR="00913F2F" w:rsidRPr="00EE34A2" w:rsidRDefault="00913F2F" w:rsidP="00EE34A2">
      <w:pPr>
        <w:pStyle w:val="FootnoteText1"/>
        <w:ind w:firstLine="284"/>
        <w:jc w:val="both"/>
        <w:rPr>
          <w:sz w:val="20"/>
          <w:szCs w:val="20"/>
          <w:lang w:val="en-US"/>
        </w:rPr>
      </w:pPr>
      <w:r w:rsidRPr="00EE34A2">
        <w:rPr>
          <w:sz w:val="20"/>
          <w:szCs w:val="20"/>
          <w:lang w:val="en-US"/>
        </w:rPr>
        <w:t>A second comment concerns the verb ‘to point’ in (9). Since we are reporting that Frege is pointing, we are interested in a description of Frege’s act of pointing in an already linguistically given spatio-temporal location, and not in the original indexical reference proper to his act.</w:t>
      </w:r>
    </w:p>
    <w:p w:rsidR="00913F2F" w:rsidRPr="00EE34A2" w:rsidRDefault="00913F2F" w:rsidP="00EE34A2">
      <w:pPr>
        <w:ind w:firstLine="284"/>
        <w:jc w:val="both"/>
        <w:rPr>
          <w:sz w:val="20"/>
          <w:lang w:val="en-US"/>
        </w:rPr>
      </w:pPr>
      <w:r w:rsidRPr="00EE34A2">
        <w:rPr>
          <w:sz w:val="20"/>
        </w:rPr>
        <w:t xml:space="preserve">A further issue is that the truth-value of the complementary sentence belonging to (9) is </w:t>
      </w:r>
      <w:r w:rsidRPr="00EE34A2">
        <w:rPr>
          <w:i/>
          <w:sz w:val="20"/>
        </w:rPr>
        <w:t>dependent</w:t>
      </w:r>
      <w:r w:rsidRPr="00EE34A2">
        <w:rPr>
          <w:sz w:val="20"/>
        </w:rPr>
        <w:t xml:space="preserve"> on the elements affirmed in the remaining part of this eternal sentence, since these elements repeat the truth-conditions surrounding the indexical utterance.</w:t>
      </w:r>
    </w:p>
    <w:p w:rsidR="00913F2F" w:rsidRPr="00EE34A2" w:rsidRDefault="00913F2F" w:rsidP="00EE34A2">
      <w:pPr>
        <w:ind w:firstLine="284"/>
        <w:jc w:val="both"/>
        <w:rPr>
          <w:sz w:val="20"/>
        </w:rPr>
      </w:pPr>
      <w:r w:rsidRPr="00EE34A2">
        <w:rPr>
          <w:sz w:val="20"/>
        </w:rPr>
        <w:lastRenderedPageBreak/>
        <w:t>A final and obvious remark is that in paraphrases like (9) the eternal sentence is always regarded as true. Even if the indexical sentence were false, the whole sentence would still be true. So, suppose that Frege incorrectly said, ‘This tree is covered with yellow leaves’. In this case, the whole eternal sentence would be:</w:t>
      </w:r>
    </w:p>
    <w:p w:rsidR="00913F2F" w:rsidRPr="00EE34A2" w:rsidRDefault="00913F2F" w:rsidP="00EE34A2">
      <w:pPr>
        <w:ind w:firstLine="284"/>
        <w:jc w:val="both"/>
        <w:rPr>
          <w:sz w:val="20"/>
        </w:rPr>
      </w:pPr>
    </w:p>
    <w:p w:rsidR="00913F2F" w:rsidRPr="00EE34A2" w:rsidRDefault="00913F2F" w:rsidP="00BA07D0">
      <w:pPr>
        <w:ind w:left="284"/>
        <w:jc w:val="both"/>
        <w:rPr>
          <w:sz w:val="20"/>
        </w:rPr>
      </w:pPr>
      <w:r w:rsidRPr="00EE34A2">
        <w:rPr>
          <w:sz w:val="20"/>
        </w:rPr>
        <w:t>(10) At 9:20 o’clock in the morning on May 23, 1914, standing at the front door of his home in Jena, Frege points to a green tree in front of him and says that the tree is covered with yellow leaves.</w:t>
      </w:r>
    </w:p>
    <w:p w:rsidR="00913F2F" w:rsidRPr="00EE34A2" w:rsidRDefault="00913F2F" w:rsidP="00BA07D0">
      <w:pPr>
        <w:jc w:val="both"/>
        <w:rPr>
          <w:sz w:val="20"/>
        </w:rPr>
      </w:pPr>
      <w:r w:rsidRPr="00EE34A2">
        <w:rPr>
          <w:sz w:val="20"/>
        </w:rPr>
        <w:t>Sentence (10) remains true, although the complementary sentence encapsulated in the eternal sentence would be false, since it correctly states what Frege said, notwithstanding the falsity of what he said. This is confirmed by the truth-conditions for its negation asserted in the first part of the eternal sentence.</w:t>
      </w:r>
    </w:p>
    <w:p w:rsidR="00913F2F" w:rsidRPr="00EE34A2" w:rsidRDefault="00913F2F" w:rsidP="00BA07D0">
      <w:pPr>
        <w:pStyle w:val="h2"/>
      </w:pPr>
      <w:r w:rsidRPr="00EE34A2">
        <w:t>Reconsidering Perry’s examples</w:t>
      </w:r>
    </w:p>
    <w:p w:rsidR="00913F2F" w:rsidRPr="00EE34A2" w:rsidRDefault="00913F2F" w:rsidP="00BA07D0">
      <w:pPr>
        <w:jc w:val="both"/>
        <w:rPr>
          <w:sz w:val="20"/>
        </w:rPr>
      </w:pPr>
      <w:r w:rsidRPr="00EE34A2">
        <w:rPr>
          <w:sz w:val="20"/>
        </w:rPr>
        <w:t>We can relocate the indexicals of all of Perry’s examples in similar ways. Sentence (2), ‘I am making a mess’, can be translated as:</w:t>
      </w:r>
    </w:p>
    <w:p w:rsidR="00913F2F" w:rsidRPr="00EE34A2" w:rsidRDefault="00913F2F" w:rsidP="00EE34A2">
      <w:pPr>
        <w:ind w:firstLine="284"/>
        <w:jc w:val="both"/>
        <w:rPr>
          <w:sz w:val="20"/>
        </w:rPr>
      </w:pPr>
    </w:p>
    <w:p w:rsidR="00913F2F" w:rsidRPr="00EE34A2" w:rsidRDefault="00913F2F" w:rsidP="00BA07D0">
      <w:pPr>
        <w:ind w:left="284"/>
        <w:jc w:val="both"/>
        <w:rPr>
          <w:sz w:val="20"/>
        </w:rPr>
      </w:pPr>
      <w:r w:rsidRPr="00EE34A2">
        <w:rPr>
          <w:sz w:val="20"/>
        </w:rPr>
        <w:t>(11) At 10 a.m. on March 26, 1968 in the confectionary supplies section of the Fleuty supermarket in the city of Berkeley, CA, Perry notices a sugar trail stretching outward from his shopping cart and perceives that it is he himself</w:t>
      </w:r>
      <w:r w:rsidRPr="00EE34A2">
        <w:rPr>
          <w:rStyle w:val="WW-Funotenzeichen"/>
          <w:sz w:val="20"/>
        </w:rPr>
        <w:footnoteReference w:id="93"/>
      </w:r>
      <w:r w:rsidRPr="00EE34A2">
        <w:rPr>
          <w:sz w:val="20"/>
        </w:rPr>
        <w:t xml:space="preserve"> who has made a mess.</w:t>
      </w:r>
    </w:p>
    <w:p w:rsidR="00913F2F" w:rsidRPr="00EE34A2" w:rsidRDefault="00913F2F" w:rsidP="00EE34A2">
      <w:pPr>
        <w:ind w:firstLine="284"/>
        <w:jc w:val="both"/>
        <w:rPr>
          <w:sz w:val="20"/>
        </w:rPr>
      </w:pPr>
    </w:p>
    <w:p w:rsidR="00913F2F" w:rsidRPr="00EE34A2" w:rsidRDefault="00913F2F" w:rsidP="00BA07D0">
      <w:pPr>
        <w:jc w:val="both"/>
        <w:rPr>
          <w:sz w:val="20"/>
        </w:rPr>
      </w:pPr>
      <w:r w:rsidRPr="00EE34A2">
        <w:rPr>
          <w:sz w:val="20"/>
        </w:rPr>
        <w:t xml:space="preserve">Here again we have an eternal sentence that includes in itself a sentence expressing a Fregean thought that is considered true. Moreover, the </w:t>
      </w:r>
      <w:r w:rsidRPr="00EE34A2">
        <w:rPr>
          <w:sz w:val="20"/>
        </w:rPr>
        <w:lastRenderedPageBreak/>
        <w:t>included indexical sentence will be regarded as true, insofar as it agrees with its truth conditions, as asserted in the eternal sentence. And, finally, the eternal sentence seems to explain Perry’s behavior, at least for us, at the time when he noticed that he was making a mess.</w:t>
      </w:r>
    </w:p>
    <w:p w:rsidR="00913F2F" w:rsidRPr="00EE34A2" w:rsidRDefault="00EE34A2" w:rsidP="00EE34A2">
      <w:pPr>
        <w:ind w:firstLine="284"/>
        <w:jc w:val="both"/>
        <w:rPr>
          <w:sz w:val="20"/>
        </w:rPr>
      </w:pPr>
      <w:r w:rsidRPr="00EE34A2">
        <w:rPr>
          <w:sz w:val="20"/>
        </w:rPr>
        <w:t xml:space="preserve"> </w:t>
      </w:r>
      <w:r w:rsidR="00913F2F" w:rsidRPr="00EE34A2">
        <w:rPr>
          <w:sz w:val="20"/>
        </w:rPr>
        <w:t>The same procedure can be applied to Perry’s other examples, such as:</w:t>
      </w:r>
    </w:p>
    <w:p w:rsidR="00913F2F" w:rsidRPr="00EE34A2" w:rsidRDefault="00913F2F" w:rsidP="00EE34A2">
      <w:pPr>
        <w:ind w:firstLine="284"/>
        <w:jc w:val="both"/>
        <w:rPr>
          <w:sz w:val="20"/>
        </w:rPr>
      </w:pPr>
    </w:p>
    <w:p w:rsidR="00913F2F" w:rsidRPr="00EE34A2" w:rsidRDefault="00EE34A2" w:rsidP="00EE34A2">
      <w:pPr>
        <w:ind w:firstLine="284"/>
        <w:jc w:val="both"/>
        <w:rPr>
          <w:sz w:val="20"/>
        </w:rPr>
      </w:pPr>
      <w:r w:rsidRPr="00EE34A2">
        <w:rPr>
          <w:sz w:val="20"/>
        </w:rPr>
        <w:t xml:space="preserve"> </w:t>
      </w:r>
      <w:r w:rsidR="00913F2F" w:rsidRPr="00EE34A2">
        <w:rPr>
          <w:sz w:val="20"/>
        </w:rPr>
        <w:t>(12) This is the trail leading up to Mount Tallac.</w:t>
      </w:r>
    </w:p>
    <w:p w:rsidR="00BA07D0" w:rsidRDefault="00BA07D0" w:rsidP="00EE34A2">
      <w:pPr>
        <w:ind w:firstLine="284"/>
        <w:jc w:val="both"/>
        <w:rPr>
          <w:sz w:val="20"/>
        </w:rPr>
      </w:pPr>
    </w:p>
    <w:p w:rsidR="00913F2F" w:rsidRPr="00EE34A2" w:rsidRDefault="00EE34A2" w:rsidP="00EE34A2">
      <w:pPr>
        <w:ind w:firstLine="284"/>
        <w:jc w:val="both"/>
        <w:rPr>
          <w:sz w:val="20"/>
        </w:rPr>
      </w:pPr>
      <w:r w:rsidRPr="00EE34A2">
        <w:rPr>
          <w:sz w:val="20"/>
        </w:rPr>
        <w:t xml:space="preserve"> </w:t>
      </w:r>
      <w:r w:rsidR="00913F2F" w:rsidRPr="00EE34A2">
        <w:rPr>
          <w:sz w:val="20"/>
        </w:rPr>
        <w:t>(13) Now I need to go to the meeting.</w:t>
      </w:r>
    </w:p>
    <w:p w:rsidR="00BA07D0" w:rsidRDefault="00BA07D0" w:rsidP="00EE34A2">
      <w:pPr>
        <w:ind w:firstLine="284"/>
        <w:jc w:val="both"/>
        <w:rPr>
          <w:sz w:val="20"/>
        </w:rPr>
      </w:pPr>
    </w:p>
    <w:p w:rsidR="00913F2F" w:rsidRPr="00EE34A2" w:rsidRDefault="00EE34A2" w:rsidP="00EE34A2">
      <w:pPr>
        <w:ind w:firstLine="284"/>
        <w:jc w:val="both"/>
        <w:rPr>
          <w:sz w:val="20"/>
        </w:rPr>
      </w:pPr>
      <w:r w:rsidRPr="00EE34A2">
        <w:rPr>
          <w:sz w:val="20"/>
        </w:rPr>
        <w:t xml:space="preserve"> </w:t>
      </w:r>
      <w:r w:rsidR="00913F2F" w:rsidRPr="00EE34A2">
        <w:rPr>
          <w:sz w:val="20"/>
        </w:rPr>
        <w:t>(14) Today is the 4</w:t>
      </w:r>
      <w:r w:rsidR="00913F2F" w:rsidRPr="00EE34A2">
        <w:rPr>
          <w:sz w:val="20"/>
          <w:vertAlign w:val="superscript"/>
        </w:rPr>
        <w:t>th</w:t>
      </w:r>
      <w:r w:rsidR="00913F2F" w:rsidRPr="00EE34A2">
        <w:rPr>
          <w:sz w:val="20"/>
        </w:rPr>
        <w:t xml:space="preserve"> of July.</w:t>
      </w:r>
    </w:p>
    <w:p w:rsidR="00BA07D0" w:rsidRDefault="00BA07D0" w:rsidP="00EE34A2">
      <w:pPr>
        <w:ind w:firstLine="284"/>
        <w:jc w:val="both"/>
        <w:rPr>
          <w:sz w:val="20"/>
        </w:rPr>
      </w:pPr>
    </w:p>
    <w:p w:rsidR="00913F2F" w:rsidRPr="00EE34A2" w:rsidRDefault="00EE34A2" w:rsidP="00EE34A2">
      <w:pPr>
        <w:ind w:firstLine="284"/>
        <w:jc w:val="both"/>
        <w:rPr>
          <w:sz w:val="20"/>
        </w:rPr>
      </w:pPr>
      <w:r w:rsidRPr="00EE34A2">
        <w:rPr>
          <w:sz w:val="20"/>
        </w:rPr>
        <w:t xml:space="preserve"> </w:t>
      </w:r>
      <w:r w:rsidR="00913F2F" w:rsidRPr="00EE34A2">
        <w:rPr>
          <w:sz w:val="20"/>
        </w:rPr>
        <w:t>(15) Yesterday was a beautiful day.</w:t>
      </w:r>
    </w:p>
    <w:p w:rsidR="00BA07D0" w:rsidRDefault="00BA07D0" w:rsidP="00EE34A2">
      <w:pPr>
        <w:ind w:firstLine="284"/>
        <w:jc w:val="both"/>
        <w:rPr>
          <w:sz w:val="20"/>
        </w:rPr>
      </w:pPr>
    </w:p>
    <w:p w:rsidR="00913F2F" w:rsidRPr="00EE34A2" w:rsidRDefault="00EE34A2" w:rsidP="00EE34A2">
      <w:pPr>
        <w:ind w:firstLine="284"/>
        <w:jc w:val="both"/>
        <w:rPr>
          <w:sz w:val="20"/>
        </w:rPr>
      </w:pPr>
      <w:r w:rsidRPr="00EE34A2">
        <w:rPr>
          <w:sz w:val="20"/>
        </w:rPr>
        <w:t xml:space="preserve"> </w:t>
      </w:r>
      <w:r w:rsidR="00913F2F" w:rsidRPr="00EE34A2">
        <w:rPr>
          <w:sz w:val="20"/>
        </w:rPr>
        <w:t xml:space="preserve">(16) I wrote the </w:t>
      </w:r>
      <w:r w:rsidR="00913F2F" w:rsidRPr="00EE34A2">
        <w:rPr>
          <w:i/>
          <w:sz w:val="20"/>
        </w:rPr>
        <w:t>Treatise</w:t>
      </w:r>
      <w:r w:rsidR="00913F2F" w:rsidRPr="00EE34A2">
        <w:rPr>
          <w:sz w:val="20"/>
        </w:rPr>
        <w:t>.</w:t>
      </w:r>
    </w:p>
    <w:p w:rsidR="00913F2F" w:rsidRPr="00EE34A2" w:rsidRDefault="00913F2F" w:rsidP="00EE34A2">
      <w:pPr>
        <w:ind w:firstLine="284"/>
        <w:jc w:val="both"/>
        <w:rPr>
          <w:sz w:val="20"/>
        </w:rPr>
      </w:pPr>
    </w:p>
    <w:p w:rsidR="00913F2F" w:rsidRPr="00EE34A2" w:rsidRDefault="00EE34A2" w:rsidP="00EE34A2">
      <w:pPr>
        <w:ind w:firstLine="284"/>
        <w:jc w:val="both"/>
        <w:rPr>
          <w:sz w:val="20"/>
        </w:rPr>
      </w:pPr>
      <w:r w:rsidRPr="00EE34A2">
        <w:rPr>
          <w:sz w:val="20"/>
        </w:rPr>
        <w:t xml:space="preserve"> </w:t>
      </w:r>
      <w:r w:rsidR="00913F2F" w:rsidRPr="00EE34A2">
        <w:rPr>
          <w:sz w:val="20"/>
        </w:rPr>
        <w:t>The paraphrases are respectively:</w:t>
      </w:r>
    </w:p>
    <w:p w:rsidR="00913F2F" w:rsidRPr="00EE34A2" w:rsidRDefault="00913F2F" w:rsidP="00EE34A2">
      <w:pPr>
        <w:ind w:firstLine="284"/>
        <w:jc w:val="both"/>
        <w:rPr>
          <w:sz w:val="20"/>
        </w:rPr>
      </w:pPr>
    </w:p>
    <w:p w:rsidR="00913F2F" w:rsidRPr="00EE34A2" w:rsidRDefault="00913F2F" w:rsidP="00BA07D0">
      <w:pPr>
        <w:ind w:left="284"/>
        <w:jc w:val="both"/>
        <w:rPr>
          <w:sz w:val="20"/>
        </w:rPr>
      </w:pPr>
      <w:r w:rsidRPr="00EE34A2">
        <w:rPr>
          <w:sz w:val="20"/>
        </w:rPr>
        <w:t xml:space="preserve">(17) In the afternoon of December 18, 1932, after staying at Gilmore Lake and hiking in the mountains near Lake Tahoe, the author of </w:t>
      </w:r>
      <w:r w:rsidRPr="00EE34A2">
        <w:rPr>
          <w:i/>
          <w:sz w:val="20"/>
        </w:rPr>
        <w:t xml:space="preserve">The Hikers’ Guide to Desolation Wilderness </w:t>
      </w:r>
      <w:r w:rsidRPr="00EE34A2">
        <w:rPr>
          <w:sz w:val="20"/>
        </w:rPr>
        <w:t>finds the Mt. Tallac trail and thinks that it must be the Mt. Tallac trail.</w:t>
      </w:r>
    </w:p>
    <w:p w:rsidR="00BA07D0" w:rsidRDefault="00BA07D0" w:rsidP="00BA07D0">
      <w:pPr>
        <w:ind w:left="284"/>
        <w:jc w:val="both"/>
        <w:rPr>
          <w:sz w:val="20"/>
        </w:rPr>
      </w:pPr>
    </w:p>
    <w:p w:rsidR="00913F2F" w:rsidRPr="00EE34A2" w:rsidRDefault="00913F2F" w:rsidP="00BA07D0">
      <w:pPr>
        <w:ind w:left="284"/>
        <w:jc w:val="both"/>
        <w:rPr>
          <w:sz w:val="20"/>
        </w:rPr>
      </w:pPr>
      <w:r w:rsidRPr="00EE34A2">
        <w:rPr>
          <w:sz w:val="20"/>
        </w:rPr>
        <w:t>(18) At noon on August 2, 1972, the time of his meeting in the Department of Philosophy, Perry is sitting outside the Department of Philosophy of UC Berkeley and states that at this moment he has to go to the meeting.</w:t>
      </w:r>
    </w:p>
    <w:p w:rsidR="00BA07D0" w:rsidRDefault="00BA07D0" w:rsidP="00BA07D0">
      <w:pPr>
        <w:ind w:left="284"/>
        <w:jc w:val="both"/>
        <w:rPr>
          <w:sz w:val="20"/>
        </w:rPr>
      </w:pPr>
    </w:p>
    <w:p w:rsidR="00913F2F" w:rsidRPr="00EE34A2" w:rsidRDefault="00913F2F" w:rsidP="00BA07D0">
      <w:pPr>
        <w:ind w:left="284"/>
        <w:jc w:val="both"/>
        <w:rPr>
          <w:sz w:val="20"/>
        </w:rPr>
      </w:pPr>
      <w:r w:rsidRPr="00EE34A2">
        <w:rPr>
          <w:sz w:val="20"/>
        </w:rPr>
        <w:t>(19) On the morning of the 3rd of July 1972, in Berkeley, CA, Perry states that today is the 4th of July.</w:t>
      </w:r>
    </w:p>
    <w:p w:rsidR="00BA07D0" w:rsidRDefault="00BA07D0" w:rsidP="00BA07D0">
      <w:pPr>
        <w:ind w:left="284"/>
        <w:jc w:val="both"/>
        <w:rPr>
          <w:sz w:val="20"/>
        </w:rPr>
      </w:pPr>
    </w:p>
    <w:p w:rsidR="00913F2F" w:rsidRPr="00EE34A2" w:rsidRDefault="00913F2F" w:rsidP="00BA07D0">
      <w:pPr>
        <w:ind w:left="284"/>
        <w:jc w:val="both"/>
        <w:rPr>
          <w:sz w:val="20"/>
        </w:rPr>
      </w:pPr>
      <w:r w:rsidRPr="00EE34A2">
        <w:rPr>
          <w:sz w:val="20"/>
        </w:rPr>
        <w:t>(20) On February 13, 1793, waking up after sleeping for twenty years, and intending to refer to the day he fell asleep (believing that he has slept for only one night), Rip Van Winkle says that the day before was a beautiful day.</w:t>
      </w:r>
    </w:p>
    <w:p w:rsidR="00BA07D0" w:rsidRDefault="00BA07D0" w:rsidP="00BA07D0">
      <w:pPr>
        <w:ind w:left="284"/>
        <w:jc w:val="both"/>
        <w:rPr>
          <w:sz w:val="20"/>
        </w:rPr>
      </w:pPr>
    </w:p>
    <w:p w:rsidR="00913F2F" w:rsidRPr="00EE34A2" w:rsidRDefault="00913F2F" w:rsidP="00BA07D0">
      <w:pPr>
        <w:ind w:left="284"/>
        <w:jc w:val="both"/>
        <w:rPr>
          <w:sz w:val="20"/>
        </w:rPr>
      </w:pPr>
      <w:r w:rsidRPr="00EE34A2">
        <w:rPr>
          <w:sz w:val="20"/>
        </w:rPr>
        <w:lastRenderedPageBreak/>
        <w:t xml:space="preserve">(21) On the afternoon of October 3, 1775, Heimson, who is a bit crazy and imagines </w:t>
      </w:r>
      <w:proofErr w:type="gramStart"/>
      <w:r w:rsidRPr="00EE34A2">
        <w:rPr>
          <w:sz w:val="20"/>
        </w:rPr>
        <w:t>himself</w:t>
      </w:r>
      <w:proofErr w:type="gramEnd"/>
      <w:r w:rsidRPr="00EE34A2">
        <w:rPr>
          <w:sz w:val="20"/>
        </w:rPr>
        <w:t xml:space="preserve"> to be David Hume, says to himself in his study in Edinburgh: ‘I wrote the </w:t>
      </w:r>
      <w:r w:rsidRPr="00EE34A2">
        <w:rPr>
          <w:i/>
          <w:sz w:val="20"/>
        </w:rPr>
        <w:t>Treatise of Human Nature</w:t>
      </w:r>
      <w:r w:rsidRPr="00EE34A2">
        <w:rPr>
          <w:sz w:val="20"/>
        </w:rPr>
        <w:t>’.</w:t>
      </w:r>
      <w:r w:rsidRPr="00EE34A2">
        <w:rPr>
          <w:rStyle w:val="WW-Funotenzeichen"/>
          <w:sz w:val="20"/>
        </w:rPr>
        <w:footnoteReference w:id="94"/>
      </w:r>
      <w:r w:rsidRPr="00EE34A2">
        <w:rPr>
          <w:sz w:val="20"/>
        </w:rPr>
        <w:t xml:space="preserve"> </w:t>
      </w:r>
    </w:p>
    <w:p w:rsidR="00BA07D0" w:rsidRDefault="00BA07D0" w:rsidP="00BA07D0">
      <w:pPr>
        <w:jc w:val="both"/>
        <w:rPr>
          <w:sz w:val="20"/>
        </w:rPr>
      </w:pPr>
    </w:p>
    <w:p w:rsidR="00913F2F" w:rsidRPr="00EE34A2" w:rsidRDefault="00913F2F" w:rsidP="00BA07D0">
      <w:pPr>
        <w:jc w:val="both"/>
        <w:rPr>
          <w:sz w:val="20"/>
        </w:rPr>
      </w:pPr>
      <w:r w:rsidRPr="00EE34A2">
        <w:rPr>
          <w:sz w:val="20"/>
        </w:rPr>
        <w:t xml:space="preserve">Although all the thoughts expressed by sentences (17) to (21) are true, only the thoughts expressed by the complementary sentences in the eternal sentences in (17) and (18) are true, and the thoughts expressed by the complementary sentences in the eternal sentences (19) to (21) are false. This is implied by the truth conditions affirmed in the remaining parts of these eternal sentences. </w:t>
      </w:r>
    </w:p>
    <w:p w:rsidR="00913F2F" w:rsidRPr="00EE34A2" w:rsidRDefault="00913F2F" w:rsidP="00BA07D0">
      <w:pPr>
        <w:pStyle w:val="h2"/>
      </w:pPr>
      <w:r w:rsidRPr="00EE34A2">
        <w:t>First objection: change in content</w:t>
      </w:r>
    </w:p>
    <w:p w:rsidR="00913F2F" w:rsidRPr="00EE34A2" w:rsidRDefault="00913F2F" w:rsidP="00BA07D0">
      <w:pPr>
        <w:jc w:val="both"/>
        <w:rPr>
          <w:sz w:val="20"/>
        </w:rPr>
      </w:pPr>
      <w:r w:rsidRPr="00EE34A2">
        <w:rPr>
          <w:sz w:val="20"/>
        </w:rPr>
        <w:t xml:space="preserve">Now I will address some objections. The first and most obvious is that the proposed eternal sentences clearly do not translate the original indexical utterances: They do not express the </w:t>
      </w:r>
      <w:r w:rsidRPr="00EE34A2">
        <w:rPr>
          <w:i/>
          <w:sz w:val="20"/>
        </w:rPr>
        <w:t>same</w:t>
      </w:r>
      <w:r w:rsidRPr="00EE34A2">
        <w:rPr>
          <w:sz w:val="20"/>
        </w:rPr>
        <w:t xml:space="preserve"> thought. For example, suppose that Perry has forgotten his name and does not know that his name is ‘Perry’... In this context, he would not be able to see that sentence (11) is true, even if when uttering it he may believe that sentence (2) is true. Moreover, he does not need to know that the day of his utterance is March 26, 1968, that he is in the Fleuty supermarket, etc., for he does not need to know such things in order to know the truth of what he perceives. Furthermore, concerning statement (19), Perry surely does not know that today is the 3rd of July, since he intends to tell the truth when he states that today is the 4th of July. Only </w:t>
      </w:r>
      <w:r w:rsidRPr="00EE34A2">
        <w:rPr>
          <w:i/>
          <w:sz w:val="20"/>
        </w:rPr>
        <w:t>we</w:t>
      </w:r>
      <w:r w:rsidRPr="00EE34A2">
        <w:rPr>
          <w:sz w:val="20"/>
        </w:rPr>
        <w:t xml:space="preserve">, trusting in what is said by statement (19), know that the day referred to </w:t>
      </w:r>
      <w:proofErr w:type="gramStart"/>
      <w:r w:rsidRPr="00EE34A2">
        <w:rPr>
          <w:sz w:val="20"/>
        </w:rPr>
        <w:t>is</w:t>
      </w:r>
      <w:proofErr w:type="gramEnd"/>
      <w:r w:rsidRPr="00EE34A2">
        <w:rPr>
          <w:sz w:val="20"/>
        </w:rPr>
        <w:t xml:space="preserve"> the 3rd and that his belief is false. Indeed, we don’t have a translation, for the senses of the eternal sentences in our paraphrases </w:t>
      </w:r>
      <w:r w:rsidRPr="00EE34A2">
        <w:rPr>
          <w:i/>
          <w:sz w:val="20"/>
        </w:rPr>
        <w:t>considerably and inevitably exceed the content of the original indexical utterances</w:t>
      </w:r>
      <w:r w:rsidRPr="00EE34A2">
        <w:rPr>
          <w:sz w:val="20"/>
        </w:rPr>
        <w:t>.</w:t>
      </w:r>
    </w:p>
    <w:p w:rsidR="00913F2F" w:rsidRPr="00EE34A2" w:rsidRDefault="00913F2F" w:rsidP="00EE34A2">
      <w:pPr>
        <w:ind w:firstLine="284"/>
        <w:jc w:val="both"/>
        <w:rPr>
          <w:sz w:val="20"/>
        </w:rPr>
      </w:pPr>
      <w:r w:rsidRPr="00EE34A2">
        <w:rPr>
          <w:sz w:val="20"/>
        </w:rPr>
        <w:t xml:space="preserve">From this objection, one could conclude that Perry is right, but I do not think he is. Although the procedure of relocating the indexical sense does not give us a translation of an indexical utterance into an eternal sentence, it allows us to preserve the original indexical sense without returning us to the real indexical circumstances, even if more information about the context is added. This is the case even if the indexical utterance reported in the complementary sentence is false, as in examples (10), (19), (20) and (21). A problem would arise only if something relevant in the original </w:t>
      </w:r>
      <w:r w:rsidRPr="00EE34A2">
        <w:rPr>
          <w:sz w:val="20"/>
        </w:rPr>
        <w:lastRenderedPageBreak/>
        <w:t>sense were missing in the eternal sentence. But this is not the case, and this is why there is nothing wrong with the relocation of the indexical senses.</w:t>
      </w:r>
    </w:p>
    <w:p w:rsidR="00913F2F" w:rsidRPr="00EE34A2" w:rsidRDefault="00913F2F" w:rsidP="00EE34A2">
      <w:pPr>
        <w:ind w:firstLine="284"/>
        <w:jc w:val="both"/>
        <w:rPr>
          <w:sz w:val="20"/>
        </w:rPr>
      </w:pPr>
      <w:r w:rsidRPr="00EE34A2">
        <w:rPr>
          <w:sz w:val="20"/>
        </w:rPr>
        <w:t xml:space="preserve"> The proposed relocation preserves the Fregean modes of presentation of indexical utterances, although it unavoidably adds some additional information. The reason for this is that such utterances must be spatio-temporally independent of the speaker’s contextually bounded perspective, being made from a third-person viewpoint. The indexical utterances must be context-bound, while the eternal sentences reporting them must be interpersonally accessible independently of the context. This requires additional linguistic information, repeating the spatio-temporal location and the relevant elements belonging to the context (a stock of information that can always be expanded). This is why they might have a content that is to a greater or lesser extent not at the speaker's disposal as he utters the indexical sentence. However, although the semantic content of the replacing eternal sentence – the complex Fregean sense or thought expressed by it – is wider, it is not different in the sense of having excluded something relevant from the original mode of presentation.</w:t>
      </w:r>
    </w:p>
    <w:p w:rsidR="00913F2F" w:rsidRPr="00EE34A2" w:rsidRDefault="00913F2F" w:rsidP="00EE34A2">
      <w:pPr>
        <w:ind w:firstLine="284"/>
        <w:jc w:val="both"/>
        <w:rPr>
          <w:sz w:val="20"/>
        </w:rPr>
      </w:pPr>
      <w:r w:rsidRPr="00EE34A2">
        <w:rPr>
          <w:sz w:val="20"/>
        </w:rPr>
        <w:t xml:space="preserve">Evidence for the view I am suggesting is that such relocations would typically and naturally be accepted by a cognitively competent speaker if they were adequately explained to him. If someone explained to Frege why eternal sentence (9) can replace (5), and someone explained to Perry why (11) can replace (2), giving adequate justification for these claims, they would agree. Consider example (15) of Rip Van Winkle’s utterance. According to Washington Irving’s story, after discovering the incredible fact that Rip Van Winkle had slept for twenty years, the townspeople agree with the truth of the eternal sentence (20) as replacing what is represented by the indexical sentence (15). In the end, even Van Winkle </w:t>
      </w:r>
      <w:proofErr w:type="gramStart"/>
      <w:r w:rsidRPr="00EE34A2">
        <w:rPr>
          <w:sz w:val="20"/>
        </w:rPr>
        <w:t>himself</w:t>
      </w:r>
      <w:proofErr w:type="gramEnd"/>
      <w:r w:rsidRPr="00EE34A2">
        <w:rPr>
          <w:sz w:val="20"/>
        </w:rPr>
        <w:t xml:space="preserve"> agrees that this must be its right relocation, able to explain the behavior of his fellow townspeople and the changes in his own appearance and subsequent behaviour.</w:t>
      </w:r>
    </w:p>
    <w:p w:rsidR="00913F2F" w:rsidRPr="00EE34A2" w:rsidRDefault="00913F2F" w:rsidP="00EE34A2">
      <w:pPr>
        <w:ind w:firstLine="284"/>
        <w:jc w:val="both"/>
        <w:rPr>
          <w:sz w:val="20"/>
        </w:rPr>
      </w:pPr>
      <w:r w:rsidRPr="00EE34A2">
        <w:rPr>
          <w:sz w:val="20"/>
        </w:rPr>
        <w:t xml:space="preserve">In fact, we often remember other people’s indexical utterances by framing them in eternal sentences. Perry’s indexical utterance could be relocated by his friends in a looser way as: ‘Once in a supermarket Perry saw a trail of sugar and followed it, only to discover that it was he himself who was making a mess’. And in a similar way, one could say: ‘In Lars von Trier’s film </w:t>
      </w:r>
      <w:r w:rsidRPr="00EE34A2">
        <w:rPr>
          <w:i/>
          <w:sz w:val="20"/>
        </w:rPr>
        <w:t>Melancholia</w:t>
      </w:r>
      <w:r w:rsidRPr="00EE34A2">
        <w:rPr>
          <w:sz w:val="20"/>
        </w:rPr>
        <w:t>, Justine’s mother ends her speech at the wedding reception with the sentence: “Enjoy it while it lasts.”’ Indexical relocation is a very common procedure indeed.</w:t>
      </w:r>
    </w:p>
    <w:p w:rsidR="00913F2F" w:rsidRPr="00EE34A2" w:rsidRDefault="00913F2F" w:rsidP="00BA07D0">
      <w:pPr>
        <w:pStyle w:val="h2"/>
      </w:pPr>
      <w:r w:rsidRPr="00EE34A2">
        <w:lastRenderedPageBreak/>
        <w:t>Second objection: failure to preserve indexical distinctiveness</w:t>
      </w:r>
    </w:p>
    <w:p w:rsidR="00913F2F" w:rsidRPr="00EE34A2" w:rsidRDefault="00913F2F" w:rsidP="00BA07D0">
      <w:pPr>
        <w:jc w:val="both"/>
        <w:rPr>
          <w:sz w:val="20"/>
        </w:rPr>
      </w:pPr>
      <w:r w:rsidRPr="00EE34A2">
        <w:rPr>
          <w:sz w:val="20"/>
        </w:rPr>
        <w:t>At this point one could raise a new objection against the proposed relocations of senses. One could claim that something essential to the original content – to the sense – has been lost. The relocations are all made in an impersonal mode, and in this way, the concrete first person access to the content of the utterance has been irretrievably lost.</w:t>
      </w:r>
    </w:p>
    <w:p w:rsidR="00913F2F" w:rsidRPr="00EE34A2" w:rsidRDefault="00913F2F" w:rsidP="00EE34A2">
      <w:pPr>
        <w:ind w:firstLine="284"/>
        <w:jc w:val="both"/>
        <w:rPr>
          <w:sz w:val="20"/>
        </w:rPr>
      </w:pPr>
      <w:r w:rsidRPr="00EE34A2">
        <w:rPr>
          <w:sz w:val="20"/>
        </w:rPr>
        <w:t xml:space="preserve">Our answer is that something was indeed irretrievably lost, but it was irrelevant. It is not the speaker's egocentric perspective, since the relocation allows us to reconstruct his perspective. What is lost is the </w:t>
      </w:r>
      <w:r w:rsidRPr="00EE34A2">
        <w:rPr>
          <w:i/>
          <w:sz w:val="20"/>
        </w:rPr>
        <w:t>phenomenal</w:t>
      </w:r>
      <w:r w:rsidRPr="00EE34A2">
        <w:rPr>
          <w:sz w:val="20"/>
        </w:rPr>
        <w:t xml:space="preserve"> </w:t>
      </w:r>
      <w:r w:rsidRPr="00EE34A2">
        <w:rPr>
          <w:i/>
          <w:sz w:val="20"/>
        </w:rPr>
        <w:t>situation</w:t>
      </w:r>
      <w:r w:rsidRPr="00EE34A2">
        <w:rPr>
          <w:sz w:val="20"/>
        </w:rPr>
        <w:t xml:space="preserve"> experienced by the speaker at the time when he had his indexical thought. We cannot relocate the way Perry sees, hears and feels when he thinks ‘I am making a mess’. This phenomenal element is irretrievably lost when we relocate the indexical thought into an eternal sentence. Only the speaker himself can have access to this phenomenal situation at the time of the utterance or possibly later, with the help of his memory, when he says, for example, ‘Some time ago I made a mess in the supermarket’. Indeed, the phenomenal element cannot be preserved when we refer to indexical utterances by means of a third-person indexical utterance, for example, when someone says, referring to Perry, ‘Some days ago he made a mess in a supermarket’. Now, my claim is that this missing phenomenal element is irrelevant for the communication. It belongs to what Frege called </w:t>
      </w:r>
      <w:r w:rsidRPr="00EE34A2">
        <w:rPr>
          <w:i/>
          <w:sz w:val="20"/>
        </w:rPr>
        <w:t>representations</w:t>
      </w:r>
      <w:r w:rsidRPr="00EE34A2">
        <w:rPr>
          <w:sz w:val="20"/>
        </w:rPr>
        <w:t xml:space="preserve"> (</w:t>
      </w:r>
      <w:r w:rsidRPr="00EE34A2">
        <w:rPr>
          <w:i/>
          <w:sz w:val="20"/>
        </w:rPr>
        <w:t>Vorstellungen</w:t>
      </w:r>
      <w:r w:rsidRPr="00EE34A2">
        <w:rPr>
          <w:sz w:val="20"/>
        </w:rPr>
        <w:t xml:space="preserve">) and even </w:t>
      </w:r>
      <w:r w:rsidRPr="00EE34A2">
        <w:rPr>
          <w:i/>
          <w:sz w:val="20"/>
        </w:rPr>
        <w:t>illuminations</w:t>
      </w:r>
      <w:r w:rsidRPr="00EE34A2">
        <w:rPr>
          <w:sz w:val="20"/>
        </w:rPr>
        <w:t xml:space="preserve"> (</w:t>
      </w:r>
      <w:r w:rsidRPr="00EE34A2">
        <w:rPr>
          <w:i/>
          <w:sz w:val="20"/>
        </w:rPr>
        <w:t>Beleuchtungen</w:t>
      </w:r>
      <w:r w:rsidRPr="00EE34A2">
        <w:rPr>
          <w:sz w:val="20"/>
        </w:rPr>
        <w:t>) – phenomena that are themselves non-shareable or only shareable insofar as they may be recognized as belonging to our common human nature – and not to what he called ‘thoughts’. The reason why these phenomenal elements cannot be preserved in any non-personal translation into eternal sentences is that they do not belong to what Frege would call the realm of thoughts. They lack the conventional achievability, while the Fregean senses must have some kind of conventionally grounded access, which is a necessary condition for their universal communicability.</w:t>
      </w:r>
    </w:p>
    <w:p w:rsidR="00913F2F" w:rsidRPr="00EE34A2" w:rsidRDefault="00913F2F" w:rsidP="00EE34A2">
      <w:pPr>
        <w:ind w:firstLine="284"/>
        <w:jc w:val="both"/>
        <w:rPr>
          <w:sz w:val="20"/>
        </w:rPr>
      </w:pPr>
      <w:r w:rsidRPr="00EE34A2">
        <w:rPr>
          <w:sz w:val="20"/>
        </w:rPr>
        <w:t>Our conclusion is that by showing how indexical senses can be preserved in eternal sentences, we show that their existence only seems to be impossible when we let ourselves be allured by Perry’s views.</w:t>
      </w:r>
    </w:p>
    <w:p w:rsidR="00913F2F" w:rsidRPr="00EE34A2" w:rsidRDefault="00913F2F" w:rsidP="00EE34A2">
      <w:pPr>
        <w:ind w:firstLine="284"/>
        <w:jc w:val="both"/>
        <w:rPr>
          <w:sz w:val="20"/>
        </w:rPr>
      </w:pPr>
    </w:p>
    <w:p w:rsidR="00913F2F" w:rsidRPr="00EE34A2" w:rsidRDefault="00913F2F" w:rsidP="00EE34A2">
      <w:pPr>
        <w:ind w:firstLine="284"/>
        <w:jc w:val="both"/>
        <w:rPr>
          <w:sz w:val="20"/>
        </w:rPr>
      </w:pPr>
    </w:p>
    <w:p w:rsidR="00913F2F" w:rsidRPr="00EE34A2" w:rsidRDefault="00913F2F" w:rsidP="00EE34A2">
      <w:pPr>
        <w:ind w:firstLine="284"/>
        <w:jc w:val="both"/>
        <w:rPr>
          <w:sz w:val="20"/>
        </w:rPr>
      </w:pPr>
    </w:p>
    <w:p w:rsidR="00913F2F" w:rsidRPr="00EE34A2" w:rsidRDefault="00913F2F" w:rsidP="00EE34A2">
      <w:pPr>
        <w:ind w:firstLine="284"/>
        <w:jc w:val="both"/>
        <w:rPr>
          <w:sz w:val="20"/>
        </w:rPr>
      </w:pPr>
    </w:p>
    <w:p w:rsidR="00913F2F" w:rsidRPr="00EE34A2" w:rsidRDefault="00913F2F" w:rsidP="00EE34A2">
      <w:pPr>
        <w:ind w:firstLine="284"/>
        <w:jc w:val="both"/>
        <w:rPr>
          <w:sz w:val="20"/>
        </w:rPr>
      </w:pPr>
    </w:p>
    <w:p w:rsidR="00BA07D0" w:rsidRDefault="00BA07D0" w:rsidP="00EE34A2">
      <w:pPr>
        <w:ind w:firstLine="284"/>
        <w:jc w:val="both"/>
        <w:rPr>
          <w:sz w:val="20"/>
        </w:rPr>
        <w:sectPr w:rsidR="00BA07D0" w:rsidSect="005E4BF0">
          <w:headerReference w:type="even" r:id="rId18"/>
          <w:headerReference w:type="default" r:id="rId19"/>
          <w:footnotePr>
            <w:numRestart w:val="eachSect"/>
          </w:footnotePr>
          <w:type w:val="oddPage"/>
          <w:pgSz w:w="8392" w:h="11907" w:code="9"/>
          <w:pgMar w:top="1418" w:right="1191" w:bottom="851" w:left="1191" w:header="851" w:footer="0" w:gutter="0"/>
          <w:cols w:space="708"/>
          <w:titlePg/>
          <w:docGrid w:linePitch="381"/>
        </w:sectPr>
      </w:pPr>
    </w:p>
    <w:p w:rsidR="00BA07D0" w:rsidRDefault="00BA07D0" w:rsidP="00BA07D0">
      <w:pPr>
        <w:pStyle w:val="h1"/>
      </w:pPr>
      <w:r>
        <w:lastRenderedPageBreak/>
        <w:t>Chapter Five</w:t>
      </w:r>
    </w:p>
    <w:p w:rsidR="00BA07D0" w:rsidRPr="00765049" w:rsidRDefault="00BA07D0" w:rsidP="00BA07D0">
      <w:pPr>
        <w:pStyle w:val="h1"/>
      </w:pPr>
      <w:r w:rsidRPr="00765049">
        <w:t>A Perspectival Definition of Knowledge</w:t>
      </w:r>
    </w:p>
    <w:p w:rsidR="00BA07D0" w:rsidRDefault="00BA07D0" w:rsidP="00BA07D0">
      <w:pPr>
        <w:pStyle w:val="BodyText"/>
        <w:tabs>
          <w:tab w:val="left" w:pos="8100"/>
        </w:tabs>
        <w:spacing w:line="240" w:lineRule="auto"/>
        <w:ind w:left="567"/>
        <w:rPr>
          <w:sz w:val="20"/>
          <w:szCs w:val="20"/>
        </w:rPr>
      </w:pPr>
    </w:p>
    <w:p w:rsidR="00BA07D0" w:rsidRDefault="00BA07D0" w:rsidP="00BA07D0">
      <w:pPr>
        <w:pStyle w:val="BodyText"/>
        <w:tabs>
          <w:tab w:val="left" w:pos="8100"/>
        </w:tabs>
        <w:spacing w:line="240" w:lineRule="auto"/>
        <w:ind w:left="567"/>
        <w:rPr>
          <w:sz w:val="20"/>
          <w:szCs w:val="20"/>
        </w:rPr>
      </w:pPr>
    </w:p>
    <w:p w:rsidR="00BA07D0" w:rsidRDefault="00BA07D0" w:rsidP="00BA07D0">
      <w:pPr>
        <w:pStyle w:val="BodyText"/>
        <w:tabs>
          <w:tab w:val="left" w:pos="8100"/>
        </w:tabs>
        <w:spacing w:line="240" w:lineRule="auto"/>
        <w:ind w:left="567"/>
        <w:rPr>
          <w:sz w:val="20"/>
          <w:szCs w:val="20"/>
        </w:rPr>
      </w:pPr>
    </w:p>
    <w:p w:rsidR="00913F2F" w:rsidRPr="00BA07D0" w:rsidRDefault="00913F2F" w:rsidP="00BA07D0">
      <w:pPr>
        <w:pStyle w:val="BodyText"/>
        <w:tabs>
          <w:tab w:val="left" w:pos="8100"/>
        </w:tabs>
        <w:spacing w:line="240" w:lineRule="auto"/>
        <w:ind w:left="567"/>
        <w:jc w:val="right"/>
        <w:rPr>
          <w:sz w:val="18"/>
          <w:szCs w:val="18"/>
        </w:rPr>
      </w:pPr>
      <w:r w:rsidRPr="00BA07D0">
        <w:rPr>
          <w:sz w:val="18"/>
          <w:szCs w:val="18"/>
        </w:rPr>
        <w:t>Knowledge is not simply justified true belief, but it is justified true belief justifiably arrived at.</w:t>
      </w:r>
    </w:p>
    <w:p w:rsidR="00913F2F" w:rsidRPr="00BA07D0" w:rsidRDefault="00BA07D0" w:rsidP="00BA07D0">
      <w:pPr>
        <w:pStyle w:val="BodyText"/>
        <w:spacing w:line="240" w:lineRule="auto"/>
        <w:ind w:firstLine="284"/>
        <w:jc w:val="right"/>
        <w:rPr>
          <w:sz w:val="18"/>
          <w:szCs w:val="18"/>
        </w:rPr>
      </w:pPr>
      <w:r>
        <w:rPr>
          <w:i/>
          <w:sz w:val="18"/>
          <w:szCs w:val="18"/>
        </w:rPr>
        <w:t>—</w:t>
      </w:r>
      <w:r w:rsidR="00913F2F" w:rsidRPr="00BA07D0">
        <w:rPr>
          <w:i/>
          <w:sz w:val="18"/>
          <w:szCs w:val="18"/>
        </w:rPr>
        <w:t>Robert Fogelin</w:t>
      </w:r>
    </w:p>
    <w:p w:rsidR="00913F2F" w:rsidRPr="00EE34A2" w:rsidRDefault="00913F2F" w:rsidP="00EE34A2">
      <w:pPr>
        <w:pStyle w:val="BodyText"/>
        <w:spacing w:line="240" w:lineRule="auto"/>
        <w:ind w:firstLine="284"/>
        <w:rPr>
          <w:sz w:val="20"/>
          <w:szCs w:val="20"/>
        </w:rPr>
      </w:pPr>
    </w:p>
    <w:p w:rsidR="00913F2F" w:rsidRPr="00EE34A2" w:rsidRDefault="00913F2F" w:rsidP="00BA07D0">
      <w:pPr>
        <w:overflowPunct w:val="0"/>
        <w:autoSpaceDE w:val="0"/>
        <w:jc w:val="both"/>
        <w:rPr>
          <w:i/>
          <w:sz w:val="20"/>
        </w:rPr>
      </w:pPr>
      <w:r w:rsidRPr="00EE34A2">
        <w:rPr>
          <w:sz w:val="20"/>
        </w:rPr>
        <w:t xml:space="preserve">Analytic philosophers have disassembled the classical tripartite view of propositional knowledge as </w:t>
      </w:r>
      <w:r w:rsidRPr="00EE34A2">
        <w:rPr>
          <w:i/>
          <w:sz w:val="20"/>
        </w:rPr>
        <w:t>justified</w:t>
      </w:r>
      <w:r w:rsidRPr="00EE34A2">
        <w:rPr>
          <w:sz w:val="20"/>
        </w:rPr>
        <w:t xml:space="preserve"> </w:t>
      </w:r>
      <w:r w:rsidRPr="00EE34A2">
        <w:rPr>
          <w:i/>
          <w:sz w:val="20"/>
        </w:rPr>
        <w:t>true</w:t>
      </w:r>
      <w:r w:rsidRPr="00EE34A2">
        <w:rPr>
          <w:sz w:val="20"/>
        </w:rPr>
        <w:t xml:space="preserve"> </w:t>
      </w:r>
      <w:r w:rsidRPr="00EE34A2">
        <w:rPr>
          <w:i/>
          <w:sz w:val="20"/>
        </w:rPr>
        <w:t>belief</w:t>
      </w:r>
      <w:r w:rsidRPr="00EE34A2">
        <w:rPr>
          <w:sz w:val="20"/>
        </w:rPr>
        <w:t xml:space="preserve"> into its components in the following definition:</w:t>
      </w:r>
    </w:p>
    <w:p w:rsidR="00913F2F" w:rsidRPr="00EE34A2" w:rsidRDefault="00913F2F" w:rsidP="00EE34A2">
      <w:pPr>
        <w:pStyle w:val="BodyText"/>
        <w:spacing w:line="240" w:lineRule="auto"/>
        <w:ind w:firstLine="284"/>
        <w:rPr>
          <w:i/>
          <w:sz w:val="20"/>
          <w:szCs w:val="20"/>
        </w:rPr>
      </w:pPr>
    </w:p>
    <w:p w:rsidR="00913F2F" w:rsidRPr="00EE34A2" w:rsidRDefault="00913F2F" w:rsidP="00EE34A2">
      <w:pPr>
        <w:pStyle w:val="BodyText"/>
        <w:spacing w:line="240" w:lineRule="auto"/>
        <w:ind w:firstLine="284"/>
        <w:rPr>
          <w:sz w:val="20"/>
          <w:szCs w:val="20"/>
        </w:rPr>
      </w:pPr>
      <w:r w:rsidRPr="00EE34A2">
        <w:rPr>
          <w:sz w:val="20"/>
          <w:szCs w:val="20"/>
        </w:rPr>
        <w:t>(i)</w:t>
      </w:r>
      <w:r w:rsidR="00EE34A2" w:rsidRPr="00EE34A2">
        <w:rPr>
          <w:sz w:val="20"/>
          <w:szCs w:val="20"/>
        </w:rPr>
        <w:t xml:space="preserve"> </w:t>
      </w:r>
      <w:r w:rsidRPr="00EE34A2">
        <w:rPr>
          <w:sz w:val="20"/>
          <w:szCs w:val="20"/>
        </w:rPr>
        <w:t>(</w:t>
      </w:r>
      <w:proofErr w:type="gramStart"/>
      <w:r w:rsidRPr="00EE34A2">
        <w:rPr>
          <w:sz w:val="20"/>
          <w:szCs w:val="20"/>
        </w:rPr>
        <w:t>ii</w:t>
      </w:r>
      <w:proofErr w:type="gramEnd"/>
      <w:r w:rsidRPr="00EE34A2">
        <w:rPr>
          <w:sz w:val="20"/>
          <w:szCs w:val="20"/>
        </w:rPr>
        <w:t>) (iii)</w:t>
      </w:r>
    </w:p>
    <w:p w:rsidR="00913F2F" w:rsidRPr="00EE34A2" w:rsidRDefault="00913F2F" w:rsidP="00EE34A2">
      <w:pPr>
        <w:overflowPunct w:val="0"/>
        <w:autoSpaceDE w:val="0"/>
        <w:ind w:firstLine="284"/>
        <w:jc w:val="both"/>
        <w:rPr>
          <w:sz w:val="20"/>
        </w:rPr>
      </w:pPr>
      <w:r w:rsidRPr="00EE34A2">
        <w:rPr>
          <w:sz w:val="20"/>
        </w:rPr>
        <w:t>(Df.k1)</w:t>
      </w:r>
      <w:r w:rsidR="00EE34A2" w:rsidRPr="00EE34A2">
        <w:rPr>
          <w:sz w:val="20"/>
        </w:rPr>
        <w:t xml:space="preserve"> </w:t>
      </w:r>
      <w:r w:rsidRPr="00EE34A2">
        <w:rPr>
          <w:i/>
          <w:sz w:val="20"/>
        </w:rPr>
        <w:t>aKp</w:t>
      </w:r>
      <w:r w:rsidR="00EE34A2" w:rsidRPr="00EE34A2">
        <w:rPr>
          <w:sz w:val="20"/>
        </w:rPr>
        <w:t xml:space="preserve"> </w:t>
      </w:r>
      <w:r w:rsidRPr="00EE34A2">
        <w:rPr>
          <w:sz w:val="20"/>
        </w:rPr>
        <w:t>≡</w:t>
      </w:r>
      <w:r w:rsidR="00EE34A2" w:rsidRPr="00EE34A2">
        <w:rPr>
          <w:sz w:val="20"/>
        </w:rPr>
        <w:t xml:space="preserve"> </w:t>
      </w:r>
      <w:r w:rsidRPr="00EE34A2">
        <w:rPr>
          <w:i/>
          <w:sz w:val="20"/>
        </w:rPr>
        <w:t>p</w:t>
      </w:r>
      <w:r w:rsidRPr="00EE34A2">
        <w:rPr>
          <w:sz w:val="20"/>
        </w:rPr>
        <w:t xml:space="preserve"> &amp; </w:t>
      </w:r>
      <w:r w:rsidRPr="00EE34A2">
        <w:rPr>
          <w:i/>
          <w:sz w:val="20"/>
        </w:rPr>
        <w:t>aBp</w:t>
      </w:r>
      <w:r w:rsidRPr="00EE34A2">
        <w:rPr>
          <w:sz w:val="20"/>
        </w:rPr>
        <w:t xml:space="preserve"> &amp; </w:t>
      </w:r>
      <w:r w:rsidRPr="00EE34A2">
        <w:rPr>
          <w:i/>
          <w:sz w:val="20"/>
        </w:rPr>
        <w:t>aEBp</w:t>
      </w:r>
      <w:r w:rsidRPr="00EE34A2">
        <w:rPr>
          <w:sz w:val="20"/>
        </w:rPr>
        <w:t xml:space="preserve"> (where </w:t>
      </w:r>
      <w:r w:rsidRPr="00EE34A2">
        <w:rPr>
          <w:i/>
          <w:sz w:val="20"/>
        </w:rPr>
        <w:t>p</w:t>
      </w:r>
      <w:r w:rsidRPr="00EE34A2">
        <w:rPr>
          <w:sz w:val="20"/>
        </w:rPr>
        <w:t xml:space="preserve"> = proposition,</w:t>
      </w:r>
    </w:p>
    <w:p w:rsidR="00913F2F" w:rsidRPr="00EE34A2" w:rsidRDefault="00913F2F" w:rsidP="00EE34A2">
      <w:pPr>
        <w:overflowPunct w:val="0"/>
        <w:autoSpaceDE w:val="0"/>
        <w:ind w:firstLine="284"/>
        <w:jc w:val="both"/>
        <w:rPr>
          <w:sz w:val="20"/>
        </w:rPr>
      </w:pPr>
      <w:r w:rsidRPr="00EE34A2">
        <w:rPr>
          <w:i/>
          <w:sz w:val="20"/>
        </w:rPr>
        <w:t>a</w:t>
      </w:r>
      <w:r w:rsidRPr="00EE34A2">
        <w:rPr>
          <w:sz w:val="20"/>
        </w:rPr>
        <w:t xml:space="preserve"> = person, </w:t>
      </w:r>
      <w:r w:rsidRPr="00EE34A2">
        <w:rPr>
          <w:i/>
          <w:sz w:val="20"/>
        </w:rPr>
        <w:t>B</w:t>
      </w:r>
      <w:r w:rsidRPr="00EE34A2">
        <w:rPr>
          <w:sz w:val="20"/>
        </w:rPr>
        <w:t xml:space="preserve"> = belief,</w:t>
      </w:r>
    </w:p>
    <w:p w:rsidR="00913F2F" w:rsidRPr="00EE34A2" w:rsidRDefault="00913F2F" w:rsidP="00EE34A2">
      <w:pPr>
        <w:overflowPunct w:val="0"/>
        <w:autoSpaceDE w:val="0"/>
        <w:ind w:firstLine="284"/>
        <w:jc w:val="both"/>
        <w:rPr>
          <w:sz w:val="20"/>
        </w:rPr>
      </w:pPr>
      <w:r w:rsidRPr="00EE34A2">
        <w:rPr>
          <w:i/>
          <w:sz w:val="20"/>
        </w:rPr>
        <w:t>E</w:t>
      </w:r>
      <w:r w:rsidRPr="00EE34A2">
        <w:rPr>
          <w:sz w:val="20"/>
        </w:rPr>
        <w:t xml:space="preserve"> = reasonable justifying</w:t>
      </w:r>
    </w:p>
    <w:p w:rsidR="00913F2F" w:rsidRPr="00EE34A2" w:rsidRDefault="00913F2F" w:rsidP="00EE34A2">
      <w:pPr>
        <w:overflowPunct w:val="0"/>
        <w:autoSpaceDE w:val="0"/>
        <w:ind w:firstLine="284"/>
        <w:jc w:val="both"/>
        <w:rPr>
          <w:sz w:val="20"/>
        </w:rPr>
      </w:pPr>
      <w:proofErr w:type="gramStart"/>
      <w:r w:rsidRPr="00EE34A2">
        <w:rPr>
          <w:sz w:val="20"/>
        </w:rPr>
        <w:t>evidence</w:t>
      </w:r>
      <w:proofErr w:type="gramEnd"/>
      <w:r w:rsidRPr="00EE34A2">
        <w:rPr>
          <w:sz w:val="20"/>
        </w:rPr>
        <w:t>).</w:t>
      </w:r>
    </w:p>
    <w:p w:rsidR="00913F2F" w:rsidRPr="00EE34A2" w:rsidRDefault="00913F2F" w:rsidP="00EE34A2">
      <w:pPr>
        <w:pStyle w:val="BodyText"/>
        <w:spacing w:line="240" w:lineRule="auto"/>
        <w:ind w:firstLine="284"/>
        <w:rPr>
          <w:sz w:val="20"/>
          <w:szCs w:val="20"/>
        </w:rPr>
      </w:pPr>
    </w:p>
    <w:p w:rsidR="00913F2F" w:rsidRPr="00EE34A2" w:rsidRDefault="00913F2F" w:rsidP="00EE34A2">
      <w:pPr>
        <w:overflowPunct w:val="0"/>
        <w:autoSpaceDE w:val="0"/>
        <w:ind w:firstLine="284"/>
        <w:jc w:val="both"/>
        <w:rPr>
          <w:sz w:val="20"/>
        </w:rPr>
      </w:pPr>
      <w:r w:rsidRPr="00EE34A2">
        <w:rPr>
          <w:sz w:val="20"/>
        </w:rPr>
        <w:t xml:space="preserve">It is well-known that this and similar formulations of the old view have given rise to a challenge to the rationality of our knowledge called Gettier’s problem: There appear to be counterexamples in which all three conditions of knowledge are satisfied, even though the knowledge claimer </w:t>
      </w:r>
      <w:r w:rsidRPr="00EE34A2">
        <w:rPr>
          <w:i/>
          <w:sz w:val="20"/>
        </w:rPr>
        <w:t xml:space="preserve">a </w:t>
      </w:r>
      <w:r w:rsidRPr="00EE34A2">
        <w:rPr>
          <w:sz w:val="20"/>
        </w:rPr>
        <w:t xml:space="preserve">has in fact no real knowledge of the proposition </w:t>
      </w:r>
      <w:r w:rsidRPr="00EE34A2">
        <w:rPr>
          <w:i/>
          <w:sz w:val="20"/>
        </w:rPr>
        <w:t>p.</w:t>
      </w:r>
      <w:r w:rsidRPr="00EE34A2">
        <w:rPr>
          <w:rStyle w:val="Funotenzeichen1"/>
          <w:sz w:val="20"/>
        </w:rPr>
        <w:footnoteReference w:id="95"/>
      </w:r>
      <w:r w:rsidRPr="00EE34A2">
        <w:rPr>
          <w:sz w:val="20"/>
        </w:rPr>
        <w:t xml:space="preserve"> It is also well-known that counterexamples of the Gettier type have led to a multiplicity of answers which have typically generated new difficulties. They even suggest that the conceptual analysis of knowledge is a kind of degenerative research program lacking any good prospects of success.</w:t>
      </w:r>
      <w:r w:rsidRPr="00EE34A2">
        <w:rPr>
          <w:rStyle w:val="FootnoteReference"/>
          <w:sz w:val="20"/>
        </w:rPr>
        <w:footnoteReference w:id="96"/>
      </w:r>
      <w:r w:rsidRPr="00EE34A2">
        <w:rPr>
          <w:sz w:val="20"/>
        </w:rPr>
        <w:t xml:space="preserve"> </w:t>
      </w:r>
    </w:p>
    <w:p w:rsidR="00913F2F" w:rsidRPr="00EE34A2" w:rsidRDefault="00913F2F" w:rsidP="00EE34A2">
      <w:pPr>
        <w:overflowPunct w:val="0"/>
        <w:autoSpaceDE w:val="0"/>
        <w:ind w:firstLine="284"/>
        <w:jc w:val="both"/>
        <w:rPr>
          <w:sz w:val="20"/>
        </w:rPr>
      </w:pPr>
      <w:r w:rsidRPr="00EE34A2">
        <w:rPr>
          <w:sz w:val="20"/>
        </w:rPr>
        <w:t xml:space="preserve">Our overall diagnosis of the situation is much more optimistic: The classical view of propositional knowledge, as presented in the formulation above, is not wrong, but it nonetheless oversimplifies conceptual structures that have always belonged to the praxis of our natural language. </w:t>
      </w:r>
      <w:r w:rsidRPr="00EE34A2">
        <w:rPr>
          <w:sz w:val="20"/>
        </w:rPr>
        <w:lastRenderedPageBreak/>
        <w:t xml:space="preserve">This formulation conceals a perspectival and potentially dialogical </w:t>
      </w:r>
      <w:r w:rsidRPr="00BA07D0">
        <w:rPr>
          <w:spacing w:val="-3"/>
          <w:sz w:val="20"/>
        </w:rPr>
        <w:t>dimension of our knowledge evaluations that can lead to misunderstandings</w:t>
      </w:r>
      <w:r w:rsidRPr="00EE34A2">
        <w:rPr>
          <w:sz w:val="20"/>
        </w:rPr>
        <w:t xml:space="preserve"> of the Gettierian type. This diagnosis calls for a therapy that consists in improving the tripartite definition of knowledge in such a way that it becomes reflexive of the possibly dialogical dimension of our knowledge evaluations. Once we have achieved this, we will not only have alleviated the symptoms, as most solutions to Gettier’s problem do, but actually cured the disease by treating its underlying causes. Gettier’s problem will then vanish without a trace, while the analysis of propositional knowledge will achieve its full pragmatic dimensions. In order to arrive at these results, we need to begin by reviving an old discussion.</w:t>
      </w:r>
    </w:p>
    <w:p w:rsidR="00913F2F" w:rsidRPr="00EE34A2" w:rsidRDefault="00913F2F" w:rsidP="00BA07D0">
      <w:pPr>
        <w:pStyle w:val="h2"/>
      </w:pPr>
      <w:r w:rsidRPr="00EE34A2">
        <w:t>Internal Link bet</w:t>
      </w:r>
      <w:r w:rsidR="00BA07D0">
        <w:t>ween the Conditions of Evidence</w:t>
      </w:r>
      <w:r w:rsidR="00BA07D0">
        <w:br/>
      </w:r>
      <w:r w:rsidRPr="00EE34A2">
        <w:t>and Truth: Almeder’s Attempt</w:t>
      </w:r>
    </w:p>
    <w:p w:rsidR="00913F2F" w:rsidRPr="00EE34A2" w:rsidRDefault="00913F2F" w:rsidP="00BA07D0">
      <w:pPr>
        <w:pStyle w:val="BodyText"/>
        <w:spacing w:line="240" w:lineRule="auto"/>
        <w:rPr>
          <w:sz w:val="20"/>
          <w:szCs w:val="20"/>
        </w:rPr>
      </w:pPr>
      <w:r w:rsidRPr="00EE34A2">
        <w:rPr>
          <w:sz w:val="20"/>
          <w:szCs w:val="20"/>
        </w:rPr>
        <w:t>A sensible way to solve the problem without abandoning or substantially changing the tripartite definition of knowledge was advocated by Robert Almeder in the seventies.</w:t>
      </w:r>
      <w:r w:rsidRPr="00EE34A2">
        <w:rPr>
          <w:rStyle w:val="Funotenzeichen1"/>
          <w:sz w:val="20"/>
          <w:szCs w:val="20"/>
        </w:rPr>
        <w:footnoteReference w:id="97"/>
      </w:r>
      <w:r w:rsidRPr="00EE34A2">
        <w:rPr>
          <w:sz w:val="20"/>
          <w:szCs w:val="20"/>
        </w:rPr>
        <w:t xml:space="preserve"> His solution emerged from the observation that in Gettier’s counterexamples the justifying evidence given by </w:t>
      </w:r>
      <w:r w:rsidRPr="00EE34A2">
        <w:rPr>
          <w:i/>
          <w:sz w:val="20"/>
          <w:szCs w:val="20"/>
        </w:rPr>
        <w:t>a</w:t>
      </w:r>
      <w:r w:rsidRPr="00EE34A2">
        <w:rPr>
          <w:sz w:val="20"/>
          <w:szCs w:val="20"/>
        </w:rPr>
        <w:t xml:space="preserve"> does not have anything to do with what makes proposition </w:t>
      </w:r>
      <w:r w:rsidRPr="00EE34A2">
        <w:rPr>
          <w:i/>
          <w:sz w:val="20"/>
          <w:szCs w:val="20"/>
        </w:rPr>
        <w:t xml:space="preserve">p </w:t>
      </w:r>
      <w:r w:rsidRPr="00EE34A2">
        <w:rPr>
          <w:sz w:val="20"/>
          <w:szCs w:val="20"/>
        </w:rPr>
        <w:t xml:space="preserve">true, while our epistemic evidence always makes </w:t>
      </w:r>
      <w:r w:rsidRPr="00EE34A2">
        <w:rPr>
          <w:i/>
          <w:sz w:val="20"/>
          <w:szCs w:val="20"/>
        </w:rPr>
        <w:t xml:space="preserve">p </w:t>
      </w:r>
      <w:r w:rsidRPr="00EE34A2">
        <w:rPr>
          <w:sz w:val="20"/>
          <w:szCs w:val="20"/>
        </w:rPr>
        <w:t>true.</w:t>
      </w:r>
    </w:p>
    <w:p w:rsidR="00913F2F" w:rsidRPr="00EE34A2" w:rsidRDefault="00913F2F" w:rsidP="00EE34A2">
      <w:pPr>
        <w:pStyle w:val="BodyText"/>
        <w:spacing w:line="240" w:lineRule="auto"/>
        <w:ind w:firstLine="284"/>
        <w:rPr>
          <w:sz w:val="20"/>
          <w:szCs w:val="20"/>
        </w:rPr>
      </w:pPr>
      <w:r w:rsidRPr="003B063C">
        <w:rPr>
          <w:spacing w:val="-3"/>
          <w:sz w:val="20"/>
          <w:szCs w:val="20"/>
        </w:rPr>
        <w:t>To clarify this point, consider the following Gettier-type counterexample:</w:t>
      </w:r>
      <w:r w:rsidRPr="00EE34A2">
        <w:rPr>
          <w:sz w:val="20"/>
          <w:szCs w:val="20"/>
        </w:rPr>
        <w:t xml:space="preserve"> A knowledge claimer </w:t>
      </w:r>
      <w:proofErr w:type="gramStart"/>
      <w:r w:rsidRPr="00EE34A2">
        <w:rPr>
          <w:i/>
          <w:sz w:val="20"/>
          <w:szCs w:val="20"/>
        </w:rPr>
        <w:t xml:space="preserve">a </w:t>
      </w:r>
      <w:r w:rsidRPr="00EE34A2">
        <w:rPr>
          <w:sz w:val="20"/>
          <w:szCs w:val="20"/>
        </w:rPr>
        <w:t>believes</w:t>
      </w:r>
      <w:proofErr w:type="gramEnd"/>
      <w:r w:rsidRPr="00EE34A2">
        <w:rPr>
          <w:sz w:val="20"/>
          <w:szCs w:val="20"/>
        </w:rPr>
        <w:t xml:space="preserve"> he saw </w:t>
      </w:r>
      <w:r w:rsidRPr="00EE34A2">
        <w:rPr>
          <w:i/>
          <w:sz w:val="20"/>
          <w:szCs w:val="20"/>
        </w:rPr>
        <w:t xml:space="preserve">b </w:t>
      </w:r>
      <w:r w:rsidRPr="00EE34A2">
        <w:rPr>
          <w:sz w:val="20"/>
          <w:szCs w:val="20"/>
        </w:rPr>
        <w:t xml:space="preserve">stealing a book in the library this afternoon. This is the justification for </w:t>
      </w:r>
      <w:r w:rsidRPr="00EE34A2">
        <w:rPr>
          <w:i/>
          <w:sz w:val="20"/>
          <w:szCs w:val="20"/>
        </w:rPr>
        <w:t>a</w:t>
      </w:r>
      <w:r w:rsidRPr="00EE34A2">
        <w:rPr>
          <w:sz w:val="20"/>
          <w:szCs w:val="20"/>
        </w:rPr>
        <w:t xml:space="preserve">’s belief that the statement </w:t>
      </w:r>
      <w:r w:rsidRPr="00EE34A2">
        <w:rPr>
          <w:i/>
          <w:sz w:val="20"/>
          <w:szCs w:val="20"/>
        </w:rPr>
        <w:t>p</w:t>
      </w:r>
      <w:r w:rsidRPr="00EE34A2">
        <w:rPr>
          <w:sz w:val="20"/>
          <w:szCs w:val="20"/>
        </w:rPr>
        <w:t xml:space="preserve"> is true, namely, ‘</w:t>
      </w:r>
      <w:r w:rsidRPr="00EE34A2">
        <w:rPr>
          <w:i/>
          <w:sz w:val="20"/>
          <w:szCs w:val="20"/>
        </w:rPr>
        <w:t xml:space="preserve">b </w:t>
      </w:r>
      <w:r w:rsidRPr="00EE34A2">
        <w:rPr>
          <w:sz w:val="20"/>
          <w:szCs w:val="20"/>
        </w:rPr>
        <w:t xml:space="preserve">stole a book from the library today’. In fact, what </w:t>
      </w:r>
      <w:r w:rsidRPr="00EE34A2">
        <w:rPr>
          <w:i/>
          <w:sz w:val="20"/>
          <w:szCs w:val="20"/>
        </w:rPr>
        <w:t xml:space="preserve">a </w:t>
      </w:r>
      <w:r w:rsidRPr="00EE34A2">
        <w:rPr>
          <w:sz w:val="20"/>
          <w:szCs w:val="20"/>
        </w:rPr>
        <w:t xml:space="preserve">really saw was </w:t>
      </w:r>
      <w:r w:rsidRPr="00EE34A2">
        <w:rPr>
          <w:i/>
          <w:sz w:val="20"/>
          <w:szCs w:val="20"/>
        </w:rPr>
        <w:t>c</w:t>
      </w:r>
      <w:r w:rsidRPr="00EE34A2">
        <w:rPr>
          <w:sz w:val="20"/>
          <w:szCs w:val="20"/>
        </w:rPr>
        <w:t xml:space="preserve">, </w:t>
      </w:r>
      <w:r w:rsidRPr="00EE34A2">
        <w:rPr>
          <w:i/>
          <w:sz w:val="20"/>
          <w:szCs w:val="20"/>
        </w:rPr>
        <w:t>b</w:t>
      </w:r>
      <w:r w:rsidRPr="00EE34A2">
        <w:rPr>
          <w:sz w:val="20"/>
          <w:szCs w:val="20"/>
        </w:rPr>
        <w:t>’</w:t>
      </w:r>
      <w:r w:rsidRPr="00EE34A2">
        <w:rPr>
          <w:i/>
          <w:sz w:val="20"/>
          <w:szCs w:val="20"/>
        </w:rPr>
        <w:t>s</w:t>
      </w:r>
      <w:r w:rsidRPr="00EE34A2">
        <w:rPr>
          <w:sz w:val="20"/>
          <w:szCs w:val="20"/>
        </w:rPr>
        <w:t xml:space="preserve"> identical twin, stealing a book. Yet statement </w:t>
      </w:r>
      <w:r w:rsidRPr="00EE34A2">
        <w:rPr>
          <w:i/>
          <w:sz w:val="20"/>
          <w:szCs w:val="20"/>
        </w:rPr>
        <w:t xml:space="preserve">p </w:t>
      </w:r>
      <w:r w:rsidRPr="00EE34A2">
        <w:rPr>
          <w:sz w:val="20"/>
          <w:szCs w:val="20"/>
        </w:rPr>
        <w:t xml:space="preserve">is nevertheless true, for </w:t>
      </w:r>
      <w:r w:rsidRPr="00EE34A2">
        <w:rPr>
          <w:i/>
          <w:sz w:val="20"/>
          <w:szCs w:val="20"/>
        </w:rPr>
        <w:t xml:space="preserve">b </w:t>
      </w:r>
      <w:r w:rsidRPr="00EE34A2">
        <w:rPr>
          <w:sz w:val="20"/>
          <w:szCs w:val="20"/>
        </w:rPr>
        <w:t xml:space="preserve">actually was in the library earlier today and also stole a book, even though </w:t>
      </w:r>
      <w:proofErr w:type="gramStart"/>
      <w:r w:rsidRPr="00EE34A2">
        <w:rPr>
          <w:i/>
          <w:sz w:val="20"/>
          <w:szCs w:val="20"/>
        </w:rPr>
        <w:t>a</w:t>
      </w:r>
      <w:r w:rsidRPr="00EE34A2">
        <w:rPr>
          <w:sz w:val="20"/>
          <w:szCs w:val="20"/>
        </w:rPr>
        <w:t xml:space="preserve"> did</w:t>
      </w:r>
      <w:proofErr w:type="gramEnd"/>
      <w:r w:rsidRPr="00EE34A2">
        <w:rPr>
          <w:sz w:val="20"/>
          <w:szCs w:val="20"/>
        </w:rPr>
        <w:t xml:space="preserve"> not see him do this. According to the tripartite definition of knowledge, </w:t>
      </w:r>
      <w:proofErr w:type="gramStart"/>
      <w:r w:rsidRPr="00EE34A2">
        <w:rPr>
          <w:i/>
          <w:sz w:val="20"/>
          <w:szCs w:val="20"/>
        </w:rPr>
        <w:t xml:space="preserve">a </w:t>
      </w:r>
      <w:r w:rsidRPr="00EE34A2">
        <w:rPr>
          <w:sz w:val="20"/>
          <w:szCs w:val="20"/>
        </w:rPr>
        <w:t>knows</w:t>
      </w:r>
      <w:proofErr w:type="gramEnd"/>
      <w:r w:rsidRPr="00EE34A2">
        <w:rPr>
          <w:sz w:val="20"/>
          <w:szCs w:val="20"/>
        </w:rPr>
        <w:t xml:space="preserve"> </w:t>
      </w:r>
      <w:r w:rsidRPr="00EE34A2">
        <w:rPr>
          <w:i/>
          <w:sz w:val="20"/>
          <w:szCs w:val="20"/>
        </w:rPr>
        <w:t>p</w:t>
      </w:r>
      <w:r w:rsidRPr="00EE34A2">
        <w:rPr>
          <w:sz w:val="20"/>
          <w:szCs w:val="20"/>
        </w:rPr>
        <w:t xml:space="preserve"> because all three conditions are satisfied: </w:t>
      </w:r>
      <w:r w:rsidRPr="00EE34A2">
        <w:rPr>
          <w:i/>
          <w:sz w:val="20"/>
          <w:szCs w:val="20"/>
        </w:rPr>
        <w:t xml:space="preserve">p </w:t>
      </w:r>
      <w:r w:rsidRPr="00EE34A2">
        <w:rPr>
          <w:sz w:val="20"/>
          <w:szCs w:val="20"/>
        </w:rPr>
        <w:t xml:space="preserve">is true, </w:t>
      </w:r>
      <w:r w:rsidRPr="00EE34A2">
        <w:rPr>
          <w:i/>
          <w:sz w:val="20"/>
          <w:szCs w:val="20"/>
        </w:rPr>
        <w:t xml:space="preserve">a </w:t>
      </w:r>
      <w:r w:rsidRPr="00EE34A2">
        <w:rPr>
          <w:sz w:val="20"/>
          <w:szCs w:val="20"/>
        </w:rPr>
        <w:t xml:space="preserve">believes that </w:t>
      </w:r>
      <w:r w:rsidRPr="00EE34A2">
        <w:rPr>
          <w:i/>
          <w:sz w:val="20"/>
          <w:szCs w:val="20"/>
        </w:rPr>
        <w:t xml:space="preserve">p </w:t>
      </w:r>
      <w:r w:rsidRPr="00EE34A2">
        <w:rPr>
          <w:sz w:val="20"/>
          <w:szCs w:val="20"/>
        </w:rPr>
        <w:t xml:space="preserve">is true, and </w:t>
      </w:r>
      <w:r w:rsidRPr="00EE34A2">
        <w:rPr>
          <w:i/>
          <w:sz w:val="20"/>
          <w:szCs w:val="20"/>
        </w:rPr>
        <w:t xml:space="preserve">a </w:t>
      </w:r>
      <w:r w:rsidRPr="00EE34A2">
        <w:rPr>
          <w:sz w:val="20"/>
          <w:szCs w:val="20"/>
        </w:rPr>
        <w:t xml:space="preserve">has a </w:t>
      </w:r>
      <w:r w:rsidRPr="00EE34A2">
        <w:rPr>
          <w:i/>
          <w:sz w:val="20"/>
          <w:szCs w:val="20"/>
        </w:rPr>
        <w:t>reasonable</w:t>
      </w:r>
      <w:r w:rsidRPr="00EE34A2">
        <w:rPr>
          <w:sz w:val="20"/>
          <w:szCs w:val="20"/>
        </w:rPr>
        <w:t xml:space="preserve"> justification for this. It is nonetheless clear that </w:t>
      </w:r>
      <w:r w:rsidRPr="00EE34A2">
        <w:rPr>
          <w:i/>
          <w:sz w:val="20"/>
          <w:szCs w:val="20"/>
        </w:rPr>
        <w:t xml:space="preserve">a </w:t>
      </w:r>
      <w:r w:rsidRPr="00EE34A2">
        <w:rPr>
          <w:sz w:val="20"/>
          <w:szCs w:val="20"/>
        </w:rPr>
        <w:t xml:space="preserve">does </w:t>
      </w:r>
      <w:r w:rsidRPr="00EE34A2">
        <w:rPr>
          <w:i/>
          <w:sz w:val="20"/>
          <w:szCs w:val="20"/>
        </w:rPr>
        <w:t>not</w:t>
      </w:r>
      <w:r w:rsidRPr="00EE34A2">
        <w:rPr>
          <w:sz w:val="20"/>
          <w:szCs w:val="20"/>
        </w:rPr>
        <w:t xml:space="preserve"> know </w:t>
      </w:r>
      <w:r w:rsidRPr="00EE34A2">
        <w:rPr>
          <w:i/>
          <w:sz w:val="20"/>
          <w:szCs w:val="20"/>
        </w:rPr>
        <w:t>p.</w:t>
      </w:r>
      <w:r w:rsidRPr="00EE34A2">
        <w:rPr>
          <w:sz w:val="20"/>
          <w:szCs w:val="20"/>
        </w:rPr>
        <w:t xml:space="preserve"> But why is this so? The most intuitive answer seems to be that </w:t>
      </w:r>
      <w:r w:rsidRPr="00EE34A2">
        <w:rPr>
          <w:i/>
          <w:sz w:val="20"/>
          <w:szCs w:val="20"/>
        </w:rPr>
        <w:t>a</w:t>
      </w:r>
      <w:r w:rsidRPr="00EE34A2">
        <w:rPr>
          <w:sz w:val="20"/>
          <w:szCs w:val="20"/>
        </w:rPr>
        <w:t xml:space="preserve">’s lack of knowledge is due to the fact that the evidence given by </w:t>
      </w:r>
      <w:r w:rsidRPr="00EE34A2">
        <w:rPr>
          <w:i/>
          <w:sz w:val="20"/>
          <w:szCs w:val="20"/>
        </w:rPr>
        <w:t>a</w:t>
      </w:r>
      <w:r w:rsidRPr="00EE34A2">
        <w:rPr>
          <w:sz w:val="20"/>
          <w:szCs w:val="20"/>
        </w:rPr>
        <w:t xml:space="preserve"> does not make </w:t>
      </w:r>
      <w:r w:rsidRPr="00EE34A2">
        <w:rPr>
          <w:i/>
          <w:sz w:val="20"/>
          <w:szCs w:val="20"/>
        </w:rPr>
        <w:t xml:space="preserve">p </w:t>
      </w:r>
      <w:r w:rsidRPr="00EE34A2">
        <w:rPr>
          <w:sz w:val="20"/>
          <w:szCs w:val="20"/>
        </w:rPr>
        <w:t xml:space="preserve">true, which is necessary for </w:t>
      </w:r>
      <w:proofErr w:type="gramStart"/>
      <w:r w:rsidRPr="00EE34A2">
        <w:rPr>
          <w:i/>
          <w:sz w:val="20"/>
          <w:szCs w:val="20"/>
        </w:rPr>
        <w:t>a</w:t>
      </w:r>
      <w:r w:rsidRPr="00EE34A2">
        <w:rPr>
          <w:sz w:val="20"/>
          <w:szCs w:val="20"/>
        </w:rPr>
        <w:t xml:space="preserve"> to</w:t>
      </w:r>
      <w:proofErr w:type="gramEnd"/>
      <w:r w:rsidRPr="00EE34A2">
        <w:rPr>
          <w:sz w:val="20"/>
          <w:szCs w:val="20"/>
        </w:rPr>
        <w:t xml:space="preserve"> know </w:t>
      </w:r>
      <w:r w:rsidRPr="00EE34A2">
        <w:rPr>
          <w:i/>
          <w:sz w:val="20"/>
          <w:szCs w:val="20"/>
        </w:rPr>
        <w:t>p</w:t>
      </w:r>
      <w:r w:rsidRPr="00EE34A2">
        <w:rPr>
          <w:sz w:val="20"/>
          <w:szCs w:val="20"/>
        </w:rPr>
        <w:t xml:space="preserve">. Therefore, we need to introduce the requirement that the evidence given by </w:t>
      </w:r>
      <w:r w:rsidRPr="00EE34A2">
        <w:rPr>
          <w:i/>
          <w:sz w:val="20"/>
          <w:szCs w:val="20"/>
        </w:rPr>
        <w:t>a</w:t>
      </w:r>
      <w:r w:rsidRPr="00EE34A2">
        <w:rPr>
          <w:sz w:val="20"/>
          <w:szCs w:val="20"/>
        </w:rPr>
        <w:t xml:space="preserve"> for </w:t>
      </w:r>
      <w:r w:rsidRPr="00EE34A2">
        <w:rPr>
          <w:i/>
          <w:sz w:val="20"/>
          <w:szCs w:val="20"/>
        </w:rPr>
        <w:t>p</w:t>
      </w:r>
      <w:r w:rsidRPr="00EE34A2">
        <w:rPr>
          <w:sz w:val="20"/>
          <w:szCs w:val="20"/>
        </w:rPr>
        <w:t xml:space="preserve"> must be </w:t>
      </w:r>
      <w:r w:rsidRPr="00EE34A2">
        <w:rPr>
          <w:i/>
          <w:sz w:val="20"/>
          <w:szCs w:val="20"/>
        </w:rPr>
        <w:t xml:space="preserve">sufficient </w:t>
      </w:r>
      <w:r w:rsidRPr="00EE34A2">
        <w:rPr>
          <w:sz w:val="20"/>
          <w:szCs w:val="20"/>
        </w:rPr>
        <w:t xml:space="preserve">for the truth of </w:t>
      </w:r>
      <w:r w:rsidRPr="00EE34A2">
        <w:rPr>
          <w:i/>
          <w:sz w:val="20"/>
          <w:szCs w:val="20"/>
        </w:rPr>
        <w:t>p</w:t>
      </w:r>
      <w:r w:rsidRPr="00EE34A2">
        <w:rPr>
          <w:sz w:val="20"/>
          <w:szCs w:val="20"/>
        </w:rPr>
        <w:t xml:space="preserve">, which for Almeder can be expressed in logical terms by saying that adequate epistemic evidence must </w:t>
      </w:r>
      <w:r w:rsidRPr="00EE34A2">
        <w:rPr>
          <w:i/>
          <w:sz w:val="20"/>
          <w:szCs w:val="20"/>
        </w:rPr>
        <w:t>entail</w:t>
      </w:r>
      <w:r w:rsidRPr="00EE34A2">
        <w:rPr>
          <w:sz w:val="20"/>
          <w:szCs w:val="20"/>
        </w:rPr>
        <w:t xml:space="preserve"> </w:t>
      </w:r>
      <w:r w:rsidRPr="00EE34A2">
        <w:rPr>
          <w:i/>
          <w:sz w:val="20"/>
          <w:szCs w:val="20"/>
        </w:rPr>
        <w:t>p</w:t>
      </w:r>
      <w:r w:rsidRPr="00EE34A2">
        <w:rPr>
          <w:sz w:val="20"/>
          <w:szCs w:val="20"/>
        </w:rPr>
        <w:t xml:space="preserve">. As he notes, this requirement appears to be consistent with our linguistic intuitions. It seems odd to deny this with </w:t>
      </w:r>
      <w:r w:rsidRPr="00EE34A2">
        <w:rPr>
          <w:sz w:val="20"/>
          <w:szCs w:val="20"/>
        </w:rPr>
        <w:lastRenderedPageBreak/>
        <w:t xml:space="preserve">assertions such as: ‘Your evidence (justification) is sufficient for your knowledge of </w:t>
      </w:r>
      <w:r w:rsidRPr="00EE34A2">
        <w:rPr>
          <w:i/>
          <w:sz w:val="20"/>
          <w:szCs w:val="20"/>
        </w:rPr>
        <w:t>p</w:t>
      </w:r>
      <w:r w:rsidRPr="00EE34A2">
        <w:rPr>
          <w:sz w:val="20"/>
          <w:szCs w:val="20"/>
        </w:rPr>
        <w:t xml:space="preserve">, but it does not make </w:t>
      </w:r>
      <w:r w:rsidRPr="00EE34A2">
        <w:rPr>
          <w:i/>
          <w:sz w:val="20"/>
          <w:szCs w:val="20"/>
        </w:rPr>
        <w:t>p</w:t>
      </w:r>
      <w:r w:rsidRPr="00EE34A2">
        <w:rPr>
          <w:sz w:val="20"/>
          <w:szCs w:val="20"/>
        </w:rPr>
        <w:t xml:space="preserve"> true’.</w:t>
      </w:r>
      <w:r w:rsidRPr="00EE34A2">
        <w:rPr>
          <w:rStyle w:val="Funotenzeichen1"/>
          <w:sz w:val="20"/>
          <w:szCs w:val="20"/>
        </w:rPr>
        <w:footnoteReference w:id="98"/>
      </w:r>
      <w:r w:rsidRPr="00EE34A2">
        <w:rPr>
          <w:sz w:val="20"/>
          <w:szCs w:val="20"/>
        </w:rPr>
        <w:t xml:space="preserve"> Using the sign ‘=&gt;’ for entailment, we can restate the tripartite definition in an extended form that includes Almeder’s requirement:</w:t>
      </w:r>
    </w:p>
    <w:p w:rsidR="00913F2F" w:rsidRPr="00EE34A2" w:rsidRDefault="00913F2F" w:rsidP="00EE34A2">
      <w:pPr>
        <w:pStyle w:val="BodyText"/>
        <w:spacing w:line="240" w:lineRule="auto"/>
        <w:ind w:firstLine="284"/>
        <w:rPr>
          <w:sz w:val="20"/>
          <w:szCs w:val="20"/>
        </w:rPr>
      </w:pPr>
    </w:p>
    <w:p w:rsidR="00913F2F" w:rsidRPr="00EE34A2" w:rsidRDefault="00913F2F" w:rsidP="00EE34A2">
      <w:pPr>
        <w:pStyle w:val="BodyText"/>
        <w:spacing w:line="240" w:lineRule="auto"/>
        <w:ind w:firstLine="284"/>
        <w:rPr>
          <w:sz w:val="20"/>
          <w:szCs w:val="20"/>
          <w:lang w:val="pt-BR"/>
        </w:rPr>
      </w:pPr>
      <w:r w:rsidRPr="00EE34A2">
        <w:rPr>
          <w:sz w:val="20"/>
          <w:szCs w:val="20"/>
          <w:lang w:val="pt-BR"/>
        </w:rPr>
        <w:t>(i)</w:t>
      </w:r>
      <w:r w:rsidR="00EE34A2" w:rsidRPr="00EE34A2">
        <w:rPr>
          <w:sz w:val="20"/>
          <w:szCs w:val="20"/>
          <w:lang w:val="pt-BR"/>
        </w:rPr>
        <w:t xml:space="preserve"> </w:t>
      </w:r>
      <w:r w:rsidRPr="00EE34A2">
        <w:rPr>
          <w:sz w:val="20"/>
          <w:szCs w:val="20"/>
          <w:lang w:val="pt-BR"/>
        </w:rPr>
        <w:t>(ii)</w:t>
      </w:r>
      <w:r w:rsidR="003B063C">
        <w:rPr>
          <w:sz w:val="20"/>
          <w:szCs w:val="20"/>
          <w:lang w:val="pt-BR"/>
        </w:rPr>
        <w:t xml:space="preserve"> </w:t>
      </w:r>
      <w:r w:rsidRPr="00EE34A2">
        <w:rPr>
          <w:sz w:val="20"/>
          <w:szCs w:val="20"/>
          <w:lang w:val="pt-BR"/>
        </w:rPr>
        <w:t>(iii)</w:t>
      </w:r>
    </w:p>
    <w:p w:rsidR="00913F2F" w:rsidRPr="00EE34A2" w:rsidRDefault="00913F2F" w:rsidP="003B063C">
      <w:pPr>
        <w:overflowPunct w:val="0"/>
        <w:autoSpaceDE w:val="0"/>
        <w:ind w:firstLine="284"/>
        <w:rPr>
          <w:i/>
          <w:sz w:val="20"/>
          <w:lang w:val="pt-BR"/>
        </w:rPr>
      </w:pPr>
      <w:r w:rsidRPr="00EE34A2">
        <w:rPr>
          <w:sz w:val="20"/>
          <w:lang w:val="pt-BR"/>
        </w:rPr>
        <w:t>(Df.k2)</w:t>
      </w:r>
      <w:r w:rsidR="00EE34A2" w:rsidRPr="00EE34A2">
        <w:rPr>
          <w:sz w:val="20"/>
          <w:lang w:val="pt-BR"/>
        </w:rPr>
        <w:t xml:space="preserve"> </w:t>
      </w:r>
      <w:r w:rsidRPr="00EE34A2">
        <w:rPr>
          <w:i/>
          <w:sz w:val="20"/>
          <w:lang w:val="pt-BR"/>
        </w:rPr>
        <w:t>aKp</w:t>
      </w:r>
      <w:r w:rsidR="00EE34A2" w:rsidRPr="00EE34A2">
        <w:rPr>
          <w:sz w:val="20"/>
          <w:lang w:val="pt-BR"/>
        </w:rPr>
        <w:t xml:space="preserve"> </w:t>
      </w:r>
      <w:r w:rsidRPr="00EE34A2">
        <w:rPr>
          <w:sz w:val="20"/>
          <w:lang w:val="pt-BR"/>
        </w:rPr>
        <w:t>≡</w:t>
      </w:r>
      <w:r w:rsidR="00EE34A2" w:rsidRPr="00EE34A2">
        <w:rPr>
          <w:sz w:val="20"/>
          <w:lang w:val="pt-BR"/>
        </w:rPr>
        <w:t xml:space="preserve"> </w:t>
      </w:r>
      <w:r w:rsidRPr="00EE34A2">
        <w:rPr>
          <w:i/>
          <w:sz w:val="20"/>
          <w:lang w:val="pt-BR"/>
        </w:rPr>
        <w:t xml:space="preserve">p </w:t>
      </w:r>
      <w:r w:rsidRPr="00EE34A2">
        <w:rPr>
          <w:sz w:val="20"/>
          <w:lang w:val="pt-BR"/>
        </w:rPr>
        <w:t xml:space="preserve">&amp; </w:t>
      </w:r>
      <w:r w:rsidRPr="00EE34A2">
        <w:rPr>
          <w:i/>
          <w:sz w:val="20"/>
          <w:lang w:val="pt-BR"/>
        </w:rPr>
        <w:t xml:space="preserve">aBp </w:t>
      </w:r>
      <w:r w:rsidRPr="00EE34A2">
        <w:rPr>
          <w:sz w:val="20"/>
          <w:lang w:val="pt-BR"/>
        </w:rPr>
        <w:t>&amp; (</w:t>
      </w:r>
      <w:r w:rsidRPr="00EE34A2">
        <w:rPr>
          <w:i/>
          <w:sz w:val="20"/>
          <w:lang w:val="pt-BR"/>
        </w:rPr>
        <w:t>aEBp</w:t>
      </w:r>
      <w:r w:rsidRPr="00EE34A2">
        <w:rPr>
          <w:sz w:val="20"/>
          <w:lang w:val="pt-BR"/>
        </w:rPr>
        <w:t xml:space="preserve"> &amp; (</w:t>
      </w:r>
      <w:r w:rsidRPr="00EE34A2">
        <w:rPr>
          <w:i/>
          <w:sz w:val="20"/>
          <w:lang w:val="pt-BR"/>
        </w:rPr>
        <w:t xml:space="preserve">E </w:t>
      </w:r>
      <w:r w:rsidRPr="00EE34A2">
        <w:rPr>
          <w:sz w:val="20"/>
          <w:lang w:val="pt-BR"/>
        </w:rPr>
        <w:t xml:space="preserve">=&gt; </w:t>
      </w:r>
      <w:r w:rsidRPr="00EE34A2">
        <w:rPr>
          <w:i/>
          <w:sz w:val="20"/>
          <w:lang w:val="pt-BR"/>
        </w:rPr>
        <w:t>p</w:t>
      </w:r>
      <w:r w:rsidRPr="00EE34A2">
        <w:rPr>
          <w:sz w:val="20"/>
          <w:lang w:val="pt-BR"/>
        </w:rPr>
        <w:t>))</w:t>
      </w:r>
      <w:r w:rsidRPr="00EE34A2">
        <w:rPr>
          <w:i/>
          <w:sz w:val="20"/>
          <w:lang w:val="pt-BR"/>
        </w:rPr>
        <w:t>.</w:t>
      </w:r>
    </w:p>
    <w:p w:rsidR="00913F2F" w:rsidRPr="00EE34A2" w:rsidRDefault="00913F2F" w:rsidP="00EE34A2">
      <w:pPr>
        <w:pStyle w:val="BodyText"/>
        <w:spacing w:line="240" w:lineRule="auto"/>
        <w:ind w:firstLine="284"/>
        <w:rPr>
          <w:i/>
          <w:sz w:val="20"/>
          <w:szCs w:val="20"/>
          <w:lang w:val="pt-BR"/>
        </w:rPr>
      </w:pPr>
    </w:p>
    <w:p w:rsidR="00913F2F" w:rsidRPr="00EE34A2" w:rsidRDefault="00913F2F" w:rsidP="00EE34A2">
      <w:pPr>
        <w:overflowPunct w:val="0"/>
        <w:autoSpaceDE w:val="0"/>
        <w:ind w:firstLine="284"/>
        <w:jc w:val="both"/>
        <w:rPr>
          <w:sz w:val="20"/>
          <w:lang w:val="en-US"/>
        </w:rPr>
      </w:pPr>
      <w:r w:rsidRPr="00EE34A2">
        <w:rPr>
          <w:sz w:val="20"/>
        </w:rPr>
        <w:t xml:space="preserve">Adding the condition that </w:t>
      </w:r>
      <w:r w:rsidRPr="00EE34A2">
        <w:rPr>
          <w:i/>
          <w:sz w:val="20"/>
        </w:rPr>
        <w:t>E</w:t>
      </w:r>
      <w:r w:rsidRPr="00EE34A2">
        <w:rPr>
          <w:sz w:val="20"/>
        </w:rPr>
        <w:t xml:space="preserve"> must in some sense imply the truth of </w:t>
      </w:r>
      <w:r w:rsidRPr="00EE34A2">
        <w:rPr>
          <w:i/>
          <w:sz w:val="20"/>
        </w:rPr>
        <w:t>p</w:t>
      </w:r>
      <w:r w:rsidRPr="00EE34A2">
        <w:rPr>
          <w:sz w:val="20"/>
        </w:rPr>
        <w:t xml:space="preserve"> should eliminate Gettier’s counterexamples. In these cases, it is only a </w:t>
      </w:r>
      <w:r w:rsidRPr="00EE34A2">
        <w:rPr>
          <w:i/>
          <w:sz w:val="20"/>
        </w:rPr>
        <w:t>coincidence</w:t>
      </w:r>
      <w:r w:rsidRPr="00EE34A2">
        <w:rPr>
          <w:sz w:val="20"/>
        </w:rPr>
        <w:t xml:space="preserve"> that the conditions of truth and justification are conjunctively satisfied: in none of these cases does </w:t>
      </w:r>
      <w:r w:rsidRPr="00EE34A2">
        <w:rPr>
          <w:i/>
          <w:sz w:val="20"/>
        </w:rPr>
        <w:t xml:space="preserve">E </w:t>
      </w:r>
      <w:r w:rsidRPr="00EE34A2">
        <w:rPr>
          <w:sz w:val="20"/>
        </w:rPr>
        <w:t xml:space="preserve">actually entail the truth of </w:t>
      </w:r>
      <w:r w:rsidRPr="00EE34A2">
        <w:rPr>
          <w:i/>
          <w:sz w:val="20"/>
        </w:rPr>
        <w:t>p</w:t>
      </w:r>
      <w:r w:rsidRPr="00EE34A2">
        <w:rPr>
          <w:sz w:val="20"/>
        </w:rPr>
        <w:t>.</w:t>
      </w:r>
    </w:p>
    <w:p w:rsidR="00913F2F" w:rsidRPr="00EE34A2" w:rsidRDefault="00913F2F" w:rsidP="00EE34A2">
      <w:pPr>
        <w:overflowPunct w:val="0"/>
        <w:autoSpaceDE w:val="0"/>
        <w:ind w:firstLine="284"/>
        <w:jc w:val="both"/>
        <w:rPr>
          <w:sz w:val="20"/>
        </w:rPr>
      </w:pPr>
      <w:r w:rsidRPr="00EE34A2">
        <w:rPr>
          <w:sz w:val="20"/>
        </w:rPr>
        <w:t xml:space="preserve">Unfortunately, Almeder’s proposal has always seemed too strong, making inductive justification impossible. For in these cases the truth of proposition </w:t>
      </w:r>
      <w:r w:rsidRPr="00EE34A2">
        <w:rPr>
          <w:i/>
          <w:sz w:val="20"/>
        </w:rPr>
        <w:t>p</w:t>
      </w:r>
      <w:r w:rsidRPr="00EE34A2">
        <w:rPr>
          <w:sz w:val="20"/>
        </w:rPr>
        <w:t xml:space="preserve"> does not necessarily follow from the truth of proposition </w:t>
      </w:r>
      <w:r w:rsidRPr="00EE34A2">
        <w:rPr>
          <w:i/>
          <w:sz w:val="20"/>
        </w:rPr>
        <w:t>E,</w:t>
      </w:r>
      <w:r w:rsidRPr="00EE34A2">
        <w:rPr>
          <w:sz w:val="20"/>
        </w:rPr>
        <w:t xml:space="preserve"> which states the justifying evidence, as should be the case with entailment.</w:t>
      </w:r>
      <w:r w:rsidRPr="00EE34A2">
        <w:rPr>
          <w:rStyle w:val="Funotenzeichen1"/>
          <w:sz w:val="20"/>
        </w:rPr>
        <w:footnoteReference w:id="99"/>
      </w:r>
    </w:p>
    <w:p w:rsidR="00913F2F" w:rsidRPr="00EE34A2" w:rsidRDefault="00913F2F" w:rsidP="00EE34A2">
      <w:pPr>
        <w:overflowPunct w:val="0"/>
        <w:autoSpaceDE w:val="0"/>
        <w:ind w:firstLine="284"/>
        <w:jc w:val="both"/>
        <w:rPr>
          <w:sz w:val="20"/>
        </w:rPr>
      </w:pPr>
      <w:r w:rsidRPr="00EE34A2">
        <w:rPr>
          <w:sz w:val="20"/>
        </w:rPr>
        <w:t>There is a rejoinder to this kind of solution that has been proposed by W. E. Hoffmann, who restates the problem in a striking way.</w:t>
      </w:r>
      <w:r w:rsidRPr="00EE34A2">
        <w:rPr>
          <w:rStyle w:val="Funotenzeichen1"/>
          <w:sz w:val="20"/>
        </w:rPr>
        <w:footnoteReference w:id="100"/>
      </w:r>
      <w:r w:rsidRPr="00EE34A2">
        <w:rPr>
          <w:sz w:val="20"/>
        </w:rPr>
        <w:t xml:space="preserve"> Compare the following two cases: (i) </w:t>
      </w:r>
      <w:proofErr w:type="gramStart"/>
      <w:r w:rsidRPr="00EE34A2">
        <w:rPr>
          <w:sz w:val="20"/>
        </w:rPr>
        <w:t>Having</w:t>
      </w:r>
      <w:proofErr w:type="gramEnd"/>
      <w:r w:rsidRPr="00EE34A2">
        <w:rPr>
          <w:sz w:val="20"/>
        </w:rPr>
        <w:t xml:space="preserve"> nothing better to do, Jones sits in a hotel lobby for some hours watching some very large people crossing a certain spot carrying heavy suitcases. Then, concluding inductively that the floor at this spot can obviously also support his weight, he confidently walks across it. (ii) In the lobby of another hotel, Smith conducts an experiment identical to that of Jones in every detail, except that the floor caves in when he tries to walk across it. Comparing the two cases shows us that since proposition </w:t>
      </w:r>
      <w:r w:rsidRPr="00EE34A2">
        <w:rPr>
          <w:i/>
          <w:sz w:val="20"/>
        </w:rPr>
        <w:t>p</w:t>
      </w:r>
      <w:r w:rsidRPr="00EE34A2">
        <w:rPr>
          <w:sz w:val="20"/>
        </w:rPr>
        <w:t xml:space="preserve"> – ‘The floor will support me’ – and the justifying evidence </w:t>
      </w:r>
      <w:r w:rsidRPr="00EE34A2">
        <w:rPr>
          <w:i/>
          <w:sz w:val="20"/>
        </w:rPr>
        <w:t>E</w:t>
      </w:r>
      <w:r w:rsidRPr="00EE34A2">
        <w:rPr>
          <w:sz w:val="20"/>
        </w:rPr>
        <w:t xml:space="preserve"> are similar in both cases, and since </w:t>
      </w:r>
      <w:r w:rsidRPr="00EE34A2">
        <w:rPr>
          <w:i/>
          <w:sz w:val="20"/>
        </w:rPr>
        <w:t xml:space="preserve">E </w:t>
      </w:r>
      <w:r w:rsidRPr="00EE34A2">
        <w:rPr>
          <w:sz w:val="20"/>
        </w:rPr>
        <w:t xml:space="preserve">does not make </w:t>
      </w:r>
      <w:r w:rsidRPr="00EE34A2">
        <w:rPr>
          <w:i/>
          <w:sz w:val="20"/>
        </w:rPr>
        <w:t>p</w:t>
      </w:r>
      <w:r w:rsidRPr="00EE34A2">
        <w:rPr>
          <w:sz w:val="20"/>
        </w:rPr>
        <w:t xml:space="preserve"> true in the case of Smith, then </w:t>
      </w:r>
      <w:r w:rsidRPr="00EE34A2">
        <w:rPr>
          <w:i/>
          <w:sz w:val="20"/>
        </w:rPr>
        <w:t xml:space="preserve">E </w:t>
      </w:r>
      <w:r w:rsidRPr="00EE34A2">
        <w:rPr>
          <w:sz w:val="20"/>
        </w:rPr>
        <w:t xml:space="preserve">does not entail the truth of </w:t>
      </w:r>
      <w:r w:rsidRPr="00EE34A2">
        <w:rPr>
          <w:i/>
          <w:sz w:val="20"/>
        </w:rPr>
        <w:t>p</w:t>
      </w:r>
      <w:r w:rsidRPr="00EE34A2">
        <w:rPr>
          <w:sz w:val="20"/>
        </w:rPr>
        <w:t xml:space="preserve">. However, if this reasoning is correct, Almeder’s acceptance of a requirement such as </w:t>
      </w:r>
      <w:r w:rsidRPr="00EE34A2">
        <w:rPr>
          <w:sz w:val="20"/>
        </w:rPr>
        <w:lastRenderedPageBreak/>
        <w:t>‘</w:t>
      </w:r>
      <w:r w:rsidRPr="00EE34A2">
        <w:rPr>
          <w:i/>
          <w:sz w:val="20"/>
        </w:rPr>
        <w:t xml:space="preserve">E </w:t>
      </w:r>
      <w:r w:rsidRPr="00EE34A2">
        <w:rPr>
          <w:sz w:val="20"/>
        </w:rPr>
        <w:t xml:space="preserve">=&gt; </w:t>
      </w:r>
      <w:r w:rsidRPr="00EE34A2">
        <w:rPr>
          <w:i/>
          <w:sz w:val="20"/>
        </w:rPr>
        <w:t>p</w:t>
      </w:r>
      <w:r w:rsidRPr="00EE34A2">
        <w:rPr>
          <w:sz w:val="20"/>
        </w:rPr>
        <w:t xml:space="preserve">’ leads to the conclusion that Jones also does not know </w:t>
      </w:r>
      <w:r w:rsidRPr="00EE34A2">
        <w:rPr>
          <w:i/>
          <w:sz w:val="20"/>
        </w:rPr>
        <w:t>p</w:t>
      </w:r>
      <w:r w:rsidRPr="00EE34A2">
        <w:rPr>
          <w:sz w:val="20"/>
        </w:rPr>
        <w:t>, which is surely false.</w:t>
      </w:r>
    </w:p>
    <w:p w:rsidR="00913F2F" w:rsidRPr="00EE34A2" w:rsidRDefault="00913F2F" w:rsidP="003B063C">
      <w:pPr>
        <w:pStyle w:val="h2"/>
      </w:pPr>
      <w:r w:rsidRPr="00EE34A2">
        <w:t>Epistemic Link: Fogelin’s Solution</w:t>
      </w:r>
    </w:p>
    <w:p w:rsidR="00913F2F" w:rsidRPr="00EE34A2" w:rsidRDefault="00913F2F" w:rsidP="003B063C">
      <w:pPr>
        <w:pStyle w:val="BodyText"/>
        <w:spacing w:line="240" w:lineRule="auto"/>
        <w:rPr>
          <w:sz w:val="20"/>
          <w:szCs w:val="20"/>
        </w:rPr>
      </w:pPr>
      <w:r w:rsidRPr="00EE34A2">
        <w:rPr>
          <w:sz w:val="20"/>
          <w:szCs w:val="20"/>
        </w:rPr>
        <w:t xml:space="preserve">In the nineties, Robert Fogelin offered a more convincing solution to Gettier’s problem by relating the conditions of justification and truth. His approach, unlike Almeder’s, already places the problem in a dialogical context. According to his view, the justifying evidence given by anyone claiming knowledge must provide both a </w:t>
      </w:r>
      <w:r w:rsidRPr="00EE34A2">
        <w:rPr>
          <w:i/>
          <w:sz w:val="20"/>
          <w:szCs w:val="20"/>
        </w:rPr>
        <w:t>personal</w:t>
      </w:r>
      <w:r w:rsidRPr="00EE34A2">
        <w:rPr>
          <w:sz w:val="20"/>
          <w:szCs w:val="20"/>
        </w:rPr>
        <w:t xml:space="preserve"> </w:t>
      </w:r>
      <w:r w:rsidRPr="00EE34A2">
        <w:rPr>
          <w:i/>
          <w:sz w:val="20"/>
          <w:szCs w:val="20"/>
        </w:rPr>
        <w:t>justification</w:t>
      </w:r>
      <w:r w:rsidRPr="00EE34A2">
        <w:rPr>
          <w:sz w:val="20"/>
          <w:szCs w:val="20"/>
        </w:rPr>
        <w:t xml:space="preserve"> and an </w:t>
      </w:r>
      <w:r w:rsidRPr="00EE34A2">
        <w:rPr>
          <w:i/>
          <w:sz w:val="20"/>
          <w:szCs w:val="20"/>
        </w:rPr>
        <w:t>epistemic</w:t>
      </w:r>
      <w:r w:rsidRPr="00EE34A2">
        <w:rPr>
          <w:sz w:val="20"/>
          <w:szCs w:val="20"/>
        </w:rPr>
        <w:t xml:space="preserve"> </w:t>
      </w:r>
      <w:r w:rsidRPr="00EE34A2">
        <w:rPr>
          <w:i/>
          <w:sz w:val="20"/>
          <w:szCs w:val="20"/>
        </w:rPr>
        <w:t>justification</w:t>
      </w:r>
      <w:r w:rsidRPr="00EE34A2">
        <w:rPr>
          <w:sz w:val="20"/>
          <w:szCs w:val="20"/>
        </w:rPr>
        <w:t xml:space="preserve">. A personal justification is one that satisfies the condition of epistemic responsibility, being consonant with the right epistemic standards and the information available to the person. When introducing the tripartite definition, I called this </w:t>
      </w:r>
      <w:r w:rsidRPr="00EE34A2">
        <w:rPr>
          <w:i/>
          <w:sz w:val="20"/>
          <w:szCs w:val="20"/>
        </w:rPr>
        <w:t>reasonable</w:t>
      </w:r>
      <w:r w:rsidRPr="00EE34A2">
        <w:rPr>
          <w:sz w:val="20"/>
          <w:szCs w:val="20"/>
        </w:rPr>
        <w:t xml:space="preserve"> </w:t>
      </w:r>
      <w:r w:rsidRPr="00EE34A2">
        <w:rPr>
          <w:i/>
          <w:sz w:val="20"/>
          <w:szCs w:val="20"/>
        </w:rPr>
        <w:t>evidence</w:t>
      </w:r>
      <w:r w:rsidRPr="00EE34A2">
        <w:rPr>
          <w:sz w:val="20"/>
          <w:szCs w:val="20"/>
        </w:rPr>
        <w:t xml:space="preserve">. The evidence stated in Gettier’s cases satisfies this requirement. On the other hand, an epistemic justification must also be evidence (a ground, a reason) that establishes the truth of proposition </w:t>
      </w:r>
      <w:r w:rsidRPr="00EE34A2">
        <w:rPr>
          <w:i/>
          <w:sz w:val="20"/>
          <w:szCs w:val="20"/>
        </w:rPr>
        <w:t>p</w:t>
      </w:r>
      <w:r w:rsidRPr="00EE34A2">
        <w:rPr>
          <w:sz w:val="20"/>
          <w:szCs w:val="20"/>
        </w:rPr>
        <w:t xml:space="preserve"> for us – which no Gettierian counterexample is able to do. In all of the Getterian cases, Fogelin claims, </w:t>
      </w:r>
      <w:r w:rsidRPr="00EE34A2">
        <w:rPr>
          <w:i/>
          <w:sz w:val="20"/>
          <w:szCs w:val="20"/>
        </w:rPr>
        <w:t>we</w:t>
      </w:r>
      <w:r w:rsidRPr="00EE34A2">
        <w:rPr>
          <w:sz w:val="20"/>
          <w:szCs w:val="20"/>
        </w:rPr>
        <w:t xml:space="preserve"> have ‘wider information’ than person </w:t>
      </w:r>
      <w:r w:rsidRPr="00EE34A2">
        <w:rPr>
          <w:i/>
          <w:sz w:val="20"/>
          <w:szCs w:val="20"/>
        </w:rPr>
        <w:t>a</w:t>
      </w:r>
      <w:r w:rsidRPr="00EE34A2">
        <w:rPr>
          <w:sz w:val="20"/>
          <w:szCs w:val="20"/>
        </w:rPr>
        <w:t xml:space="preserve">, and because of this we can see that the justification given by </w:t>
      </w:r>
      <w:r w:rsidRPr="00EE34A2">
        <w:rPr>
          <w:i/>
          <w:sz w:val="20"/>
          <w:szCs w:val="20"/>
        </w:rPr>
        <w:t>a</w:t>
      </w:r>
      <w:r w:rsidRPr="00EE34A2">
        <w:rPr>
          <w:sz w:val="20"/>
          <w:szCs w:val="20"/>
        </w:rPr>
        <w:t xml:space="preserve">, although personally justified, cannot make proposition </w:t>
      </w:r>
      <w:r w:rsidRPr="00EE34A2">
        <w:rPr>
          <w:i/>
          <w:sz w:val="20"/>
          <w:szCs w:val="20"/>
        </w:rPr>
        <w:t xml:space="preserve">p </w:t>
      </w:r>
      <w:r w:rsidRPr="00EE34A2">
        <w:rPr>
          <w:sz w:val="20"/>
          <w:szCs w:val="20"/>
        </w:rPr>
        <w:t>true, as it fails to satisfy the standard of epistemic justification. As he states:</w:t>
      </w:r>
    </w:p>
    <w:p w:rsidR="00913F2F" w:rsidRPr="003B063C" w:rsidRDefault="00913F2F" w:rsidP="003B063C">
      <w:pPr>
        <w:pStyle w:val="q9"/>
        <w:rPr>
          <w:szCs w:val="18"/>
        </w:rPr>
      </w:pPr>
      <w:r w:rsidRPr="00EE34A2">
        <w:t xml:space="preserve">We are given wider information than </w:t>
      </w:r>
      <w:proofErr w:type="gramStart"/>
      <w:r w:rsidRPr="00EE34A2">
        <w:rPr>
          <w:i/>
        </w:rPr>
        <w:t xml:space="preserve">a </w:t>
      </w:r>
      <w:r w:rsidRPr="00EE34A2">
        <w:t>possesses</w:t>
      </w:r>
      <w:proofErr w:type="gramEnd"/>
      <w:r w:rsidRPr="00EE34A2">
        <w:t xml:space="preserve">, and in virtue of this wider information see that </w:t>
      </w:r>
      <w:r w:rsidRPr="00EE34A2">
        <w:rPr>
          <w:i/>
        </w:rPr>
        <w:t>a</w:t>
      </w:r>
      <w:r w:rsidRPr="00EE34A2">
        <w:t xml:space="preserve">’s grounds, though responsibly invoked, do not justify </w:t>
      </w:r>
      <w:r w:rsidRPr="00EE34A2">
        <w:rPr>
          <w:i/>
        </w:rPr>
        <w:t>p</w:t>
      </w:r>
      <w:r w:rsidRPr="00EE34A2">
        <w:t xml:space="preserve">. I think this double informational setting – this informational mismatch between the evidence </w:t>
      </w:r>
      <w:proofErr w:type="gramStart"/>
      <w:r w:rsidRPr="00EE34A2">
        <w:rPr>
          <w:i/>
        </w:rPr>
        <w:t>a</w:t>
      </w:r>
      <w:r w:rsidRPr="00EE34A2">
        <w:t xml:space="preserve"> is</w:t>
      </w:r>
      <w:proofErr w:type="gramEnd"/>
      <w:r w:rsidRPr="00EE34A2">
        <w:t xml:space="preserve"> given and the evidence we are given – </w:t>
      </w:r>
      <w:r w:rsidRPr="003B063C">
        <w:rPr>
          <w:szCs w:val="18"/>
        </w:rPr>
        <w:t>lies in the heart of Gettier’s problem.</w:t>
      </w:r>
      <w:r w:rsidRPr="003B063C">
        <w:rPr>
          <w:rStyle w:val="Funotenzeichen1"/>
          <w:szCs w:val="18"/>
        </w:rPr>
        <w:footnoteReference w:id="101"/>
      </w:r>
      <w:r w:rsidRPr="003B063C">
        <w:rPr>
          <w:szCs w:val="18"/>
        </w:rPr>
        <w:t xml:space="preserve"> </w:t>
      </w:r>
    </w:p>
    <w:p w:rsidR="00913F2F" w:rsidRPr="00EE34A2" w:rsidRDefault="00913F2F" w:rsidP="003B063C">
      <w:pPr>
        <w:pStyle w:val="BodyText"/>
        <w:spacing w:line="240" w:lineRule="auto"/>
        <w:rPr>
          <w:sz w:val="20"/>
          <w:szCs w:val="20"/>
        </w:rPr>
      </w:pPr>
      <w:r w:rsidRPr="00EE34A2">
        <w:rPr>
          <w:sz w:val="20"/>
          <w:szCs w:val="20"/>
        </w:rPr>
        <w:t xml:space="preserve">So, returning to the counterexample, we see that the evidence given by </w:t>
      </w:r>
      <w:r w:rsidRPr="00EE34A2">
        <w:rPr>
          <w:i/>
          <w:sz w:val="20"/>
          <w:szCs w:val="20"/>
        </w:rPr>
        <w:t>a</w:t>
      </w:r>
      <w:r w:rsidRPr="00EE34A2">
        <w:rPr>
          <w:sz w:val="20"/>
          <w:szCs w:val="20"/>
        </w:rPr>
        <w:t xml:space="preserve">, that </w:t>
      </w:r>
      <w:proofErr w:type="gramStart"/>
      <w:r w:rsidRPr="00EE34A2">
        <w:rPr>
          <w:i/>
          <w:sz w:val="20"/>
          <w:szCs w:val="20"/>
        </w:rPr>
        <w:t>a</w:t>
      </w:r>
      <w:r w:rsidRPr="00EE34A2">
        <w:rPr>
          <w:sz w:val="20"/>
          <w:szCs w:val="20"/>
        </w:rPr>
        <w:t xml:space="preserve"> knows</w:t>
      </w:r>
      <w:proofErr w:type="gramEnd"/>
      <w:r w:rsidRPr="00EE34A2">
        <w:rPr>
          <w:sz w:val="20"/>
          <w:szCs w:val="20"/>
        </w:rPr>
        <w:t xml:space="preserve"> </w:t>
      </w:r>
      <w:r w:rsidRPr="00EE34A2">
        <w:rPr>
          <w:i/>
          <w:sz w:val="20"/>
          <w:szCs w:val="20"/>
        </w:rPr>
        <w:t>b</w:t>
      </w:r>
      <w:r w:rsidRPr="00EE34A2">
        <w:rPr>
          <w:sz w:val="20"/>
          <w:szCs w:val="20"/>
        </w:rPr>
        <w:t xml:space="preserve"> stole a book from the library today because he saw this happen, is epistemically inadequate. And the reason for this inadequacy is given by our wider information, for we know that </w:t>
      </w:r>
      <w:r w:rsidRPr="00EE34A2">
        <w:rPr>
          <w:i/>
          <w:sz w:val="20"/>
          <w:szCs w:val="20"/>
        </w:rPr>
        <w:t>c</w:t>
      </w:r>
      <w:r w:rsidRPr="00EE34A2">
        <w:rPr>
          <w:sz w:val="20"/>
          <w:szCs w:val="20"/>
        </w:rPr>
        <w:t>,</w:t>
      </w:r>
      <w:r w:rsidRPr="00EE34A2">
        <w:rPr>
          <w:i/>
          <w:sz w:val="20"/>
          <w:szCs w:val="20"/>
        </w:rPr>
        <w:t xml:space="preserve"> b’s</w:t>
      </w:r>
      <w:r w:rsidRPr="00EE34A2">
        <w:rPr>
          <w:sz w:val="20"/>
          <w:szCs w:val="20"/>
        </w:rPr>
        <w:t xml:space="preserve"> identical twin, also stole a book, and that this is what </w:t>
      </w:r>
      <w:r w:rsidRPr="00EE34A2">
        <w:rPr>
          <w:i/>
          <w:sz w:val="20"/>
          <w:szCs w:val="20"/>
        </w:rPr>
        <w:t>a</w:t>
      </w:r>
      <w:r w:rsidRPr="00EE34A2">
        <w:rPr>
          <w:sz w:val="20"/>
          <w:szCs w:val="20"/>
        </w:rPr>
        <w:t xml:space="preserve"> really saw this afternoon.</w:t>
      </w:r>
    </w:p>
    <w:p w:rsidR="00913F2F" w:rsidRPr="00EE34A2" w:rsidRDefault="00913F2F" w:rsidP="00EE34A2">
      <w:pPr>
        <w:pStyle w:val="BodyText"/>
        <w:spacing w:line="240" w:lineRule="auto"/>
        <w:ind w:firstLine="284"/>
        <w:rPr>
          <w:sz w:val="20"/>
          <w:szCs w:val="20"/>
        </w:rPr>
      </w:pPr>
      <w:r w:rsidRPr="00EE34A2">
        <w:rPr>
          <w:sz w:val="20"/>
          <w:szCs w:val="20"/>
        </w:rPr>
        <w:t xml:space="preserve">According to this view, the condition of justification in the tripartite definition of propositional knowledge should be split into a condition of </w:t>
      </w:r>
      <w:r w:rsidRPr="00EE34A2">
        <w:rPr>
          <w:i/>
          <w:sz w:val="20"/>
          <w:szCs w:val="20"/>
        </w:rPr>
        <w:t>personal</w:t>
      </w:r>
      <w:r w:rsidRPr="00EE34A2">
        <w:rPr>
          <w:sz w:val="20"/>
          <w:szCs w:val="20"/>
        </w:rPr>
        <w:t xml:space="preserve"> </w:t>
      </w:r>
      <w:r w:rsidRPr="00EE34A2">
        <w:rPr>
          <w:i/>
          <w:sz w:val="20"/>
          <w:szCs w:val="20"/>
        </w:rPr>
        <w:t>justification</w:t>
      </w:r>
      <w:r w:rsidRPr="00EE34A2">
        <w:rPr>
          <w:sz w:val="20"/>
          <w:szCs w:val="20"/>
        </w:rPr>
        <w:t xml:space="preserve"> (iii-p) and a condition of </w:t>
      </w:r>
      <w:r w:rsidRPr="00EE34A2">
        <w:rPr>
          <w:i/>
          <w:sz w:val="20"/>
          <w:szCs w:val="20"/>
        </w:rPr>
        <w:t>epistemic</w:t>
      </w:r>
      <w:r w:rsidRPr="00EE34A2">
        <w:rPr>
          <w:sz w:val="20"/>
          <w:szCs w:val="20"/>
        </w:rPr>
        <w:t xml:space="preserve"> </w:t>
      </w:r>
      <w:r w:rsidRPr="00EE34A2">
        <w:rPr>
          <w:i/>
          <w:sz w:val="20"/>
          <w:szCs w:val="20"/>
        </w:rPr>
        <w:t>justification</w:t>
      </w:r>
      <w:r w:rsidRPr="00EE34A2">
        <w:rPr>
          <w:sz w:val="20"/>
          <w:szCs w:val="20"/>
        </w:rPr>
        <w:t xml:space="preserve"> (iii-e), and based on this we obtain the following definition of propositional knowledge:</w:t>
      </w:r>
    </w:p>
    <w:p w:rsidR="00913F2F" w:rsidRPr="00EE34A2" w:rsidRDefault="00EE34A2" w:rsidP="00EE34A2">
      <w:pPr>
        <w:pStyle w:val="BodyText"/>
        <w:spacing w:line="240" w:lineRule="auto"/>
        <w:ind w:firstLine="284"/>
        <w:rPr>
          <w:sz w:val="20"/>
          <w:szCs w:val="20"/>
        </w:rPr>
      </w:pPr>
      <w:r w:rsidRPr="00EE34A2">
        <w:rPr>
          <w:sz w:val="20"/>
          <w:szCs w:val="20"/>
        </w:rPr>
        <w:lastRenderedPageBreak/>
        <w:t xml:space="preserve"> </w:t>
      </w:r>
      <w:proofErr w:type="gramStart"/>
      <w:r w:rsidR="00913F2F" w:rsidRPr="00EE34A2">
        <w:rPr>
          <w:i/>
          <w:sz w:val="20"/>
          <w:szCs w:val="20"/>
        </w:rPr>
        <w:t>a</w:t>
      </w:r>
      <w:proofErr w:type="gramEnd"/>
      <w:r w:rsidR="00913F2F" w:rsidRPr="00EE34A2">
        <w:rPr>
          <w:i/>
          <w:sz w:val="20"/>
          <w:szCs w:val="20"/>
        </w:rPr>
        <w:t xml:space="preserve"> </w:t>
      </w:r>
      <w:r w:rsidR="00913F2F" w:rsidRPr="00EE34A2">
        <w:rPr>
          <w:sz w:val="20"/>
          <w:szCs w:val="20"/>
        </w:rPr>
        <w:t xml:space="preserve">knows that </w:t>
      </w:r>
      <w:r w:rsidR="00913F2F" w:rsidRPr="00EE34A2">
        <w:rPr>
          <w:i/>
          <w:sz w:val="20"/>
          <w:szCs w:val="20"/>
        </w:rPr>
        <w:t>p</w:t>
      </w:r>
      <w:r w:rsidR="00913F2F" w:rsidRPr="00EE34A2">
        <w:rPr>
          <w:sz w:val="20"/>
          <w:szCs w:val="20"/>
        </w:rPr>
        <w:t xml:space="preserve">≡ (i) </w:t>
      </w:r>
      <w:r w:rsidR="00913F2F" w:rsidRPr="00EE34A2">
        <w:rPr>
          <w:i/>
          <w:sz w:val="20"/>
          <w:szCs w:val="20"/>
        </w:rPr>
        <w:t xml:space="preserve">p </w:t>
      </w:r>
      <w:r w:rsidR="00913F2F" w:rsidRPr="00EE34A2">
        <w:rPr>
          <w:sz w:val="20"/>
          <w:szCs w:val="20"/>
        </w:rPr>
        <w:t>is true,</w:t>
      </w:r>
    </w:p>
    <w:p w:rsidR="00913F2F" w:rsidRPr="00EE34A2" w:rsidRDefault="00913F2F" w:rsidP="00EE34A2">
      <w:pPr>
        <w:pStyle w:val="BodyText"/>
        <w:spacing w:line="240" w:lineRule="auto"/>
        <w:ind w:firstLine="284"/>
        <w:rPr>
          <w:sz w:val="20"/>
          <w:szCs w:val="20"/>
        </w:rPr>
      </w:pPr>
      <w:r w:rsidRPr="00EE34A2">
        <w:rPr>
          <w:sz w:val="20"/>
          <w:szCs w:val="20"/>
        </w:rPr>
        <w:t xml:space="preserve"> (ii) </w:t>
      </w:r>
      <w:proofErr w:type="gramStart"/>
      <w:r w:rsidRPr="00EE34A2">
        <w:rPr>
          <w:i/>
          <w:sz w:val="20"/>
          <w:szCs w:val="20"/>
        </w:rPr>
        <w:t>a</w:t>
      </w:r>
      <w:proofErr w:type="gramEnd"/>
      <w:r w:rsidRPr="00EE34A2">
        <w:rPr>
          <w:i/>
          <w:sz w:val="20"/>
          <w:szCs w:val="20"/>
        </w:rPr>
        <w:t xml:space="preserve"> </w:t>
      </w:r>
      <w:r w:rsidRPr="00EE34A2">
        <w:rPr>
          <w:sz w:val="20"/>
          <w:szCs w:val="20"/>
        </w:rPr>
        <w:t xml:space="preserve">believes that </w:t>
      </w:r>
      <w:r w:rsidRPr="00EE34A2">
        <w:rPr>
          <w:i/>
          <w:sz w:val="20"/>
          <w:szCs w:val="20"/>
        </w:rPr>
        <w:t xml:space="preserve">p </w:t>
      </w:r>
      <w:r w:rsidRPr="00EE34A2">
        <w:rPr>
          <w:sz w:val="20"/>
          <w:szCs w:val="20"/>
        </w:rPr>
        <w:t>is true,</w:t>
      </w:r>
    </w:p>
    <w:p w:rsidR="00913F2F" w:rsidRPr="00EE34A2" w:rsidRDefault="00913F2F" w:rsidP="00EE34A2">
      <w:pPr>
        <w:pStyle w:val="BodyText"/>
        <w:spacing w:line="240" w:lineRule="auto"/>
        <w:ind w:firstLine="284"/>
        <w:rPr>
          <w:sz w:val="20"/>
          <w:szCs w:val="20"/>
        </w:rPr>
      </w:pPr>
      <w:r w:rsidRPr="00EE34A2">
        <w:rPr>
          <w:sz w:val="20"/>
          <w:szCs w:val="20"/>
        </w:rPr>
        <w:t xml:space="preserve"> (iii-p) </w:t>
      </w:r>
      <w:r w:rsidRPr="00EE34A2">
        <w:rPr>
          <w:i/>
          <w:sz w:val="20"/>
          <w:szCs w:val="20"/>
        </w:rPr>
        <w:t xml:space="preserve">a </w:t>
      </w:r>
      <w:r w:rsidRPr="00EE34A2">
        <w:rPr>
          <w:sz w:val="20"/>
          <w:szCs w:val="20"/>
        </w:rPr>
        <w:t xml:space="preserve">justifiably came to believe </w:t>
      </w:r>
      <w:r w:rsidRPr="00EE34A2">
        <w:rPr>
          <w:i/>
          <w:sz w:val="20"/>
          <w:szCs w:val="20"/>
        </w:rPr>
        <w:t>p</w:t>
      </w:r>
      <w:r w:rsidRPr="00EE34A2">
        <w:rPr>
          <w:sz w:val="20"/>
          <w:szCs w:val="20"/>
        </w:rPr>
        <w:t>,</w:t>
      </w:r>
    </w:p>
    <w:p w:rsidR="00913F2F" w:rsidRPr="00EE34A2" w:rsidRDefault="00913F2F" w:rsidP="00EE34A2">
      <w:pPr>
        <w:pStyle w:val="BodyText"/>
        <w:spacing w:line="240" w:lineRule="auto"/>
        <w:ind w:firstLine="284"/>
        <w:rPr>
          <w:i/>
          <w:sz w:val="20"/>
          <w:szCs w:val="20"/>
        </w:rPr>
      </w:pPr>
      <w:r w:rsidRPr="00EE34A2">
        <w:rPr>
          <w:sz w:val="20"/>
          <w:szCs w:val="20"/>
        </w:rPr>
        <w:t xml:space="preserve"> (iii-e) the justifying evidence given by </w:t>
      </w:r>
      <w:r w:rsidRPr="00EE34A2">
        <w:rPr>
          <w:i/>
          <w:sz w:val="20"/>
          <w:szCs w:val="20"/>
        </w:rPr>
        <w:t xml:space="preserve">a </w:t>
      </w:r>
    </w:p>
    <w:p w:rsidR="00913F2F" w:rsidRPr="00EE34A2" w:rsidRDefault="00EE34A2" w:rsidP="00EE34A2">
      <w:pPr>
        <w:pStyle w:val="BodyText"/>
        <w:spacing w:line="240" w:lineRule="auto"/>
        <w:ind w:firstLine="284"/>
        <w:rPr>
          <w:sz w:val="20"/>
          <w:szCs w:val="20"/>
        </w:rPr>
      </w:pPr>
      <w:r w:rsidRPr="00EE34A2">
        <w:rPr>
          <w:i/>
          <w:sz w:val="20"/>
          <w:szCs w:val="20"/>
        </w:rPr>
        <w:t xml:space="preserve"> </w:t>
      </w:r>
      <w:proofErr w:type="gramStart"/>
      <w:r w:rsidR="00913F2F" w:rsidRPr="00EE34A2">
        <w:rPr>
          <w:sz w:val="20"/>
          <w:szCs w:val="20"/>
        </w:rPr>
        <w:t>establishes</w:t>
      </w:r>
      <w:proofErr w:type="gramEnd"/>
      <w:r w:rsidR="00913F2F" w:rsidRPr="00EE34A2">
        <w:rPr>
          <w:sz w:val="20"/>
          <w:szCs w:val="20"/>
        </w:rPr>
        <w:t xml:space="preserve"> the truth of </w:t>
      </w:r>
      <w:r w:rsidR="00913F2F" w:rsidRPr="00EE34A2">
        <w:rPr>
          <w:i/>
          <w:sz w:val="20"/>
          <w:szCs w:val="20"/>
        </w:rPr>
        <w:t>p.</w:t>
      </w:r>
    </w:p>
    <w:p w:rsidR="00913F2F" w:rsidRPr="00EE34A2" w:rsidRDefault="00913F2F" w:rsidP="00EE34A2">
      <w:pPr>
        <w:pStyle w:val="BodyText"/>
        <w:spacing w:line="240" w:lineRule="auto"/>
        <w:ind w:firstLine="284"/>
        <w:rPr>
          <w:sz w:val="20"/>
          <w:szCs w:val="20"/>
        </w:rPr>
      </w:pPr>
    </w:p>
    <w:p w:rsidR="00913F2F" w:rsidRPr="00EE34A2" w:rsidRDefault="00913F2F" w:rsidP="003B063C">
      <w:pPr>
        <w:pStyle w:val="BodyText"/>
        <w:spacing w:line="240" w:lineRule="auto"/>
        <w:rPr>
          <w:sz w:val="20"/>
          <w:szCs w:val="20"/>
        </w:rPr>
      </w:pPr>
      <w:r w:rsidRPr="00EE34A2">
        <w:rPr>
          <w:sz w:val="20"/>
          <w:szCs w:val="20"/>
        </w:rPr>
        <w:t>This formulation immunizes the tripartite definition against counter</w:t>
      </w:r>
      <w:r w:rsidRPr="00EE34A2">
        <w:rPr>
          <w:sz w:val="20"/>
          <w:szCs w:val="20"/>
        </w:rPr>
        <w:softHyphen/>
        <w:t>examples of Gettier’s type, because while they satisfy (iii-p), they do not satisfy (iii-e); hence they are correctly identified as cases that fall short of knowledge.</w:t>
      </w:r>
    </w:p>
    <w:p w:rsidR="00913F2F" w:rsidRPr="00EE34A2" w:rsidRDefault="00913F2F" w:rsidP="00EE34A2">
      <w:pPr>
        <w:pStyle w:val="BodyText"/>
        <w:spacing w:line="240" w:lineRule="auto"/>
        <w:ind w:firstLine="284"/>
        <w:rPr>
          <w:sz w:val="20"/>
          <w:szCs w:val="20"/>
        </w:rPr>
      </w:pPr>
      <w:r w:rsidRPr="00EE34A2">
        <w:rPr>
          <w:sz w:val="20"/>
          <w:szCs w:val="20"/>
        </w:rPr>
        <w:t xml:space="preserve">Although this version of the tripartite definition is intuitively acceptable, as it already reflects the perspectival and often dialogical dimension of our knowledge evaluations, it still leaves unsolved the logical problem addressed by Almeder, namely, the question of the kind of logical or internal linkage that exists between conditions (iii-e) and (i), between justifying evidence and truth. If the word ‘establishes’ in (iii-e) means the same thing as ‘entails’, then we are reverting back to the same difficulties. </w:t>
      </w:r>
    </w:p>
    <w:p w:rsidR="00913F2F" w:rsidRPr="00EE34A2" w:rsidRDefault="00913F2F" w:rsidP="003B063C">
      <w:pPr>
        <w:overflowPunct w:val="0"/>
        <w:autoSpaceDE w:val="0"/>
        <w:ind w:firstLine="284"/>
        <w:jc w:val="both"/>
        <w:rPr>
          <w:sz w:val="20"/>
        </w:rPr>
      </w:pPr>
      <w:r w:rsidRPr="00EE34A2">
        <w:rPr>
          <w:sz w:val="20"/>
        </w:rPr>
        <w:t xml:space="preserve"> Next, I will develop a more perspicuous symbolic formulation of our epistemic intuition. It reflects the dialogical context in which most concrete knowledge claims are evaluated, as in the case of Fogelin’s solution, but it also solves the logical problem inadequately addressed by Almeder, enabling us to bypass objections like Hoffmann’s.</w:t>
      </w:r>
    </w:p>
    <w:p w:rsidR="00913F2F" w:rsidRPr="00EE34A2" w:rsidRDefault="00913F2F" w:rsidP="003B063C">
      <w:pPr>
        <w:pStyle w:val="h2"/>
      </w:pPr>
      <w:r w:rsidRPr="00EE34A2">
        <w:t>Introducing Dialogical Equivalence</w:t>
      </w:r>
    </w:p>
    <w:p w:rsidR="00913F2F" w:rsidRPr="00EE34A2" w:rsidRDefault="00913F2F" w:rsidP="003B063C">
      <w:pPr>
        <w:overflowPunct w:val="0"/>
        <w:autoSpaceDE w:val="0"/>
        <w:jc w:val="both"/>
        <w:rPr>
          <w:sz w:val="20"/>
        </w:rPr>
      </w:pPr>
      <w:r w:rsidRPr="00EE34A2">
        <w:rPr>
          <w:sz w:val="20"/>
        </w:rPr>
        <w:t xml:space="preserve">Before reformulating Df.k1, it is useful to be more explicit about our dialogical assumptions. For this purpose, I shall call the concrete person who evaluates </w:t>
      </w:r>
      <w:r w:rsidRPr="00EE34A2">
        <w:rPr>
          <w:i/>
          <w:sz w:val="20"/>
        </w:rPr>
        <w:t>a’s</w:t>
      </w:r>
      <w:r w:rsidRPr="00EE34A2">
        <w:rPr>
          <w:sz w:val="20"/>
        </w:rPr>
        <w:t xml:space="preserve"> knowledge claims the </w:t>
      </w:r>
      <w:r w:rsidRPr="00EE34A2">
        <w:rPr>
          <w:i/>
          <w:sz w:val="20"/>
        </w:rPr>
        <w:t>knowledge evaluator</w:t>
      </w:r>
      <w:r w:rsidRPr="00EE34A2">
        <w:rPr>
          <w:sz w:val="20"/>
        </w:rPr>
        <w:t xml:space="preserve"> </w:t>
      </w:r>
      <w:r w:rsidRPr="00EE34A2">
        <w:rPr>
          <w:i/>
          <w:sz w:val="20"/>
        </w:rPr>
        <w:t>s</w:t>
      </w:r>
      <w:r w:rsidRPr="00EE34A2">
        <w:rPr>
          <w:sz w:val="20"/>
        </w:rPr>
        <w:t xml:space="preserve">. </w:t>
      </w:r>
      <w:proofErr w:type="gramStart"/>
      <w:r w:rsidRPr="00EE34A2">
        <w:rPr>
          <w:sz w:val="20"/>
        </w:rPr>
        <w:t>Usually</w:t>
      </w:r>
      <w:proofErr w:type="gramEnd"/>
      <w:r w:rsidRPr="00EE34A2">
        <w:rPr>
          <w:sz w:val="20"/>
        </w:rPr>
        <w:t xml:space="preserve"> we speak about </w:t>
      </w:r>
      <w:r w:rsidRPr="00EE34A2">
        <w:rPr>
          <w:i/>
          <w:sz w:val="20"/>
        </w:rPr>
        <w:t xml:space="preserve">s </w:t>
      </w:r>
      <w:r w:rsidRPr="00EE34A2">
        <w:rPr>
          <w:sz w:val="20"/>
        </w:rPr>
        <w:t>allusively, using personal pronouns such as ‘we’ or ‘us’, as in ‘</w:t>
      </w:r>
      <w:r w:rsidRPr="00EE34A2">
        <w:rPr>
          <w:i/>
          <w:sz w:val="20"/>
        </w:rPr>
        <w:t>We</w:t>
      </w:r>
      <w:r w:rsidRPr="00EE34A2">
        <w:rPr>
          <w:sz w:val="20"/>
        </w:rPr>
        <w:t xml:space="preserve"> are aware that </w:t>
      </w:r>
      <w:r w:rsidRPr="00EE34A2">
        <w:rPr>
          <w:i/>
          <w:sz w:val="20"/>
        </w:rPr>
        <w:t xml:space="preserve">a </w:t>
      </w:r>
      <w:r w:rsidRPr="00EE34A2">
        <w:rPr>
          <w:sz w:val="20"/>
        </w:rPr>
        <w:t xml:space="preserve">knows </w:t>
      </w:r>
      <w:r w:rsidRPr="00EE34A2">
        <w:rPr>
          <w:i/>
          <w:sz w:val="20"/>
        </w:rPr>
        <w:t>p</w:t>
      </w:r>
      <w:r w:rsidRPr="00EE34A2">
        <w:rPr>
          <w:sz w:val="20"/>
        </w:rPr>
        <w:t>’ or ‘</w:t>
      </w:r>
      <w:r w:rsidRPr="00EE34A2">
        <w:rPr>
          <w:i/>
          <w:sz w:val="20"/>
        </w:rPr>
        <w:t>a</w:t>
      </w:r>
      <w:r w:rsidRPr="00EE34A2">
        <w:rPr>
          <w:sz w:val="20"/>
        </w:rPr>
        <w:t xml:space="preserve">’s knowledge of </w:t>
      </w:r>
      <w:r w:rsidRPr="00EE34A2">
        <w:rPr>
          <w:i/>
          <w:sz w:val="20"/>
        </w:rPr>
        <w:t>p</w:t>
      </w:r>
      <w:r w:rsidRPr="00EE34A2">
        <w:rPr>
          <w:sz w:val="20"/>
        </w:rPr>
        <w:t xml:space="preserve"> is known to </w:t>
      </w:r>
      <w:r w:rsidRPr="00EE34A2">
        <w:rPr>
          <w:i/>
          <w:sz w:val="20"/>
        </w:rPr>
        <w:t>us</w:t>
      </w:r>
      <w:r w:rsidRPr="00EE34A2">
        <w:rPr>
          <w:sz w:val="20"/>
        </w:rPr>
        <w:t xml:space="preserve">’. The plural form indicates that the evaluation would be accepted, or that we think it would be accepted, by any reasonable person possessing the relevant information. This, of course, does not preclude that </w:t>
      </w:r>
      <w:r w:rsidRPr="00EE34A2">
        <w:rPr>
          <w:i/>
          <w:sz w:val="20"/>
        </w:rPr>
        <w:t xml:space="preserve">s </w:t>
      </w:r>
      <w:r w:rsidRPr="00EE34A2">
        <w:rPr>
          <w:sz w:val="20"/>
        </w:rPr>
        <w:t xml:space="preserve">= </w:t>
      </w:r>
      <w:r w:rsidRPr="00EE34A2">
        <w:rPr>
          <w:i/>
          <w:sz w:val="20"/>
        </w:rPr>
        <w:t>a</w:t>
      </w:r>
      <w:r w:rsidRPr="00EE34A2">
        <w:rPr>
          <w:sz w:val="20"/>
        </w:rPr>
        <w:t xml:space="preserve">, where </w:t>
      </w:r>
      <w:proofErr w:type="gramStart"/>
      <w:r w:rsidRPr="00EE34A2">
        <w:rPr>
          <w:i/>
          <w:sz w:val="20"/>
        </w:rPr>
        <w:t xml:space="preserve">a </w:t>
      </w:r>
      <w:r w:rsidRPr="00EE34A2">
        <w:rPr>
          <w:sz w:val="20"/>
        </w:rPr>
        <w:t>intends</w:t>
      </w:r>
      <w:proofErr w:type="gramEnd"/>
      <w:r w:rsidRPr="00EE34A2">
        <w:rPr>
          <w:sz w:val="20"/>
        </w:rPr>
        <w:t xml:space="preserve"> to evaluate his or her own knowledge claims in an internalized (non-proper) dialogue. Moreover, we will </w:t>
      </w:r>
      <w:proofErr w:type="gramStart"/>
      <w:r w:rsidRPr="00EE34A2">
        <w:rPr>
          <w:sz w:val="20"/>
        </w:rPr>
        <w:t xml:space="preserve">call </w:t>
      </w:r>
      <w:r w:rsidRPr="00EE34A2">
        <w:rPr>
          <w:i/>
          <w:sz w:val="20"/>
        </w:rPr>
        <w:t>‘t’</w:t>
      </w:r>
      <w:proofErr w:type="gramEnd"/>
      <w:r w:rsidRPr="00EE34A2">
        <w:rPr>
          <w:sz w:val="20"/>
        </w:rPr>
        <w:t xml:space="preserve"> the </w:t>
      </w:r>
      <w:r w:rsidRPr="00EE34A2">
        <w:rPr>
          <w:i/>
          <w:sz w:val="20"/>
        </w:rPr>
        <w:t>time of the judgment</w:t>
      </w:r>
      <w:r w:rsidRPr="00EE34A2">
        <w:rPr>
          <w:sz w:val="20"/>
        </w:rPr>
        <w:t xml:space="preserve">, which here is the time at which </w:t>
      </w:r>
      <w:r w:rsidRPr="00EE34A2">
        <w:rPr>
          <w:i/>
          <w:sz w:val="20"/>
        </w:rPr>
        <w:t xml:space="preserve">s </w:t>
      </w:r>
      <w:r w:rsidRPr="00EE34A2">
        <w:rPr>
          <w:sz w:val="20"/>
        </w:rPr>
        <w:t xml:space="preserve">evaluates </w:t>
      </w:r>
      <w:r w:rsidRPr="00EE34A2">
        <w:rPr>
          <w:i/>
          <w:sz w:val="20"/>
        </w:rPr>
        <w:t>a</w:t>
      </w:r>
      <w:r w:rsidRPr="00EE34A2">
        <w:rPr>
          <w:sz w:val="20"/>
        </w:rPr>
        <w:t>’s knowledge claims. Equipped with these concepts, we can add to Df.k1 the following dialogical equivalence:</w:t>
      </w:r>
    </w:p>
    <w:p w:rsidR="00913F2F" w:rsidRPr="00EE34A2" w:rsidRDefault="00913F2F" w:rsidP="00EE34A2">
      <w:pPr>
        <w:pStyle w:val="BodyText"/>
        <w:spacing w:line="240" w:lineRule="auto"/>
        <w:ind w:firstLine="284"/>
        <w:rPr>
          <w:sz w:val="20"/>
          <w:szCs w:val="20"/>
        </w:rPr>
      </w:pPr>
    </w:p>
    <w:p w:rsidR="003B063C" w:rsidRDefault="003B063C">
      <w:pPr>
        <w:spacing w:after="200" w:line="276" w:lineRule="auto"/>
        <w:rPr>
          <w:sz w:val="20"/>
        </w:rPr>
      </w:pPr>
      <w:r>
        <w:rPr>
          <w:sz w:val="20"/>
        </w:rPr>
        <w:br w:type="page"/>
      </w:r>
    </w:p>
    <w:p w:rsidR="00913F2F" w:rsidRPr="00EE34A2" w:rsidRDefault="00913F2F" w:rsidP="00EE34A2">
      <w:pPr>
        <w:overflowPunct w:val="0"/>
        <w:autoSpaceDE w:val="0"/>
        <w:ind w:firstLine="284"/>
        <w:jc w:val="both"/>
        <w:rPr>
          <w:sz w:val="20"/>
        </w:rPr>
      </w:pPr>
      <w:r w:rsidRPr="00EE34A2">
        <w:rPr>
          <w:sz w:val="20"/>
        </w:rPr>
        <w:lastRenderedPageBreak/>
        <w:t>(DE)</w:t>
      </w:r>
      <w:r w:rsidR="00EE34A2" w:rsidRPr="00EE34A2">
        <w:rPr>
          <w:sz w:val="20"/>
        </w:rPr>
        <w:t xml:space="preserve"> </w:t>
      </w:r>
      <w:proofErr w:type="gramStart"/>
      <w:r w:rsidRPr="00EE34A2">
        <w:rPr>
          <w:i/>
          <w:sz w:val="20"/>
        </w:rPr>
        <w:t>sKt</w:t>
      </w:r>
      <w:r w:rsidRPr="00EE34A2">
        <w:rPr>
          <w:sz w:val="20"/>
        </w:rPr>
        <w:t>(</w:t>
      </w:r>
      <w:proofErr w:type="gramEnd"/>
      <w:r w:rsidRPr="00EE34A2">
        <w:rPr>
          <w:i/>
          <w:sz w:val="20"/>
        </w:rPr>
        <w:t>aKp</w:t>
      </w:r>
      <w:r w:rsidRPr="00EE34A2">
        <w:rPr>
          <w:sz w:val="20"/>
        </w:rPr>
        <w:t>)</w:t>
      </w:r>
      <w:r w:rsidR="00EE34A2" w:rsidRPr="00EE34A2">
        <w:rPr>
          <w:i/>
          <w:sz w:val="20"/>
        </w:rPr>
        <w:t xml:space="preserve"> </w:t>
      </w:r>
      <w:r w:rsidRPr="00EE34A2">
        <w:rPr>
          <w:sz w:val="20"/>
        </w:rPr>
        <w:t>≡</w:t>
      </w:r>
      <w:r w:rsidRPr="00EE34A2">
        <w:rPr>
          <w:i/>
          <w:sz w:val="20"/>
        </w:rPr>
        <w:t>sKt</w:t>
      </w:r>
      <w:r w:rsidRPr="00EE34A2">
        <w:rPr>
          <w:sz w:val="20"/>
        </w:rPr>
        <w:t>(</w:t>
      </w:r>
      <w:r w:rsidRPr="00EE34A2">
        <w:rPr>
          <w:i/>
          <w:sz w:val="20"/>
        </w:rPr>
        <w:t xml:space="preserve">p </w:t>
      </w:r>
      <w:r w:rsidRPr="00EE34A2">
        <w:rPr>
          <w:sz w:val="20"/>
        </w:rPr>
        <w:t xml:space="preserve">&amp; </w:t>
      </w:r>
      <w:r w:rsidRPr="00EE34A2">
        <w:rPr>
          <w:i/>
          <w:sz w:val="20"/>
        </w:rPr>
        <w:t xml:space="preserve">aBp </w:t>
      </w:r>
      <w:r w:rsidRPr="00EE34A2">
        <w:rPr>
          <w:sz w:val="20"/>
        </w:rPr>
        <w:t xml:space="preserve">&amp; </w:t>
      </w:r>
      <w:r w:rsidRPr="00EE34A2">
        <w:rPr>
          <w:i/>
          <w:sz w:val="20"/>
        </w:rPr>
        <w:t>aEBp</w:t>
      </w:r>
      <w:r w:rsidRPr="00EE34A2">
        <w:rPr>
          <w:sz w:val="20"/>
        </w:rPr>
        <w:t>)</w:t>
      </w:r>
    </w:p>
    <w:p w:rsidR="00913F2F" w:rsidRPr="00EE34A2" w:rsidRDefault="00EE34A2" w:rsidP="00EE34A2">
      <w:pPr>
        <w:pStyle w:val="BodyText"/>
        <w:spacing w:line="240" w:lineRule="auto"/>
        <w:ind w:firstLine="284"/>
        <w:rPr>
          <w:sz w:val="20"/>
          <w:szCs w:val="20"/>
        </w:rPr>
      </w:pPr>
      <w:r w:rsidRPr="00EE34A2">
        <w:rPr>
          <w:sz w:val="20"/>
          <w:szCs w:val="20"/>
          <w:lang w:val="en-GB"/>
        </w:rPr>
        <w:t xml:space="preserve"> </w:t>
      </w:r>
      <w:proofErr w:type="gramStart"/>
      <w:r w:rsidR="00913F2F" w:rsidRPr="00EE34A2">
        <w:rPr>
          <w:sz w:val="20"/>
          <w:szCs w:val="20"/>
        </w:rPr>
        <w:t>or</w:t>
      </w:r>
      <w:proofErr w:type="gramEnd"/>
      <w:r w:rsidR="00913F2F" w:rsidRPr="00EE34A2">
        <w:rPr>
          <w:sz w:val="20"/>
          <w:szCs w:val="20"/>
        </w:rPr>
        <w:t xml:space="preserve"> (which is the same thing)</w:t>
      </w:r>
    </w:p>
    <w:p w:rsidR="00913F2F" w:rsidRPr="00EE34A2" w:rsidRDefault="00EE34A2" w:rsidP="00EE34A2">
      <w:pPr>
        <w:pStyle w:val="BodyText"/>
        <w:spacing w:line="240" w:lineRule="auto"/>
        <w:ind w:firstLine="284"/>
        <w:rPr>
          <w:sz w:val="20"/>
          <w:szCs w:val="20"/>
        </w:rPr>
      </w:pPr>
      <w:r w:rsidRPr="00EE34A2">
        <w:rPr>
          <w:sz w:val="20"/>
          <w:szCs w:val="20"/>
        </w:rPr>
        <w:t xml:space="preserve"> </w:t>
      </w:r>
      <w:proofErr w:type="gramStart"/>
      <w:r w:rsidR="00913F2F" w:rsidRPr="00EE34A2">
        <w:rPr>
          <w:i/>
          <w:sz w:val="20"/>
          <w:szCs w:val="20"/>
        </w:rPr>
        <w:t>sKt</w:t>
      </w:r>
      <w:r w:rsidR="00913F2F" w:rsidRPr="00EE34A2">
        <w:rPr>
          <w:sz w:val="20"/>
          <w:szCs w:val="20"/>
        </w:rPr>
        <w:t>(</w:t>
      </w:r>
      <w:proofErr w:type="gramEnd"/>
      <w:r w:rsidR="00913F2F" w:rsidRPr="00EE34A2">
        <w:rPr>
          <w:i/>
          <w:sz w:val="20"/>
          <w:szCs w:val="20"/>
        </w:rPr>
        <w:t>p</w:t>
      </w:r>
      <w:r w:rsidR="00913F2F" w:rsidRPr="00EE34A2">
        <w:rPr>
          <w:sz w:val="20"/>
          <w:szCs w:val="20"/>
        </w:rPr>
        <w:t>)</w:t>
      </w:r>
      <w:r w:rsidR="00913F2F" w:rsidRPr="00EE34A2">
        <w:rPr>
          <w:i/>
          <w:sz w:val="20"/>
          <w:szCs w:val="20"/>
        </w:rPr>
        <w:t xml:space="preserve"> </w:t>
      </w:r>
      <w:r w:rsidR="00913F2F" w:rsidRPr="00EE34A2">
        <w:rPr>
          <w:sz w:val="20"/>
          <w:szCs w:val="20"/>
        </w:rPr>
        <w:t xml:space="preserve">&amp; </w:t>
      </w:r>
      <w:r w:rsidR="00913F2F" w:rsidRPr="00EE34A2">
        <w:rPr>
          <w:i/>
          <w:sz w:val="20"/>
          <w:szCs w:val="20"/>
        </w:rPr>
        <w:t>sKt</w:t>
      </w:r>
      <w:r w:rsidR="00913F2F" w:rsidRPr="00EE34A2">
        <w:rPr>
          <w:sz w:val="20"/>
          <w:szCs w:val="20"/>
        </w:rPr>
        <w:t>(</w:t>
      </w:r>
      <w:r w:rsidR="00913F2F" w:rsidRPr="00EE34A2">
        <w:rPr>
          <w:i/>
          <w:sz w:val="20"/>
          <w:szCs w:val="20"/>
        </w:rPr>
        <w:t>aBp</w:t>
      </w:r>
      <w:r w:rsidR="00913F2F" w:rsidRPr="00EE34A2">
        <w:rPr>
          <w:sz w:val="20"/>
          <w:szCs w:val="20"/>
        </w:rPr>
        <w:t>)</w:t>
      </w:r>
      <w:r w:rsidR="00913F2F" w:rsidRPr="00EE34A2">
        <w:rPr>
          <w:i/>
          <w:sz w:val="20"/>
          <w:szCs w:val="20"/>
        </w:rPr>
        <w:t xml:space="preserve"> </w:t>
      </w:r>
      <w:r w:rsidR="00913F2F" w:rsidRPr="00EE34A2">
        <w:rPr>
          <w:sz w:val="20"/>
          <w:szCs w:val="20"/>
        </w:rPr>
        <w:t xml:space="preserve">&amp; </w:t>
      </w:r>
      <w:r w:rsidR="00913F2F" w:rsidRPr="00EE34A2">
        <w:rPr>
          <w:i/>
          <w:sz w:val="20"/>
          <w:szCs w:val="20"/>
        </w:rPr>
        <w:t>sKt</w:t>
      </w:r>
      <w:r w:rsidR="00913F2F" w:rsidRPr="00EE34A2">
        <w:rPr>
          <w:sz w:val="20"/>
          <w:szCs w:val="20"/>
        </w:rPr>
        <w:t>(</w:t>
      </w:r>
      <w:r w:rsidR="00913F2F" w:rsidRPr="00EE34A2">
        <w:rPr>
          <w:i/>
          <w:sz w:val="20"/>
          <w:szCs w:val="20"/>
        </w:rPr>
        <w:t>aEBp</w:t>
      </w:r>
      <w:r w:rsidR="00913F2F" w:rsidRPr="00EE34A2">
        <w:rPr>
          <w:sz w:val="20"/>
          <w:szCs w:val="20"/>
        </w:rPr>
        <w:t>),</w:t>
      </w:r>
    </w:p>
    <w:p w:rsidR="00913F2F" w:rsidRPr="00EE34A2" w:rsidRDefault="00913F2F" w:rsidP="00EE34A2">
      <w:pPr>
        <w:pStyle w:val="BodyText"/>
        <w:spacing w:line="240" w:lineRule="auto"/>
        <w:ind w:firstLine="284"/>
        <w:rPr>
          <w:sz w:val="20"/>
          <w:szCs w:val="20"/>
        </w:rPr>
      </w:pPr>
    </w:p>
    <w:p w:rsidR="00913F2F" w:rsidRPr="00EE34A2" w:rsidRDefault="00913F2F" w:rsidP="003B063C">
      <w:pPr>
        <w:overflowPunct w:val="0"/>
        <w:autoSpaceDE w:val="0"/>
        <w:jc w:val="both"/>
        <w:rPr>
          <w:sz w:val="20"/>
        </w:rPr>
      </w:pPr>
      <w:r w:rsidRPr="00EE34A2">
        <w:rPr>
          <w:sz w:val="20"/>
        </w:rPr>
        <w:t xml:space="preserve">What DE says is intuitively clear. Let us suppose, for example, that the knowledge evaluator is the teacher </w:t>
      </w:r>
      <w:r w:rsidRPr="00EE34A2">
        <w:rPr>
          <w:i/>
          <w:sz w:val="20"/>
        </w:rPr>
        <w:t>s</w:t>
      </w:r>
      <w:r w:rsidRPr="00EE34A2">
        <w:rPr>
          <w:sz w:val="20"/>
        </w:rPr>
        <w:t xml:space="preserve">, who asks the schoolgirl </w:t>
      </w:r>
      <w:r w:rsidRPr="00EE34A2">
        <w:rPr>
          <w:i/>
          <w:sz w:val="20"/>
        </w:rPr>
        <w:t xml:space="preserve">a </w:t>
      </w:r>
      <w:r w:rsidRPr="00EE34A2">
        <w:rPr>
          <w:sz w:val="20"/>
        </w:rPr>
        <w:t xml:space="preserve">where the city of Angkor is located, and that </w:t>
      </w:r>
      <w:r w:rsidRPr="00EE34A2">
        <w:rPr>
          <w:i/>
          <w:sz w:val="20"/>
        </w:rPr>
        <w:t xml:space="preserve">a </w:t>
      </w:r>
      <w:r w:rsidRPr="00EE34A2">
        <w:rPr>
          <w:sz w:val="20"/>
        </w:rPr>
        <w:t xml:space="preserve">(correctly) answers </w:t>
      </w:r>
      <w:r w:rsidRPr="00EE34A2">
        <w:rPr>
          <w:i/>
          <w:sz w:val="20"/>
        </w:rPr>
        <w:t>p</w:t>
      </w:r>
      <w:r w:rsidRPr="00EE34A2">
        <w:rPr>
          <w:sz w:val="20"/>
        </w:rPr>
        <w:t xml:space="preserve">: ‘Angkor is in Cambodia’. To judge that </w:t>
      </w:r>
      <w:r w:rsidRPr="00EE34A2">
        <w:rPr>
          <w:i/>
          <w:sz w:val="20"/>
        </w:rPr>
        <w:t xml:space="preserve">a </w:t>
      </w:r>
      <w:r w:rsidRPr="00EE34A2">
        <w:rPr>
          <w:sz w:val="20"/>
        </w:rPr>
        <w:t xml:space="preserve">knows </w:t>
      </w:r>
      <w:r w:rsidRPr="00EE34A2">
        <w:rPr>
          <w:i/>
          <w:sz w:val="20"/>
        </w:rPr>
        <w:t>p, s</w:t>
      </w:r>
      <w:r w:rsidRPr="00EE34A2">
        <w:rPr>
          <w:sz w:val="20"/>
        </w:rPr>
        <w:t xml:space="preserve"> must </w:t>
      </w:r>
      <w:r w:rsidRPr="00EE34A2">
        <w:rPr>
          <w:i/>
          <w:sz w:val="20"/>
        </w:rPr>
        <w:t xml:space="preserve">know </w:t>
      </w:r>
      <w:r w:rsidRPr="00EE34A2">
        <w:rPr>
          <w:sz w:val="20"/>
        </w:rPr>
        <w:t xml:space="preserve">that </w:t>
      </w:r>
      <w:r w:rsidRPr="00EE34A2">
        <w:rPr>
          <w:i/>
          <w:sz w:val="20"/>
        </w:rPr>
        <w:t xml:space="preserve">a </w:t>
      </w:r>
      <w:r w:rsidRPr="00EE34A2">
        <w:rPr>
          <w:sz w:val="20"/>
        </w:rPr>
        <w:t xml:space="preserve">knows </w:t>
      </w:r>
      <w:r w:rsidRPr="00EE34A2">
        <w:rPr>
          <w:i/>
          <w:sz w:val="20"/>
        </w:rPr>
        <w:t>p</w:t>
      </w:r>
      <w:r w:rsidRPr="00EE34A2">
        <w:rPr>
          <w:sz w:val="20"/>
        </w:rPr>
        <w:t>, and in order to know this, according to the tripartite definition,</w:t>
      </w:r>
      <w:r w:rsidRPr="00EE34A2">
        <w:rPr>
          <w:i/>
          <w:sz w:val="20"/>
        </w:rPr>
        <w:t xml:space="preserve"> s</w:t>
      </w:r>
      <w:r w:rsidRPr="00EE34A2">
        <w:rPr>
          <w:sz w:val="20"/>
        </w:rPr>
        <w:t xml:space="preserve"> must also know that </w:t>
      </w:r>
      <w:r w:rsidRPr="00EE34A2">
        <w:rPr>
          <w:i/>
          <w:sz w:val="20"/>
        </w:rPr>
        <w:t>p</w:t>
      </w:r>
      <w:r w:rsidRPr="00EE34A2">
        <w:rPr>
          <w:sz w:val="20"/>
        </w:rPr>
        <w:t xml:space="preserve"> is true (that Angkor really </w:t>
      </w:r>
      <w:r w:rsidRPr="00EE34A2">
        <w:rPr>
          <w:i/>
          <w:sz w:val="20"/>
        </w:rPr>
        <w:t>is</w:t>
      </w:r>
      <w:r w:rsidRPr="00EE34A2">
        <w:rPr>
          <w:sz w:val="20"/>
        </w:rPr>
        <w:t xml:space="preserve"> in Cambodia), that </w:t>
      </w:r>
      <w:r w:rsidRPr="00EE34A2">
        <w:rPr>
          <w:i/>
          <w:sz w:val="20"/>
        </w:rPr>
        <w:t xml:space="preserve">a </w:t>
      </w:r>
      <w:r w:rsidRPr="00EE34A2">
        <w:rPr>
          <w:sz w:val="20"/>
        </w:rPr>
        <w:t xml:space="preserve">believes </w:t>
      </w:r>
      <w:r w:rsidRPr="00EE34A2">
        <w:rPr>
          <w:i/>
          <w:sz w:val="20"/>
        </w:rPr>
        <w:t xml:space="preserve">p </w:t>
      </w:r>
      <w:r w:rsidRPr="00EE34A2">
        <w:rPr>
          <w:sz w:val="20"/>
        </w:rPr>
        <w:t xml:space="preserve">to be true (perhaps based on </w:t>
      </w:r>
      <w:r w:rsidRPr="00EE34A2">
        <w:rPr>
          <w:i/>
          <w:sz w:val="20"/>
        </w:rPr>
        <w:t>a</w:t>
      </w:r>
      <w:r w:rsidRPr="00EE34A2">
        <w:rPr>
          <w:sz w:val="20"/>
        </w:rPr>
        <w:t>’s belief-affirmative behavior),</w:t>
      </w:r>
      <w:r w:rsidRPr="00EE34A2">
        <w:rPr>
          <w:i/>
          <w:sz w:val="20"/>
        </w:rPr>
        <w:t xml:space="preserve"> </w:t>
      </w:r>
      <w:r w:rsidRPr="00EE34A2">
        <w:rPr>
          <w:sz w:val="20"/>
        </w:rPr>
        <w:t xml:space="preserve">and that </w:t>
      </w:r>
      <w:r w:rsidRPr="00EE34A2">
        <w:rPr>
          <w:i/>
          <w:sz w:val="20"/>
        </w:rPr>
        <w:t xml:space="preserve">a </w:t>
      </w:r>
      <w:r w:rsidRPr="00EE34A2">
        <w:rPr>
          <w:sz w:val="20"/>
        </w:rPr>
        <w:t xml:space="preserve">has reasonable evidence for her belief that </w:t>
      </w:r>
      <w:r w:rsidRPr="00EE34A2">
        <w:rPr>
          <w:i/>
          <w:sz w:val="20"/>
        </w:rPr>
        <w:t xml:space="preserve">p </w:t>
      </w:r>
      <w:r w:rsidRPr="00EE34A2">
        <w:rPr>
          <w:sz w:val="20"/>
        </w:rPr>
        <w:t>is true (</w:t>
      </w:r>
      <w:r w:rsidRPr="00EE34A2">
        <w:rPr>
          <w:i/>
          <w:sz w:val="20"/>
        </w:rPr>
        <w:t xml:space="preserve">a </w:t>
      </w:r>
      <w:r w:rsidRPr="00EE34A2">
        <w:rPr>
          <w:sz w:val="20"/>
        </w:rPr>
        <w:t>has presumably found this information in a reference book).</w:t>
      </w:r>
      <w:r w:rsidRPr="00EE34A2">
        <w:rPr>
          <w:rStyle w:val="Funotenzeichen1"/>
          <w:sz w:val="20"/>
        </w:rPr>
        <w:footnoteReference w:id="102"/>
      </w:r>
      <w:r w:rsidRPr="00EE34A2">
        <w:rPr>
          <w:sz w:val="20"/>
        </w:rPr>
        <w:t xml:space="preserve"> Bearing in mind this dialogical assumption, my procedure will be to carefully reexamine what exactly is involved in the conditions of truth and justification, searching for the right links between them.</w:t>
      </w:r>
    </w:p>
    <w:p w:rsidR="00913F2F" w:rsidRPr="00EE34A2" w:rsidRDefault="00913F2F" w:rsidP="003B063C">
      <w:pPr>
        <w:pStyle w:val="h2"/>
      </w:pPr>
      <w:r w:rsidRPr="00EE34A2">
        <w:t>What Might be Dialogically Involved in the Condition</w:t>
      </w:r>
      <w:r w:rsidR="003B063C">
        <w:br/>
      </w:r>
      <w:r w:rsidRPr="00EE34A2">
        <w:t>of Truth</w:t>
      </w:r>
    </w:p>
    <w:p w:rsidR="00913F2F" w:rsidRPr="00EE34A2" w:rsidRDefault="00913F2F" w:rsidP="003B063C">
      <w:pPr>
        <w:overflowPunct w:val="0"/>
        <w:autoSpaceDE w:val="0"/>
        <w:jc w:val="both"/>
        <w:rPr>
          <w:sz w:val="20"/>
        </w:rPr>
      </w:pPr>
      <w:r w:rsidRPr="00EE34A2">
        <w:rPr>
          <w:sz w:val="20"/>
        </w:rPr>
        <w:t xml:space="preserve">The condition of truth is usually formulated in the tripartite definition as </w:t>
      </w:r>
      <w:r w:rsidRPr="00EE34A2">
        <w:rPr>
          <w:i/>
          <w:sz w:val="20"/>
        </w:rPr>
        <w:t>p</w:t>
      </w:r>
      <w:r w:rsidRPr="00EE34A2">
        <w:rPr>
          <w:sz w:val="20"/>
        </w:rPr>
        <w:t>, or ‘</w:t>
      </w:r>
      <w:r w:rsidRPr="00EE34A2">
        <w:rPr>
          <w:i/>
          <w:sz w:val="20"/>
        </w:rPr>
        <w:t>p</w:t>
      </w:r>
      <w:r w:rsidRPr="00EE34A2">
        <w:rPr>
          <w:sz w:val="20"/>
        </w:rPr>
        <w:t xml:space="preserve"> is true’. This formulation completely leaves aside </w:t>
      </w:r>
      <w:r w:rsidRPr="00EE34A2">
        <w:rPr>
          <w:i/>
          <w:sz w:val="20"/>
        </w:rPr>
        <w:t>what</w:t>
      </w:r>
      <w:r w:rsidRPr="00EE34A2">
        <w:rPr>
          <w:sz w:val="20"/>
        </w:rPr>
        <w:t xml:space="preserve"> makes </w:t>
      </w:r>
      <w:r w:rsidRPr="00EE34A2">
        <w:rPr>
          <w:i/>
          <w:sz w:val="20"/>
        </w:rPr>
        <w:t xml:space="preserve">p </w:t>
      </w:r>
      <w:r w:rsidRPr="00EE34A2">
        <w:rPr>
          <w:sz w:val="20"/>
        </w:rPr>
        <w:t xml:space="preserve">true and for </w:t>
      </w:r>
      <w:r w:rsidRPr="00EE34A2">
        <w:rPr>
          <w:i/>
          <w:sz w:val="20"/>
        </w:rPr>
        <w:t>whom</w:t>
      </w:r>
      <w:r w:rsidRPr="00EE34A2">
        <w:rPr>
          <w:sz w:val="20"/>
        </w:rPr>
        <w:t xml:space="preserve">. However, there is no way of attributing truth-value to </w:t>
      </w:r>
      <w:r w:rsidRPr="00EE34A2">
        <w:rPr>
          <w:i/>
          <w:sz w:val="20"/>
        </w:rPr>
        <w:t>p</w:t>
      </w:r>
      <w:r w:rsidRPr="00EE34A2">
        <w:rPr>
          <w:sz w:val="20"/>
        </w:rPr>
        <w:t xml:space="preserve"> independently of judging subjects and the ways in which they arrive at this attribution. As the one who decides that </w:t>
      </w:r>
      <w:r w:rsidRPr="00EE34A2">
        <w:rPr>
          <w:i/>
          <w:sz w:val="20"/>
        </w:rPr>
        <w:t xml:space="preserve">p </w:t>
      </w:r>
      <w:r w:rsidRPr="00EE34A2">
        <w:rPr>
          <w:sz w:val="20"/>
        </w:rPr>
        <w:t xml:space="preserve">is true is the person evaluating whether or not </w:t>
      </w:r>
      <w:proofErr w:type="gramStart"/>
      <w:r w:rsidRPr="00EE34A2">
        <w:rPr>
          <w:i/>
          <w:sz w:val="20"/>
        </w:rPr>
        <w:t>a</w:t>
      </w:r>
      <w:r w:rsidRPr="00EE34A2">
        <w:rPr>
          <w:sz w:val="20"/>
        </w:rPr>
        <w:t xml:space="preserve"> knows</w:t>
      </w:r>
      <w:proofErr w:type="gramEnd"/>
      <w:r w:rsidRPr="00EE34A2">
        <w:rPr>
          <w:sz w:val="20"/>
        </w:rPr>
        <w:t xml:space="preserve"> </w:t>
      </w:r>
      <w:r w:rsidRPr="00EE34A2">
        <w:rPr>
          <w:i/>
          <w:sz w:val="20"/>
        </w:rPr>
        <w:t>p</w:t>
      </w:r>
      <w:r w:rsidRPr="00EE34A2">
        <w:rPr>
          <w:sz w:val="20"/>
        </w:rPr>
        <w:t xml:space="preserve">, the condition of truth assumes that </w:t>
      </w:r>
      <w:r w:rsidRPr="00EE34A2">
        <w:rPr>
          <w:i/>
          <w:sz w:val="20"/>
        </w:rPr>
        <w:t xml:space="preserve">p </w:t>
      </w:r>
      <w:r w:rsidRPr="00EE34A2">
        <w:rPr>
          <w:sz w:val="20"/>
        </w:rPr>
        <w:t xml:space="preserve">must be true </w:t>
      </w:r>
      <w:r w:rsidRPr="00EE34A2">
        <w:rPr>
          <w:i/>
          <w:sz w:val="20"/>
        </w:rPr>
        <w:t>for</w:t>
      </w:r>
      <w:r w:rsidRPr="00EE34A2">
        <w:rPr>
          <w:sz w:val="20"/>
        </w:rPr>
        <w:t xml:space="preserve"> the knowledge evaluator </w:t>
      </w:r>
      <w:r w:rsidRPr="00EE34A2">
        <w:rPr>
          <w:i/>
          <w:sz w:val="20"/>
        </w:rPr>
        <w:t>s</w:t>
      </w:r>
      <w:r w:rsidRPr="00EE34A2">
        <w:rPr>
          <w:sz w:val="20"/>
        </w:rPr>
        <w:t>.</w:t>
      </w:r>
    </w:p>
    <w:p w:rsidR="00913F2F" w:rsidRPr="00EE34A2" w:rsidRDefault="00913F2F" w:rsidP="00EE34A2">
      <w:pPr>
        <w:tabs>
          <w:tab w:val="left" w:pos="0"/>
        </w:tabs>
        <w:overflowPunct w:val="0"/>
        <w:autoSpaceDE w:val="0"/>
        <w:ind w:firstLine="284"/>
        <w:jc w:val="both"/>
        <w:rPr>
          <w:sz w:val="20"/>
        </w:rPr>
      </w:pPr>
      <w:r w:rsidRPr="00EE34A2">
        <w:rPr>
          <w:sz w:val="20"/>
        </w:rPr>
        <w:t xml:space="preserve">To understand the relevance of what should be an obvious point, let us suppose that </w:t>
      </w:r>
      <w:r w:rsidRPr="00EE34A2">
        <w:rPr>
          <w:i/>
          <w:sz w:val="20"/>
        </w:rPr>
        <w:t xml:space="preserve">p </w:t>
      </w:r>
      <w:r w:rsidRPr="00EE34A2">
        <w:rPr>
          <w:sz w:val="20"/>
        </w:rPr>
        <w:t>is the proposition ‘The Earth orbits the sun’. This proposition</w:t>
      </w:r>
      <w:r w:rsidRPr="00EE34A2">
        <w:rPr>
          <w:i/>
          <w:sz w:val="20"/>
        </w:rPr>
        <w:t xml:space="preserve"> </w:t>
      </w:r>
      <w:r w:rsidRPr="00EE34A2">
        <w:rPr>
          <w:sz w:val="20"/>
        </w:rPr>
        <w:t xml:space="preserve">would have been considered true by </w:t>
      </w:r>
      <w:r w:rsidRPr="00EE34A2">
        <w:rPr>
          <w:i/>
          <w:sz w:val="20"/>
        </w:rPr>
        <w:t>s1</w:t>
      </w:r>
      <w:r w:rsidRPr="00EE34A2">
        <w:rPr>
          <w:sz w:val="20"/>
        </w:rPr>
        <w:t xml:space="preserve">, the Greek astronomer Aristarchus, who proposed the heliocentric view in the Third Century BC. However, a well-informed knowledge evaluator </w:t>
      </w:r>
      <w:r w:rsidRPr="00EE34A2">
        <w:rPr>
          <w:i/>
          <w:sz w:val="20"/>
        </w:rPr>
        <w:t>s2</w:t>
      </w:r>
      <w:r w:rsidRPr="00EE34A2">
        <w:rPr>
          <w:sz w:val="20"/>
        </w:rPr>
        <w:t xml:space="preserve">, such as an Inquisitor judging Galileo’s astronomical conclusions in 1633 (and representing his community of epistemic subjects), would undoubtedly consider </w:t>
      </w:r>
      <w:r w:rsidRPr="00EE34A2">
        <w:rPr>
          <w:i/>
          <w:sz w:val="20"/>
        </w:rPr>
        <w:t>p</w:t>
      </w:r>
      <w:r w:rsidRPr="00EE34A2">
        <w:rPr>
          <w:sz w:val="20"/>
        </w:rPr>
        <w:t xml:space="preserve"> to be </w:t>
      </w:r>
      <w:r w:rsidRPr="00EE34A2">
        <w:rPr>
          <w:sz w:val="20"/>
        </w:rPr>
        <w:lastRenderedPageBreak/>
        <w:t xml:space="preserve">false, while </w:t>
      </w:r>
      <w:r w:rsidRPr="00EE34A2">
        <w:rPr>
          <w:i/>
          <w:sz w:val="20"/>
        </w:rPr>
        <w:t>s3</w:t>
      </w:r>
      <w:r w:rsidRPr="00EE34A2">
        <w:rPr>
          <w:sz w:val="20"/>
        </w:rPr>
        <w:t xml:space="preserve">, a well-informed knowledge evaluator living in Eighteenth Century Europe (and representing another epistemic community), would again hold </w:t>
      </w:r>
      <w:r w:rsidRPr="00EE34A2">
        <w:rPr>
          <w:i/>
          <w:sz w:val="20"/>
        </w:rPr>
        <w:t>p</w:t>
      </w:r>
      <w:r w:rsidRPr="00EE34A2">
        <w:rPr>
          <w:sz w:val="20"/>
        </w:rPr>
        <w:t xml:space="preserve"> to be true. The evaluation that </w:t>
      </w:r>
      <w:r w:rsidRPr="00EE34A2">
        <w:rPr>
          <w:i/>
          <w:sz w:val="20"/>
        </w:rPr>
        <w:t>s2</w:t>
      </w:r>
      <w:r w:rsidRPr="00EE34A2">
        <w:rPr>
          <w:sz w:val="20"/>
        </w:rPr>
        <w:t xml:space="preserve"> would make of a knowledge claim of </w:t>
      </w:r>
      <w:r w:rsidRPr="00EE34A2">
        <w:rPr>
          <w:i/>
          <w:sz w:val="20"/>
        </w:rPr>
        <w:t xml:space="preserve">p </w:t>
      </w:r>
      <w:r w:rsidRPr="00EE34A2">
        <w:rPr>
          <w:sz w:val="20"/>
        </w:rPr>
        <w:t xml:space="preserve">by person </w:t>
      </w:r>
      <w:proofErr w:type="gramStart"/>
      <w:r w:rsidRPr="00EE34A2">
        <w:rPr>
          <w:i/>
          <w:sz w:val="20"/>
        </w:rPr>
        <w:t xml:space="preserve">a </w:t>
      </w:r>
      <w:r w:rsidRPr="00EE34A2">
        <w:rPr>
          <w:sz w:val="20"/>
        </w:rPr>
        <w:t>would</w:t>
      </w:r>
      <w:proofErr w:type="gramEnd"/>
      <w:r w:rsidRPr="00EE34A2">
        <w:rPr>
          <w:sz w:val="20"/>
        </w:rPr>
        <w:t xml:space="preserve"> unavoidably be negative, for there can be no knowledge of false propositions. Therefore, this evaluation would differ from the evaluations made by </w:t>
      </w:r>
      <w:r w:rsidRPr="00EE34A2">
        <w:rPr>
          <w:i/>
          <w:sz w:val="20"/>
        </w:rPr>
        <w:t>s1</w:t>
      </w:r>
      <w:r w:rsidRPr="00EE34A2">
        <w:rPr>
          <w:sz w:val="20"/>
        </w:rPr>
        <w:t xml:space="preserve"> and </w:t>
      </w:r>
      <w:r w:rsidRPr="00EE34A2">
        <w:rPr>
          <w:i/>
          <w:sz w:val="20"/>
        </w:rPr>
        <w:t>s3</w:t>
      </w:r>
      <w:r w:rsidRPr="00EE34A2">
        <w:rPr>
          <w:sz w:val="20"/>
        </w:rPr>
        <w:t>, which would depend on different conditions.</w:t>
      </w:r>
      <w:r w:rsidRPr="00EE34A2">
        <w:rPr>
          <w:color w:val="FF0000"/>
          <w:sz w:val="20"/>
        </w:rPr>
        <w:t xml:space="preserve"> </w:t>
      </w:r>
      <w:r w:rsidRPr="00EE34A2">
        <w:rPr>
          <w:sz w:val="20"/>
        </w:rPr>
        <w:t xml:space="preserve">This is so because </w:t>
      </w:r>
      <w:r w:rsidRPr="00EE34A2">
        <w:rPr>
          <w:i/>
          <w:sz w:val="20"/>
        </w:rPr>
        <w:t>s1</w:t>
      </w:r>
      <w:r w:rsidRPr="00EE34A2">
        <w:rPr>
          <w:sz w:val="20"/>
        </w:rPr>
        <w:t xml:space="preserve"> and </w:t>
      </w:r>
      <w:r w:rsidRPr="00EE34A2">
        <w:rPr>
          <w:i/>
          <w:sz w:val="20"/>
        </w:rPr>
        <w:t>s3</w:t>
      </w:r>
      <w:r w:rsidRPr="00EE34A2">
        <w:rPr>
          <w:sz w:val="20"/>
        </w:rPr>
        <w:t xml:space="preserve"> are distinct knowledge evaluators, ascribing a different truth-value to </w:t>
      </w:r>
      <w:r w:rsidRPr="00EE34A2">
        <w:rPr>
          <w:i/>
          <w:sz w:val="20"/>
        </w:rPr>
        <w:t>p</w:t>
      </w:r>
      <w:r w:rsidRPr="00EE34A2">
        <w:rPr>
          <w:sz w:val="20"/>
        </w:rPr>
        <w:t xml:space="preserve"> at different times. A definition of knowledge as humble as Df.k1, suggesting that the truth-value of </w:t>
      </w:r>
      <w:r w:rsidRPr="00EE34A2">
        <w:rPr>
          <w:i/>
          <w:sz w:val="20"/>
        </w:rPr>
        <w:t xml:space="preserve">p </w:t>
      </w:r>
      <w:r w:rsidRPr="00EE34A2">
        <w:rPr>
          <w:sz w:val="20"/>
        </w:rPr>
        <w:t xml:space="preserve">might be considered independently of the evidence accessible to </w:t>
      </w:r>
      <w:r w:rsidRPr="00EE34A2">
        <w:rPr>
          <w:i/>
          <w:sz w:val="20"/>
        </w:rPr>
        <w:t>s</w:t>
      </w:r>
      <w:r w:rsidRPr="00EE34A2">
        <w:rPr>
          <w:sz w:val="20"/>
        </w:rPr>
        <w:t>, gives no account of any spatio-temporal variation in truth evaluation, and consequently in knowledge evaluation. This definition does not take into account the fact that what is held to be true or false (and for this reason to be knowledge or lack of knowledge) depends on the changeable standards of a given community of epistemic evaluators.</w:t>
      </w:r>
    </w:p>
    <w:p w:rsidR="00913F2F" w:rsidRPr="00EE34A2" w:rsidRDefault="00913F2F" w:rsidP="00EE34A2">
      <w:pPr>
        <w:overflowPunct w:val="0"/>
        <w:autoSpaceDE w:val="0"/>
        <w:ind w:firstLine="284"/>
        <w:jc w:val="both"/>
        <w:rPr>
          <w:sz w:val="20"/>
        </w:rPr>
      </w:pPr>
      <w:r w:rsidRPr="00EE34A2">
        <w:rPr>
          <w:sz w:val="20"/>
        </w:rPr>
        <w:t xml:space="preserve">Nonetheless, one could still ask if what is meant by the condition of truth isn’t the </w:t>
      </w:r>
      <w:r w:rsidRPr="00EE34A2">
        <w:rPr>
          <w:i/>
          <w:sz w:val="20"/>
        </w:rPr>
        <w:t>ultimate</w:t>
      </w:r>
      <w:r w:rsidRPr="00EE34A2">
        <w:rPr>
          <w:sz w:val="20"/>
        </w:rPr>
        <w:t xml:space="preserve"> truth-value of </w:t>
      </w:r>
      <w:r w:rsidRPr="00EE34A2">
        <w:rPr>
          <w:i/>
          <w:sz w:val="20"/>
        </w:rPr>
        <w:t>p</w:t>
      </w:r>
      <w:r w:rsidRPr="00EE34A2">
        <w:rPr>
          <w:sz w:val="20"/>
        </w:rPr>
        <w:t xml:space="preserve">, even if it is impossible to ascribe truth-value to </w:t>
      </w:r>
      <w:r w:rsidRPr="00EE34A2">
        <w:rPr>
          <w:i/>
          <w:sz w:val="20"/>
        </w:rPr>
        <w:t xml:space="preserve">p </w:t>
      </w:r>
      <w:r w:rsidRPr="00EE34A2">
        <w:rPr>
          <w:sz w:val="20"/>
        </w:rPr>
        <w:t xml:space="preserve">independently of a knowledge evaluator and the ways in which he or she comes to know it. The answer is that here this demand would lead us to epistemic skepticism, since our empirical truth attributions are almost always dependent on fallible evidential support. Only God, the infallible evaluator, by knowing the ultimate truth-value of any empirical proposition, would be able to apply the tripartite definition of knowledge in order to decide with absolute certainty whether or not </w:t>
      </w:r>
      <w:r w:rsidRPr="00EE34A2">
        <w:rPr>
          <w:i/>
          <w:sz w:val="20"/>
        </w:rPr>
        <w:t xml:space="preserve">p </w:t>
      </w:r>
      <w:r w:rsidRPr="00EE34A2">
        <w:rPr>
          <w:sz w:val="20"/>
        </w:rPr>
        <w:t xml:space="preserve">is true and, consequently, whether or not </w:t>
      </w:r>
      <w:r w:rsidRPr="00EE34A2">
        <w:rPr>
          <w:i/>
          <w:sz w:val="20"/>
        </w:rPr>
        <w:t xml:space="preserve">a </w:t>
      </w:r>
      <w:r w:rsidRPr="00EE34A2">
        <w:rPr>
          <w:sz w:val="20"/>
        </w:rPr>
        <w:t xml:space="preserve">really knows </w:t>
      </w:r>
      <w:r w:rsidRPr="00EE34A2">
        <w:rPr>
          <w:i/>
          <w:sz w:val="20"/>
        </w:rPr>
        <w:t>p</w:t>
      </w:r>
      <w:r w:rsidRPr="00EE34A2">
        <w:rPr>
          <w:sz w:val="20"/>
        </w:rPr>
        <w:t xml:space="preserve">. However, this is not what we mean when we say that knowledge is ‘justified true belief’. When we evaluate knowledge claims, we are not appealing to God’s judgment of the truth-value of </w:t>
      </w:r>
      <w:r w:rsidRPr="00EE34A2">
        <w:rPr>
          <w:i/>
          <w:sz w:val="20"/>
        </w:rPr>
        <w:t>p</w:t>
      </w:r>
      <w:r w:rsidRPr="00EE34A2">
        <w:rPr>
          <w:sz w:val="20"/>
        </w:rPr>
        <w:t xml:space="preserve">, but rather to </w:t>
      </w:r>
      <w:r w:rsidRPr="00EE34A2">
        <w:rPr>
          <w:i/>
          <w:sz w:val="20"/>
        </w:rPr>
        <w:t>our</w:t>
      </w:r>
      <w:r w:rsidRPr="00EE34A2">
        <w:rPr>
          <w:sz w:val="20"/>
        </w:rPr>
        <w:t xml:space="preserve"> </w:t>
      </w:r>
      <w:r w:rsidRPr="00EE34A2">
        <w:rPr>
          <w:i/>
          <w:sz w:val="20"/>
        </w:rPr>
        <w:t>own</w:t>
      </w:r>
      <w:r w:rsidRPr="00EE34A2">
        <w:rPr>
          <w:sz w:val="20"/>
        </w:rPr>
        <w:t xml:space="preserve"> present evaluation of this truth-value, which is contextually contingent and based on our finite human cognitive powers. For this reason, what is at stake is the truth-value ascribed by </w:t>
      </w:r>
      <w:r w:rsidRPr="00EE34A2">
        <w:rPr>
          <w:i/>
          <w:sz w:val="20"/>
        </w:rPr>
        <w:t xml:space="preserve">s </w:t>
      </w:r>
      <w:r w:rsidRPr="00EE34A2">
        <w:rPr>
          <w:sz w:val="20"/>
        </w:rPr>
        <w:t xml:space="preserve">to </w:t>
      </w:r>
      <w:r w:rsidRPr="00EE34A2">
        <w:rPr>
          <w:i/>
          <w:sz w:val="20"/>
        </w:rPr>
        <w:t>p</w:t>
      </w:r>
      <w:r w:rsidRPr="00EE34A2">
        <w:rPr>
          <w:sz w:val="20"/>
        </w:rPr>
        <w:t xml:space="preserve"> and based on the evidential support accessible to </w:t>
      </w:r>
      <w:r w:rsidRPr="00EE34A2">
        <w:rPr>
          <w:i/>
          <w:sz w:val="20"/>
        </w:rPr>
        <w:t xml:space="preserve">s </w:t>
      </w:r>
      <w:r w:rsidRPr="00EE34A2">
        <w:rPr>
          <w:sz w:val="20"/>
        </w:rPr>
        <w:t xml:space="preserve">at the time. This truth-value isn’t usually regarded as the ultimate one, but rather as a mere </w:t>
      </w:r>
      <w:r w:rsidRPr="00EE34A2">
        <w:rPr>
          <w:i/>
          <w:sz w:val="20"/>
        </w:rPr>
        <w:t>candidate</w:t>
      </w:r>
      <w:r w:rsidRPr="00EE34A2">
        <w:rPr>
          <w:sz w:val="20"/>
        </w:rPr>
        <w:t xml:space="preserve"> for this status, arguably the one with the highest probability. Therefore, the interpretation of ‘</w:t>
      </w:r>
      <w:r w:rsidRPr="00EE34A2">
        <w:rPr>
          <w:i/>
          <w:sz w:val="20"/>
        </w:rPr>
        <w:t>p</w:t>
      </w:r>
      <w:r w:rsidRPr="00EE34A2">
        <w:rPr>
          <w:sz w:val="20"/>
        </w:rPr>
        <w:t>’ as ‘</w:t>
      </w:r>
      <w:r w:rsidRPr="00EE34A2">
        <w:rPr>
          <w:i/>
          <w:sz w:val="20"/>
        </w:rPr>
        <w:t>p</w:t>
      </w:r>
      <w:r w:rsidRPr="00EE34A2">
        <w:rPr>
          <w:sz w:val="20"/>
        </w:rPr>
        <w:t xml:space="preserve"> is true for </w:t>
      </w:r>
      <w:r w:rsidRPr="00EE34A2">
        <w:rPr>
          <w:i/>
          <w:sz w:val="20"/>
        </w:rPr>
        <w:t>s</w:t>
      </w:r>
      <w:r w:rsidRPr="00EE34A2">
        <w:rPr>
          <w:sz w:val="20"/>
        </w:rPr>
        <w:t>’ is the only really sound alternative.</w:t>
      </w:r>
      <w:r w:rsidRPr="00EE34A2">
        <w:rPr>
          <w:rStyle w:val="Funotenzeichen1"/>
          <w:sz w:val="20"/>
        </w:rPr>
        <w:footnoteReference w:id="103"/>
      </w:r>
      <w:r w:rsidRPr="00EE34A2">
        <w:rPr>
          <w:sz w:val="20"/>
        </w:rPr>
        <w:t xml:space="preserve"> </w:t>
      </w:r>
    </w:p>
    <w:p w:rsidR="00913F2F" w:rsidRPr="00EE34A2" w:rsidRDefault="00913F2F" w:rsidP="00EE34A2">
      <w:pPr>
        <w:overflowPunct w:val="0"/>
        <w:autoSpaceDE w:val="0"/>
        <w:ind w:firstLine="284"/>
        <w:jc w:val="both"/>
        <w:rPr>
          <w:sz w:val="20"/>
        </w:rPr>
      </w:pPr>
      <w:r w:rsidRPr="00EE34A2">
        <w:rPr>
          <w:sz w:val="20"/>
        </w:rPr>
        <w:lastRenderedPageBreak/>
        <w:t xml:space="preserve">After making explicit for whom </w:t>
      </w:r>
      <w:r w:rsidRPr="00EE34A2">
        <w:rPr>
          <w:i/>
          <w:sz w:val="20"/>
        </w:rPr>
        <w:t xml:space="preserve">p </w:t>
      </w:r>
      <w:r w:rsidRPr="00EE34A2">
        <w:rPr>
          <w:sz w:val="20"/>
        </w:rPr>
        <w:t xml:space="preserve">must be true, we still need to make explicit </w:t>
      </w:r>
      <w:r w:rsidRPr="00EE34A2">
        <w:rPr>
          <w:i/>
          <w:sz w:val="20"/>
        </w:rPr>
        <w:t>what</w:t>
      </w:r>
      <w:r w:rsidRPr="00EE34A2">
        <w:rPr>
          <w:sz w:val="20"/>
        </w:rPr>
        <w:t xml:space="preserve"> makes </w:t>
      </w:r>
      <w:r w:rsidRPr="00EE34A2">
        <w:rPr>
          <w:i/>
          <w:sz w:val="20"/>
        </w:rPr>
        <w:t xml:space="preserve">p </w:t>
      </w:r>
      <w:r w:rsidRPr="00EE34A2">
        <w:rPr>
          <w:sz w:val="20"/>
        </w:rPr>
        <w:t xml:space="preserve">true for </w:t>
      </w:r>
      <w:r w:rsidRPr="00EE34A2">
        <w:rPr>
          <w:i/>
          <w:sz w:val="20"/>
        </w:rPr>
        <w:t>s</w:t>
      </w:r>
      <w:r w:rsidRPr="00EE34A2">
        <w:rPr>
          <w:sz w:val="20"/>
        </w:rPr>
        <w:t xml:space="preserve">. In order to do this, we must again consider what is involved in the condition of truth as it appears in the DE. This condition appears as </w:t>
      </w:r>
      <w:proofErr w:type="gramStart"/>
      <w:r w:rsidRPr="00EE34A2">
        <w:rPr>
          <w:i/>
          <w:sz w:val="20"/>
        </w:rPr>
        <w:t>sKt</w:t>
      </w:r>
      <w:r w:rsidRPr="00EE34A2">
        <w:rPr>
          <w:sz w:val="20"/>
        </w:rPr>
        <w:t>(</w:t>
      </w:r>
      <w:proofErr w:type="gramEnd"/>
      <w:r w:rsidRPr="00EE34A2">
        <w:rPr>
          <w:i/>
          <w:sz w:val="20"/>
        </w:rPr>
        <w:t>p</w:t>
      </w:r>
      <w:r w:rsidRPr="00EE34A2">
        <w:rPr>
          <w:sz w:val="20"/>
        </w:rPr>
        <w:t xml:space="preserve">) or </w:t>
      </w:r>
      <w:r w:rsidRPr="00EE34A2">
        <w:rPr>
          <w:i/>
          <w:sz w:val="20"/>
        </w:rPr>
        <w:t>sKt</w:t>
      </w:r>
      <w:r w:rsidRPr="00EE34A2">
        <w:rPr>
          <w:sz w:val="20"/>
        </w:rPr>
        <w:t xml:space="preserve">(that </w:t>
      </w:r>
      <w:r w:rsidRPr="00EE34A2">
        <w:rPr>
          <w:i/>
          <w:sz w:val="20"/>
        </w:rPr>
        <w:t xml:space="preserve">p </w:t>
      </w:r>
      <w:r w:rsidRPr="00EE34A2">
        <w:rPr>
          <w:sz w:val="20"/>
        </w:rPr>
        <w:t xml:space="preserve">is true). As </w:t>
      </w:r>
      <w:r w:rsidRPr="00EE34A2">
        <w:rPr>
          <w:i/>
          <w:sz w:val="20"/>
        </w:rPr>
        <w:t>s</w:t>
      </w:r>
      <w:r w:rsidRPr="00EE34A2">
        <w:rPr>
          <w:sz w:val="20"/>
        </w:rPr>
        <w:t xml:space="preserve"> is a human epistemic subject, </w:t>
      </w:r>
      <w:r w:rsidRPr="00EE34A2">
        <w:rPr>
          <w:i/>
          <w:sz w:val="20"/>
        </w:rPr>
        <w:t>s</w:t>
      </w:r>
      <w:r w:rsidRPr="00EE34A2">
        <w:rPr>
          <w:sz w:val="20"/>
        </w:rPr>
        <w:t xml:space="preserve"> must come to know that </w:t>
      </w:r>
      <w:r w:rsidRPr="00EE34A2">
        <w:rPr>
          <w:i/>
          <w:sz w:val="20"/>
        </w:rPr>
        <w:t xml:space="preserve">p </w:t>
      </w:r>
      <w:r w:rsidRPr="00EE34A2">
        <w:rPr>
          <w:sz w:val="20"/>
        </w:rPr>
        <w:t xml:space="preserve">is true by drawing on </w:t>
      </w:r>
      <w:r w:rsidRPr="00EE34A2">
        <w:rPr>
          <w:i/>
          <w:sz w:val="20"/>
        </w:rPr>
        <w:t>evidence</w:t>
      </w:r>
      <w:r w:rsidRPr="00EE34A2">
        <w:rPr>
          <w:sz w:val="20"/>
        </w:rPr>
        <w:t xml:space="preserve"> (which might be regarded as truth-makers, as facts, etc.). Thus, one could express </w:t>
      </w:r>
      <w:proofErr w:type="gramStart"/>
      <w:r w:rsidRPr="00EE34A2">
        <w:rPr>
          <w:i/>
          <w:sz w:val="20"/>
        </w:rPr>
        <w:t>sKt</w:t>
      </w:r>
      <w:r w:rsidRPr="00EE34A2">
        <w:rPr>
          <w:sz w:val="20"/>
        </w:rPr>
        <w:t>(</w:t>
      </w:r>
      <w:proofErr w:type="gramEnd"/>
      <w:r w:rsidRPr="00EE34A2">
        <w:rPr>
          <w:i/>
          <w:sz w:val="20"/>
        </w:rPr>
        <w:t>p</w:t>
      </w:r>
      <w:r w:rsidRPr="00EE34A2">
        <w:rPr>
          <w:sz w:val="20"/>
        </w:rPr>
        <w:t xml:space="preserve">) more explicitly as </w:t>
      </w:r>
      <w:r w:rsidRPr="00EE34A2">
        <w:rPr>
          <w:i/>
          <w:sz w:val="20"/>
        </w:rPr>
        <w:t>sKt</w:t>
      </w:r>
      <w:r w:rsidRPr="00EE34A2">
        <w:rPr>
          <w:sz w:val="20"/>
        </w:rPr>
        <w:t xml:space="preserve">(that there is sufficient evidence to make </w:t>
      </w:r>
      <w:r w:rsidRPr="00EE34A2">
        <w:rPr>
          <w:i/>
          <w:sz w:val="20"/>
        </w:rPr>
        <w:t xml:space="preserve">p </w:t>
      </w:r>
      <w:r w:rsidRPr="00EE34A2">
        <w:rPr>
          <w:sz w:val="20"/>
        </w:rPr>
        <w:t xml:space="preserve">true) or as </w:t>
      </w:r>
      <w:r w:rsidRPr="00EE34A2">
        <w:rPr>
          <w:i/>
          <w:sz w:val="20"/>
        </w:rPr>
        <w:t>sKt</w:t>
      </w:r>
      <w:r w:rsidRPr="00EE34A2">
        <w:rPr>
          <w:sz w:val="20"/>
        </w:rPr>
        <w:t xml:space="preserve">(that there is at least one piece of evidence </w:t>
      </w:r>
      <w:r w:rsidRPr="00EE34A2">
        <w:rPr>
          <w:i/>
          <w:sz w:val="20"/>
        </w:rPr>
        <w:t>E</w:t>
      </w:r>
      <w:r w:rsidRPr="00EE34A2">
        <w:rPr>
          <w:sz w:val="20"/>
        </w:rPr>
        <w:t xml:space="preserve">, such that </w:t>
      </w:r>
      <w:r w:rsidRPr="00EE34A2">
        <w:rPr>
          <w:i/>
          <w:sz w:val="20"/>
        </w:rPr>
        <w:t>E</w:t>
      </w:r>
      <w:r w:rsidRPr="00EE34A2">
        <w:rPr>
          <w:sz w:val="20"/>
        </w:rPr>
        <w:t xml:space="preserve"> is sufficient to make </w:t>
      </w:r>
      <w:r w:rsidRPr="00EE34A2">
        <w:rPr>
          <w:i/>
          <w:sz w:val="20"/>
        </w:rPr>
        <w:t>p</w:t>
      </w:r>
      <w:r w:rsidRPr="00EE34A2">
        <w:rPr>
          <w:sz w:val="20"/>
        </w:rPr>
        <w:t xml:space="preserve"> true). </w:t>
      </w:r>
    </w:p>
    <w:p w:rsidR="00913F2F" w:rsidRPr="00EE34A2" w:rsidRDefault="00913F2F" w:rsidP="00EE34A2">
      <w:pPr>
        <w:overflowPunct w:val="0"/>
        <w:autoSpaceDE w:val="0"/>
        <w:ind w:firstLine="284"/>
        <w:jc w:val="both"/>
        <w:rPr>
          <w:sz w:val="20"/>
        </w:rPr>
      </w:pPr>
      <w:r w:rsidRPr="00EE34A2">
        <w:rPr>
          <w:sz w:val="20"/>
        </w:rPr>
        <w:t xml:space="preserve">However, this is still not a fully explicit representation of what is involved in the condition of truth as viewed by the knowledge evaluator, since there is more to consider about the role of evidence. To arrive at a more complete account, we need to introduce the concept of a </w:t>
      </w:r>
      <w:r w:rsidRPr="00EE34A2">
        <w:rPr>
          <w:i/>
          <w:sz w:val="20"/>
        </w:rPr>
        <w:t>corpus of</w:t>
      </w:r>
      <w:r w:rsidRPr="00EE34A2">
        <w:rPr>
          <w:sz w:val="20"/>
        </w:rPr>
        <w:t xml:space="preserve"> </w:t>
      </w:r>
      <w:r w:rsidRPr="00EE34A2">
        <w:rPr>
          <w:i/>
          <w:sz w:val="20"/>
        </w:rPr>
        <w:t>evidence</w:t>
      </w:r>
      <w:r w:rsidRPr="00EE34A2">
        <w:rPr>
          <w:sz w:val="20"/>
        </w:rPr>
        <w:t xml:space="preserve"> </w:t>
      </w:r>
      <w:r w:rsidRPr="00EE34A2">
        <w:rPr>
          <w:i/>
          <w:sz w:val="20"/>
        </w:rPr>
        <w:t>E*</w:t>
      </w:r>
      <w:r w:rsidRPr="00EE34A2">
        <w:rPr>
          <w:sz w:val="20"/>
        </w:rPr>
        <w:t xml:space="preserve">, understanding this as a set of pieces of evidence that individually count decisively for or against the truth of a proposition </w:t>
      </w:r>
      <w:r w:rsidRPr="00EE34A2">
        <w:rPr>
          <w:i/>
          <w:sz w:val="20"/>
        </w:rPr>
        <w:t xml:space="preserve">p </w:t>
      </w:r>
      <w:r w:rsidRPr="00EE34A2">
        <w:rPr>
          <w:sz w:val="20"/>
        </w:rPr>
        <w:t xml:space="preserve">for some </w:t>
      </w:r>
      <w:r w:rsidRPr="00EE34A2">
        <w:rPr>
          <w:i/>
          <w:sz w:val="20"/>
        </w:rPr>
        <w:t>s</w:t>
      </w:r>
      <w:r w:rsidRPr="00EE34A2">
        <w:rPr>
          <w:sz w:val="20"/>
        </w:rPr>
        <w:t xml:space="preserve"> at some point in time </w:t>
      </w:r>
      <w:r w:rsidRPr="00EE34A2">
        <w:rPr>
          <w:i/>
          <w:sz w:val="20"/>
        </w:rPr>
        <w:t>t</w:t>
      </w:r>
      <w:r w:rsidRPr="00EE34A2">
        <w:rPr>
          <w:sz w:val="20"/>
        </w:rPr>
        <w:t>. Here is the definition:</w:t>
      </w:r>
    </w:p>
    <w:p w:rsidR="00913F2F" w:rsidRPr="00EE34A2" w:rsidRDefault="00913F2F" w:rsidP="00EE34A2">
      <w:pPr>
        <w:pStyle w:val="BodyText"/>
        <w:spacing w:line="240" w:lineRule="auto"/>
        <w:ind w:firstLine="284"/>
        <w:rPr>
          <w:sz w:val="20"/>
          <w:szCs w:val="20"/>
        </w:rPr>
      </w:pPr>
    </w:p>
    <w:p w:rsidR="00913F2F" w:rsidRPr="00EE34A2" w:rsidRDefault="00EE34A2" w:rsidP="003B063C">
      <w:pPr>
        <w:overflowPunct w:val="0"/>
        <w:autoSpaceDE w:val="0"/>
        <w:ind w:left="284"/>
        <w:jc w:val="both"/>
        <w:rPr>
          <w:sz w:val="20"/>
        </w:rPr>
      </w:pPr>
      <w:r w:rsidRPr="00EE34A2">
        <w:rPr>
          <w:i/>
          <w:sz w:val="20"/>
        </w:rPr>
        <w:t xml:space="preserve"> </w:t>
      </w:r>
      <w:r w:rsidR="00913F2F" w:rsidRPr="00EE34A2">
        <w:rPr>
          <w:sz w:val="20"/>
        </w:rPr>
        <w:t xml:space="preserve">(Df. </w:t>
      </w:r>
      <w:r w:rsidR="00913F2F" w:rsidRPr="00EE34A2">
        <w:rPr>
          <w:i/>
          <w:sz w:val="20"/>
        </w:rPr>
        <w:t>E</w:t>
      </w:r>
      <w:r w:rsidR="00913F2F" w:rsidRPr="00EE34A2">
        <w:rPr>
          <w:sz w:val="20"/>
        </w:rPr>
        <w:t>*)</w:t>
      </w:r>
      <w:r w:rsidRPr="00EE34A2">
        <w:rPr>
          <w:sz w:val="20"/>
        </w:rPr>
        <w:t xml:space="preserve"> </w:t>
      </w:r>
      <w:r w:rsidR="00913F2F" w:rsidRPr="00EE34A2">
        <w:rPr>
          <w:i/>
          <w:sz w:val="20"/>
        </w:rPr>
        <w:t>E*</w:t>
      </w:r>
      <w:r w:rsidR="00913F2F" w:rsidRPr="00EE34A2">
        <w:rPr>
          <w:sz w:val="20"/>
        </w:rPr>
        <w:t xml:space="preserve"> = a set of pieces of evidence, each considered sufficient for</w:t>
      </w:r>
      <w:r w:rsidR="003B063C">
        <w:rPr>
          <w:sz w:val="20"/>
        </w:rPr>
        <w:t xml:space="preserve"> </w:t>
      </w:r>
      <w:r w:rsidR="00913F2F" w:rsidRPr="00EE34A2">
        <w:rPr>
          <w:sz w:val="20"/>
        </w:rPr>
        <w:t xml:space="preserve">the assignment of truth-value to a proposition </w:t>
      </w:r>
      <w:r w:rsidR="00913F2F" w:rsidRPr="00EE34A2">
        <w:rPr>
          <w:i/>
          <w:sz w:val="20"/>
        </w:rPr>
        <w:t>p</w:t>
      </w:r>
      <w:r w:rsidR="00913F2F" w:rsidRPr="00EE34A2">
        <w:rPr>
          <w:sz w:val="20"/>
        </w:rPr>
        <w:t>.</w:t>
      </w:r>
    </w:p>
    <w:p w:rsidR="00913F2F" w:rsidRPr="00EE34A2" w:rsidRDefault="00913F2F" w:rsidP="00EE34A2">
      <w:pPr>
        <w:pStyle w:val="BodyText"/>
        <w:spacing w:line="240" w:lineRule="auto"/>
        <w:ind w:firstLine="284"/>
        <w:rPr>
          <w:sz w:val="20"/>
          <w:szCs w:val="20"/>
        </w:rPr>
      </w:pPr>
    </w:p>
    <w:p w:rsidR="00913F2F" w:rsidRPr="00EE34A2" w:rsidRDefault="00913F2F" w:rsidP="003B063C">
      <w:pPr>
        <w:overflowPunct w:val="0"/>
        <w:autoSpaceDE w:val="0"/>
        <w:jc w:val="both"/>
        <w:rPr>
          <w:sz w:val="20"/>
        </w:rPr>
      </w:pPr>
      <w:r w:rsidRPr="00EE34A2">
        <w:rPr>
          <w:sz w:val="20"/>
        </w:rPr>
        <w:t xml:space="preserve">This definition means that if a piece of evidence </w:t>
      </w:r>
      <w:r w:rsidRPr="00EE34A2">
        <w:rPr>
          <w:i/>
          <w:sz w:val="20"/>
        </w:rPr>
        <w:t xml:space="preserve">E </w:t>
      </w:r>
      <w:r w:rsidRPr="00EE34A2">
        <w:rPr>
          <w:sz w:val="20"/>
        </w:rPr>
        <w:t xml:space="preserve">is an element of the set </w:t>
      </w:r>
      <w:r w:rsidRPr="00EE34A2">
        <w:rPr>
          <w:i/>
          <w:sz w:val="20"/>
        </w:rPr>
        <w:t>E*</w:t>
      </w:r>
      <w:r w:rsidRPr="00EE34A2">
        <w:rPr>
          <w:sz w:val="20"/>
        </w:rPr>
        <w:t xml:space="preserve">, then </w:t>
      </w:r>
      <w:r w:rsidRPr="00EE34A2">
        <w:rPr>
          <w:i/>
          <w:sz w:val="20"/>
        </w:rPr>
        <w:t>E</w:t>
      </w:r>
      <w:r w:rsidRPr="00EE34A2">
        <w:rPr>
          <w:sz w:val="20"/>
        </w:rPr>
        <w:t xml:space="preserve"> must be sufficient to render </w:t>
      </w:r>
      <w:r w:rsidRPr="00EE34A2">
        <w:rPr>
          <w:i/>
          <w:sz w:val="20"/>
        </w:rPr>
        <w:t>p</w:t>
      </w:r>
      <w:r w:rsidRPr="00EE34A2">
        <w:rPr>
          <w:sz w:val="20"/>
        </w:rPr>
        <w:t xml:space="preserve"> true or to render </w:t>
      </w:r>
      <w:r w:rsidRPr="00EE34A2">
        <w:rPr>
          <w:i/>
          <w:sz w:val="20"/>
        </w:rPr>
        <w:t xml:space="preserve">p </w:t>
      </w:r>
      <w:r w:rsidRPr="00EE34A2">
        <w:rPr>
          <w:sz w:val="20"/>
        </w:rPr>
        <w:t>false.</w:t>
      </w:r>
    </w:p>
    <w:p w:rsidR="00913F2F" w:rsidRPr="00EE34A2" w:rsidRDefault="00913F2F" w:rsidP="00EE34A2">
      <w:pPr>
        <w:overflowPunct w:val="0"/>
        <w:autoSpaceDE w:val="0"/>
        <w:ind w:firstLine="284"/>
        <w:jc w:val="both"/>
        <w:rPr>
          <w:sz w:val="20"/>
        </w:rPr>
      </w:pPr>
      <w:r w:rsidRPr="00EE34A2">
        <w:rPr>
          <w:sz w:val="20"/>
        </w:rPr>
        <w:t xml:space="preserve">It is important to see that a piece of evidence </w:t>
      </w:r>
      <w:r w:rsidRPr="00EE34A2">
        <w:rPr>
          <w:i/>
          <w:sz w:val="20"/>
        </w:rPr>
        <w:t xml:space="preserve">E </w:t>
      </w:r>
      <w:r w:rsidRPr="00EE34A2">
        <w:rPr>
          <w:sz w:val="20"/>
        </w:rPr>
        <w:t xml:space="preserve">which belongs to </w:t>
      </w:r>
      <w:r w:rsidRPr="00EE34A2">
        <w:rPr>
          <w:i/>
          <w:sz w:val="20"/>
        </w:rPr>
        <w:t>E*</w:t>
      </w:r>
      <w:r w:rsidRPr="00EE34A2">
        <w:rPr>
          <w:sz w:val="20"/>
        </w:rPr>
        <w:t xml:space="preserve"> can be </w:t>
      </w:r>
      <w:r w:rsidRPr="00EE34A2">
        <w:rPr>
          <w:i/>
          <w:sz w:val="20"/>
        </w:rPr>
        <w:t>composed</w:t>
      </w:r>
      <w:r w:rsidRPr="00EE34A2">
        <w:rPr>
          <w:sz w:val="20"/>
        </w:rPr>
        <w:t xml:space="preserve"> of other pieces of evidence that in themselves are not sufficient for the assignment of truth-value to </w:t>
      </w:r>
      <w:r w:rsidRPr="00EE34A2">
        <w:rPr>
          <w:i/>
          <w:sz w:val="20"/>
        </w:rPr>
        <w:t>p</w:t>
      </w:r>
      <w:r w:rsidRPr="00EE34A2">
        <w:rPr>
          <w:sz w:val="20"/>
        </w:rPr>
        <w:t xml:space="preserve">. The most common form of composition is by conjunction. Thus, for example, if I am sure that I am sitting in the same chair I sat in yesterday, because it has the same appearance </w:t>
      </w:r>
      <w:r w:rsidRPr="00EE34A2">
        <w:rPr>
          <w:i/>
          <w:sz w:val="20"/>
        </w:rPr>
        <w:t>and</w:t>
      </w:r>
      <w:r w:rsidRPr="00EE34A2">
        <w:rPr>
          <w:sz w:val="20"/>
        </w:rPr>
        <w:t xml:space="preserve"> because it is located in the same place, the conjunction of these two pieces of evidence may be what I find to be sufficient evidence for the truth of the proposition.</w:t>
      </w:r>
    </w:p>
    <w:p w:rsidR="00913F2F" w:rsidRPr="00EE34A2" w:rsidRDefault="00913F2F" w:rsidP="00EE34A2">
      <w:pPr>
        <w:overflowPunct w:val="0"/>
        <w:autoSpaceDE w:val="0"/>
        <w:ind w:firstLine="284"/>
        <w:jc w:val="both"/>
        <w:rPr>
          <w:sz w:val="20"/>
        </w:rPr>
      </w:pPr>
      <w:r w:rsidRPr="00EE34A2">
        <w:rPr>
          <w:sz w:val="20"/>
        </w:rPr>
        <w:t xml:space="preserve">In order to deal more precisely with the notion of </w:t>
      </w:r>
      <w:r w:rsidRPr="00EE34A2">
        <w:rPr>
          <w:i/>
          <w:sz w:val="20"/>
        </w:rPr>
        <w:t>being sufficient</w:t>
      </w:r>
      <w:r w:rsidRPr="00EE34A2">
        <w:rPr>
          <w:sz w:val="20"/>
        </w:rPr>
        <w:t>, I will introduce the symbol ‘~&gt;’ to represent what we might call ‘sufficiency’, defining it in the following way:</w:t>
      </w:r>
    </w:p>
    <w:p w:rsidR="003B063C" w:rsidRDefault="003B063C" w:rsidP="003B063C">
      <w:pPr>
        <w:overflowPunct w:val="0"/>
        <w:autoSpaceDE w:val="0"/>
        <w:jc w:val="both"/>
        <w:rPr>
          <w:sz w:val="20"/>
        </w:rPr>
      </w:pPr>
    </w:p>
    <w:p w:rsidR="00913F2F" w:rsidRPr="00EE34A2" w:rsidRDefault="00913F2F" w:rsidP="003B063C">
      <w:pPr>
        <w:overflowPunct w:val="0"/>
        <w:autoSpaceDE w:val="0"/>
        <w:ind w:left="284"/>
        <w:jc w:val="both"/>
        <w:rPr>
          <w:sz w:val="20"/>
        </w:rPr>
      </w:pPr>
      <w:r w:rsidRPr="00EE34A2">
        <w:rPr>
          <w:sz w:val="20"/>
        </w:rPr>
        <w:t>‘</w:t>
      </w:r>
      <w:r w:rsidRPr="00EE34A2">
        <w:rPr>
          <w:sz w:val="20"/>
        </w:rPr>
        <w:t></w:t>
      </w:r>
      <w:r w:rsidRPr="00EE34A2">
        <w:rPr>
          <w:sz w:val="20"/>
        </w:rPr>
        <w:t></w:t>
      </w:r>
      <w:r w:rsidRPr="00EE34A2">
        <w:rPr>
          <w:sz w:val="20"/>
        </w:rPr>
        <w:t></w:t>
      </w:r>
      <w:r w:rsidRPr="00EE34A2">
        <w:rPr>
          <w:sz w:val="20"/>
        </w:rPr>
        <w:t></w:t>
      </w:r>
      <w:r w:rsidRPr="00EE34A2">
        <w:rPr>
          <w:sz w:val="20"/>
        </w:rPr>
        <w:t></w:t>
      </w:r>
      <w:r w:rsidRPr="00EE34A2">
        <w:rPr>
          <w:sz w:val="20"/>
        </w:rPr>
        <w:t></w:t>
      </w:r>
      <w:r w:rsidRPr="00EE34A2">
        <w:rPr>
          <w:sz w:val="20"/>
        </w:rPr>
        <w:t></w:t>
      </w:r>
      <w:r w:rsidRPr="00EE34A2">
        <w:rPr>
          <w:sz w:val="20"/>
        </w:rPr>
        <w:t xml:space="preserve">’ means that if the antecedent </w:t>
      </w:r>
      <w:r w:rsidRPr="00EE34A2">
        <w:rPr>
          <w:sz w:val="20"/>
        </w:rPr>
        <w:t xml:space="preserve"> is true, the consequent </w:t>
      </w:r>
      <w:r w:rsidRPr="00EE34A2">
        <w:rPr>
          <w:sz w:val="20"/>
        </w:rPr>
        <w:t></w:t>
      </w:r>
      <w:r w:rsidRPr="00EE34A2">
        <w:rPr>
          <w:sz w:val="20"/>
        </w:rPr>
        <w:t>must either be necessarily true (with a probability of 1 and logical certainty) or probably true to a very high degree (with a probability near to 1 and practical certainty).</w:t>
      </w:r>
    </w:p>
    <w:p w:rsidR="00913F2F" w:rsidRPr="00EE34A2" w:rsidRDefault="00913F2F" w:rsidP="00EE34A2">
      <w:pPr>
        <w:overflowPunct w:val="0"/>
        <w:autoSpaceDE w:val="0"/>
        <w:ind w:firstLine="284"/>
        <w:jc w:val="both"/>
        <w:rPr>
          <w:sz w:val="20"/>
        </w:rPr>
      </w:pPr>
    </w:p>
    <w:p w:rsidR="00913F2F" w:rsidRPr="00EE34A2" w:rsidRDefault="00913F2F" w:rsidP="003B063C">
      <w:pPr>
        <w:overflowPunct w:val="0"/>
        <w:autoSpaceDE w:val="0"/>
        <w:jc w:val="both"/>
        <w:rPr>
          <w:sz w:val="20"/>
        </w:rPr>
      </w:pPr>
      <w:r w:rsidRPr="00EE34A2">
        <w:rPr>
          <w:sz w:val="20"/>
        </w:rPr>
        <w:t xml:space="preserve">In this way, the symbol ‘~&gt;’ respectively captures the force of </w:t>
      </w:r>
      <w:r w:rsidRPr="00EE34A2">
        <w:rPr>
          <w:i/>
          <w:iCs w:val="0"/>
          <w:sz w:val="20"/>
        </w:rPr>
        <w:t xml:space="preserve">formal </w:t>
      </w:r>
      <w:r w:rsidRPr="00EE34A2">
        <w:rPr>
          <w:sz w:val="20"/>
        </w:rPr>
        <w:t xml:space="preserve">evidence (appropriate for knowledge claims belonging to the formal </w:t>
      </w:r>
      <w:r w:rsidRPr="00EE34A2">
        <w:rPr>
          <w:sz w:val="20"/>
        </w:rPr>
        <w:lastRenderedPageBreak/>
        <w:t xml:space="preserve">sciences), and also the force of </w:t>
      </w:r>
      <w:r w:rsidRPr="00EE34A2">
        <w:rPr>
          <w:i/>
          <w:iCs w:val="0"/>
          <w:sz w:val="20"/>
        </w:rPr>
        <w:t xml:space="preserve">empirical </w:t>
      </w:r>
      <w:r w:rsidRPr="00EE34A2">
        <w:rPr>
          <w:sz w:val="20"/>
        </w:rPr>
        <w:t>evidence (appropriate for inductive knowledge claims, such as those belonging to the empirical sciences, where the inference has strong inductive force, and the consequent should be seen as practically certain).</w:t>
      </w:r>
    </w:p>
    <w:p w:rsidR="00913F2F" w:rsidRPr="00EE34A2" w:rsidRDefault="00913F2F" w:rsidP="00EE34A2">
      <w:pPr>
        <w:overflowPunct w:val="0"/>
        <w:autoSpaceDE w:val="0"/>
        <w:ind w:firstLine="284"/>
        <w:jc w:val="both"/>
        <w:rPr>
          <w:sz w:val="20"/>
        </w:rPr>
      </w:pPr>
      <w:r w:rsidRPr="00EE34A2">
        <w:rPr>
          <w:sz w:val="20"/>
        </w:rPr>
        <w:t xml:space="preserve">Given that </w:t>
      </w:r>
      <w:r w:rsidRPr="00EE34A2">
        <w:rPr>
          <w:i/>
          <w:sz w:val="20"/>
        </w:rPr>
        <w:t>E</w:t>
      </w:r>
      <w:r w:rsidRPr="00EE34A2">
        <w:rPr>
          <w:sz w:val="20"/>
        </w:rPr>
        <w:t xml:space="preserve"> is the case and that </w:t>
      </w:r>
      <w:r w:rsidRPr="00EE34A2">
        <w:rPr>
          <w:i/>
          <w:sz w:val="20"/>
        </w:rPr>
        <w:t>E</w:t>
      </w:r>
      <w:r w:rsidRPr="00EE34A2">
        <w:rPr>
          <w:sz w:val="20"/>
        </w:rPr>
        <w:t xml:space="preserve"> ~&gt; </w:t>
      </w:r>
      <w:r w:rsidRPr="00EE34A2">
        <w:rPr>
          <w:i/>
          <w:sz w:val="20"/>
        </w:rPr>
        <w:t>p</w:t>
      </w:r>
      <w:r w:rsidRPr="00EE34A2">
        <w:rPr>
          <w:sz w:val="20"/>
        </w:rPr>
        <w:t xml:space="preserve">, then either </w:t>
      </w:r>
      <w:r w:rsidRPr="00EE34A2">
        <w:rPr>
          <w:i/>
          <w:sz w:val="20"/>
        </w:rPr>
        <w:t xml:space="preserve">p </w:t>
      </w:r>
      <w:r w:rsidRPr="00EE34A2">
        <w:rPr>
          <w:sz w:val="20"/>
        </w:rPr>
        <w:t xml:space="preserve">must be true or </w:t>
      </w:r>
      <w:r w:rsidRPr="00EE34A2">
        <w:rPr>
          <w:i/>
          <w:sz w:val="20"/>
        </w:rPr>
        <w:t>p</w:t>
      </w:r>
      <w:r w:rsidRPr="00EE34A2">
        <w:rPr>
          <w:sz w:val="20"/>
        </w:rPr>
        <w:t xml:space="preserve"> is very probably true; and, given that </w:t>
      </w:r>
      <w:r w:rsidRPr="00EE34A2">
        <w:rPr>
          <w:i/>
          <w:sz w:val="20"/>
        </w:rPr>
        <w:t xml:space="preserve">E </w:t>
      </w:r>
      <w:r w:rsidRPr="00EE34A2">
        <w:rPr>
          <w:sz w:val="20"/>
        </w:rPr>
        <w:t xml:space="preserve">is the case and that </w:t>
      </w:r>
      <w:r w:rsidRPr="00EE34A2">
        <w:rPr>
          <w:i/>
          <w:sz w:val="20"/>
        </w:rPr>
        <w:t xml:space="preserve">E </w:t>
      </w:r>
      <w:r w:rsidRPr="00EE34A2">
        <w:rPr>
          <w:sz w:val="20"/>
        </w:rPr>
        <w:t>~&gt; ~</w:t>
      </w:r>
      <w:r w:rsidRPr="00EE34A2">
        <w:rPr>
          <w:i/>
          <w:sz w:val="20"/>
        </w:rPr>
        <w:t>p</w:t>
      </w:r>
      <w:r w:rsidRPr="00EE34A2">
        <w:rPr>
          <w:sz w:val="20"/>
        </w:rPr>
        <w:t xml:space="preserve">, then either </w:t>
      </w:r>
      <w:r w:rsidRPr="00EE34A2">
        <w:rPr>
          <w:i/>
          <w:sz w:val="20"/>
        </w:rPr>
        <w:t xml:space="preserve">p </w:t>
      </w:r>
      <w:r w:rsidRPr="00EE34A2">
        <w:rPr>
          <w:sz w:val="20"/>
        </w:rPr>
        <w:t xml:space="preserve">must be false or </w:t>
      </w:r>
      <w:r w:rsidRPr="00EE34A2">
        <w:rPr>
          <w:i/>
          <w:sz w:val="20"/>
        </w:rPr>
        <w:t xml:space="preserve">p </w:t>
      </w:r>
      <w:r w:rsidRPr="00EE34A2">
        <w:rPr>
          <w:sz w:val="20"/>
        </w:rPr>
        <w:t xml:space="preserve">is very probably false. Considering this, with the concept of </w:t>
      </w:r>
      <w:r w:rsidRPr="00EE34A2">
        <w:rPr>
          <w:i/>
          <w:sz w:val="20"/>
        </w:rPr>
        <w:t>E*</w:t>
      </w:r>
      <w:r w:rsidRPr="00EE34A2">
        <w:rPr>
          <w:sz w:val="20"/>
        </w:rPr>
        <w:t xml:space="preserve"> we could render </w:t>
      </w:r>
      <w:proofErr w:type="gramStart"/>
      <w:r w:rsidRPr="00EE34A2">
        <w:rPr>
          <w:i/>
          <w:sz w:val="20"/>
        </w:rPr>
        <w:t>sKt</w:t>
      </w:r>
      <w:r w:rsidRPr="00EE34A2">
        <w:rPr>
          <w:sz w:val="20"/>
        </w:rPr>
        <w:t>(</w:t>
      </w:r>
      <w:proofErr w:type="gramEnd"/>
      <w:r w:rsidRPr="00EE34A2">
        <w:rPr>
          <w:sz w:val="20"/>
        </w:rPr>
        <w:t xml:space="preserve">there is at least one piece of evidence </w:t>
      </w:r>
      <w:r w:rsidRPr="00EE34A2">
        <w:rPr>
          <w:i/>
          <w:sz w:val="20"/>
        </w:rPr>
        <w:t>E</w:t>
      </w:r>
      <w:r w:rsidRPr="00EE34A2">
        <w:rPr>
          <w:sz w:val="20"/>
        </w:rPr>
        <w:t xml:space="preserve">, such that </w:t>
      </w:r>
      <w:r w:rsidRPr="00EE34A2">
        <w:rPr>
          <w:i/>
          <w:sz w:val="20"/>
        </w:rPr>
        <w:t>E</w:t>
      </w:r>
      <w:r w:rsidRPr="00EE34A2">
        <w:rPr>
          <w:sz w:val="20"/>
        </w:rPr>
        <w:t xml:space="preserve"> is sufficient for </w:t>
      </w:r>
      <w:r w:rsidRPr="00EE34A2">
        <w:rPr>
          <w:i/>
          <w:sz w:val="20"/>
        </w:rPr>
        <w:t>p</w:t>
      </w:r>
      <w:r w:rsidRPr="00EE34A2">
        <w:rPr>
          <w:sz w:val="20"/>
        </w:rPr>
        <w:t xml:space="preserve">) as </w:t>
      </w:r>
      <w:r w:rsidRPr="00EE34A2">
        <w:rPr>
          <w:i/>
          <w:sz w:val="20"/>
        </w:rPr>
        <w:t>sKt</w:t>
      </w:r>
      <w:r w:rsidRPr="00EE34A2">
        <w:rPr>
          <w:sz w:val="20"/>
        </w:rPr>
        <w:t xml:space="preserve">(there is an </w:t>
      </w:r>
      <w:r w:rsidRPr="00EE34A2">
        <w:rPr>
          <w:i/>
          <w:sz w:val="20"/>
        </w:rPr>
        <w:t>E</w:t>
      </w:r>
      <w:r w:rsidRPr="00EE34A2">
        <w:rPr>
          <w:sz w:val="20"/>
        </w:rPr>
        <w:t xml:space="preserve">* and </w:t>
      </w:r>
      <w:r w:rsidRPr="00EE34A2">
        <w:rPr>
          <w:i/>
          <w:sz w:val="20"/>
        </w:rPr>
        <w:t>E*</w:t>
      </w:r>
      <w:r w:rsidRPr="00EE34A2">
        <w:rPr>
          <w:sz w:val="20"/>
        </w:rPr>
        <w:t xml:space="preserve"> ~&gt; </w:t>
      </w:r>
      <w:r w:rsidRPr="00EE34A2">
        <w:rPr>
          <w:i/>
          <w:sz w:val="20"/>
        </w:rPr>
        <w:t>p</w:t>
      </w:r>
      <w:r w:rsidRPr="00EE34A2">
        <w:rPr>
          <w:sz w:val="20"/>
        </w:rPr>
        <w:t xml:space="preserve">), since </w:t>
      </w:r>
      <w:r w:rsidRPr="00EE34A2">
        <w:rPr>
          <w:i/>
          <w:sz w:val="20"/>
        </w:rPr>
        <w:t xml:space="preserve">E* </w:t>
      </w:r>
      <w:r w:rsidRPr="00EE34A2">
        <w:rPr>
          <w:sz w:val="20"/>
        </w:rPr>
        <w:t xml:space="preserve">is a set displaying individually sufficient pieces of evidence as its elements. We will come to this conclusion shortly, but before this we need to make two explanatory points about </w:t>
      </w:r>
      <w:r w:rsidRPr="00EE34A2">
        <w:rPr>
          <w:i/>
          <w:sz w:val="20"/>
        </w:rPr>
        <w:t>E*</w:t>
      </w:r>
      <w:r w:rsidRPr="00EE34A2">
        <w:rPr>
          <w:sz w:val="20"/>
        </w:rPr>
        <w:t>.</w:t>
      </w:r>
    </w:p>
    <w:p w:rsidR="00913F2F" w:rsidRPr="00EE34A2" w:rsidRDefault="00913F2F" w:rsidP="00EE34A2">
      <w:pPr>
        <w:overflowPunct w:val="0"/>
        <w:autoSpaceDE w:val="0"/>
        <w:ind w:firstLine="284"/>
        <w:jc w:val="both"/>
        <w:rPr>
          <w:sz w:val="20"/>
        </w:rPr>
      </w:pPr>
      <w:r w:rsidRPr="00EE34A2">
        <w:rPr>
          <w:sz w:val="20"/>
        </w:rPr>
        <w:t xml:space="preserve">The first point concerns the intuitive basis of the concept of a corpus of evidence for the ascription of truth-value, as the following examples show. Firstly, let us suppose that at time </w:t>
      </w:r>
      <w:r w:rsidRPr="00EE34A2">
        <w:rPr>
          <w:i/>
          <w:sz w:val="20"/>
        </w:rPr>
        <w:t>t</w:t>
      </w:r>
      <w:r w:rsidRPr="00EE34A2">
        <w:rPr>
          <w:sz w:val="20"/>
        </w:rPr>
        <w:t xml:space="preserve"> the subject </w:t>
      </w:r>
      <w:r w:rsidRPr="00EE34A2">
        <w:rPr>
          <w:i/>
          <w:sz w:val="20"/>
        </w:rPr>
        <w:t>s</w:t>
      </w:r>
      <w:r w:rsidRPr="00EE34A2">
        <w:rPr>
          <w:sz w:val="20"/>
        </w:rPr>
        <w:t xml:space="preserve"> holds as true the proposition </w:t>
      </w:r>
      <w:r w:rsidRPr="00EE34A2">
        <w:rPr>
          <w:i/>
          <w:sz w:val="20"/>
        </w:rPr>
        <w:t>p1,</w:t>
      </w:r>
      <w:r w:rsidRPr="00EE34A2">
        <w:rPr>
          <w:sz w:val="20"/>
        </w:rPr>
        <w:t xml:space="preserve"> ‘The temperature was below zero last night’, because of the evidence </w:t>
      </w:r>
      <w:r w:rsidRPr="00EE34A2">
        <w:rPr>
          <w:i/>
          <w:sz w:val="20"/>
        </w:rPr>
        <w:t>E1,</w:t>
      </w:r>
      <w:r w:rsidRPr="00EE34A2">
        <w:rPr>
          <w:sz w:val="20"/>
        </w:rPr>
        <w:t xml:space="preserve"> ‘The snow didn’t melt’, and also because of </w:t>
      </w:r>
      <w:r w:rsidRPr="00EE34A2">
        <w:rPr>
          <w:i/>
          <w:sz w:val="20"/>
        </w:rPr>
        <w:t>E2</w:t>
      </w:r>
      <w:r w:rsidRPr="00EE34A2">
        <w:rPr>
          <w:sz w:val="20"/>
        </w:rPr>
        <w:t>, ‘</w:t>
      </w:r>
      <w:r w:rsidRPr="00EE34A2">
        <w:rPr>
          <w:i/>
          <w:sz w:val="20"/>
        </w:rPr>
        <w:t>p1</w:t>
      </w:r>
      <w:r w:rsidRPr="00EE34A2">
        <w:rPr>
          <w:sz w:val="20"/>
        </w:rPr>
        <w:t xml:space="preserve"> was stated in the weather forecast’. If </w:t>
      </w:r>
      <w:r w:rsidRPr="00EE34A2">
        <w:rPr>
          <w:i/>
          <w:sz w:val="20"/>
        </w:rPr>
        <w:t>s</w:t>
      </w:r>
      <w:r w:rsidRPr="00EE34A2">
        <w:rPr>
          <w:sz w:val="20"/>
        </w:rPr>
        <w:t xml:space="preserve"> considers each of these pieces of evidence </w:t>
      </w:r>
      <w:r w:rsidRPr="00EE34A2">
        <w:rPr>
          <w:i/>
          <w:sz w:val="20"/>
        </w:rPr>
        <w:t>sufficient</w:t>
      </w:r>
      <w:r w:rsidRPr="00EE34A2">
        <w:rPr>
          <w:sz w:val="20"/>
        </w:rPr>
        <w:t xml:space="preserve"> to make </w:t>
      </w:r>
      <w:r w:rsidRPr="00EE34A2">
        <w:rPr>
          <w:i/>
          <w:sz w:val="20"/>
        </w:rPr>
        <w:t xml:space="preserve">p1 </w:t>
      </w:r>
      <w:r w:rsidRPr="00EE34A2">
        <w:rPr>
          <w:sz w:val="20"/>
        </w:rPr>
        <w:t xml:space="preserve">true, and these are the only two pieces of evidence that </w:t>
      </w:r>
      <w:r w:rsidRPr="00EE34A2">
        <w:rPr>
          <w:i/>
          <w:sz w:val="20"/>
        </w:rPr>
        <w:t xml:space="preserve">s </w:t>
      </w:r>
      <w:r w:rsidRPr="00EE34A2">
        <w:rPr>
          <w:sz w:val="20"/>
        </w:rPr>
        <w:t xml:space="preserve">has, then </w:t>
      </w:r>
      <w:r w:rsidRPr="00EE34A2">
        <w:rPr>
          <w:i/>
          <w:sz w:val="20"/>
        </w:rPr>
        <w:t>s</w:t>
      </w:r>
      <w:r w:rsidRPr="00EE34A2">
        <w:rPr>
          <w:sz w:val="20"/>
        </w:rPr>
        <w:t xml:space="preserve"> has a corpus of evidence </w:t>
      </w:r>
      <w:r w:rsidRPr="00EE34A2">
        <w:rPr>
          <w:i/>
          <w:sz w:val="20"/>
        </w:rPr>
        <w:t>E</w:t>
      </w:r>
      <w:r w:rsidRPr="00EE34A2">
        <w:rPr>
          <w:sz w:val="20"/>
        </w:rPr>
        <w:t xml:space="preserve">* for </w:t>
      </w:r>
      <w:r w:rsidRPr="00EE34A2">
        <w:rPr>
          <w:i/>
          <w:sz w:val="20"/>
        </w:rPr>
        <w:t xml:space="preserve">p1 </w:t>
      </w:r>
      <w:r w:rsidRPr="00EE34A2">
        <w:rPr>
          <w:sz w:val="20"/>
        </w:rPr>
        <w:t>constituted by the set {</w:t>
      </w:r>
      <w:r w:rsidRPr="00EE34A2">
        <w:rPr>
          <w:i/>
          <w:sz w:val="20"/>
        </w:rPr>
        <w:t>E1</w:t>
      </w:r>
      <w:r w:rsidRPr="00EE34A2">
        <w:rPr>
          <w:sz w:val="20"/>
        </w:rPr>
        <w:t xml:space="preserve">, </w:t>
      </w:r>
      <w:r w:rsidRPr="00EE34A2">
        <w:rPr>
          <w:i/>
          <w:sz w:val="20"/>
        </w:rPr>
        <w:t>E2</w:t>
      </w:r>
      <w:r w:rsidRPr="00EE34A2">
        <w:rPr>
          <w:sz w:val="20"/>
        </w:rPr>
        <w:t xml:space="preserve">}. In this case, each of these pieces of evidence will also be considered by </w:t>
      </w:r>
      <w:r w:rsidRPr="00EE34A2">
        <w:rPr>
          <w:i/>
          <w:sz w:val="20"/>
        </w:rPr>
        <w:t>s</w:t>
      </w:r>
      <w:r w:rsidRPr="00EE34A2">
        <w:rPr>
          <w:sz w:val="20"/>
        </w:rPr>
        <w:t xml:space="preserve"> (at this time, on the assumption that his stock of beliefs is true) as making the truth of </w:t>
      </w:r>
      <w:r w:rsidRPr="00EE34A2">
        <w:rPr>
          <w:i/>
          <w:sz w:val="20"/>
        </w:rPr>
        <w:t>p1</w:t>
      </w:r>
      <w:r w:rsidRPr="00EE34A2">
        <w:rPr>
          <w:sz w:val="20"/>
        </w:rPr>
        <w:t xml:space="preserve"> highly probable. This means that </w:t>
      </w:r>
      <w:r w:rsidRPr="00EE34A2">
        <w:rPr>
          <w:i/>
          <w:sz w:val="20"/>
        </w:rPr>
        <w:t>s</w:t>
      </w:r>
      <w:r w:rsidRPr="00EE34A2">
        <w:rPr>
          <w:sz w:val="20"/>
        </w:rPr>
        <w:t xml:space="preserve"> knows</w:t>
      </w:r>
      <w:r w:rsidRPr="00EE34A2">
        <w:rPr>
          <w:i/>
          <w:sz w:val="20"/>
        </w:rPr>
        <w:t xml:space="preserve"> </w:t>
      </w:r>
      <w:r w:rsidRPr="00EE34A2">
        <w:rPr>
          <w:sz w:val="20"/>
        </w:rPr>
        <w:t xml:space="preserve">at time </w:t>
      </w:r>
      <w:r w:rsidRPr="00EE34A2">
        <w:rPr>
          <w:i/>
          <w:sz w:val="20"/>
        </w:rPr>
        <w:t xml:space="preserve">t </w:t>
      </w:r>
      <w:r w:rsidRPr="00EE34A2">
        <w:rPr>
          <w:sz w:val="20"/>
        </w:rPr>
        <w:t>that ‘</w:t>
      </w:r>
      <w:r w:rsidRPr="00EE34A2">
        <w:rPr>
          <w:i/>
          <w:sz w:val="20"/>
        </w:rPr>
        <w:t xml:space="preserve">E* </w:t>
      </w:r>
      <w:r w:rsidRPr="00EE34A2">
        <w:rPr>
          <w:sz w:val="20"/>
        </w:rPr>
        <w:t>&amp; (</w:t>
      </w:r>
      <w:r w:rsidRPr="00EE34A2">
        <w:rPr>
          <w:i/>
          <w:sz w:val="20"/>
        </w:rPr>
        <w:t>E*</w:t>
      </w:r>
      <w:r w:rsidRPr="00EE34A2">
        <w:rPr>
          <w:sz w:val="20"/>
        </w:rPr>
        <w:t xml:space="preserve"> ~&gt; </w:t>
      </w:r>
      <w:r w:rsidRPr="00EE34A2">
        <w:rPr>
          <w:i/>
          <w:sz w:val="20"/>
        </w:rPr>
        <w:t>p</w:t>
      </w:r>
      <w:r w:rsidRPr="00EE34A2">
        <w:rPr>
          <w:sz w:val="20"/>
        </w:rPr>
        <w:t xml:space="preserve">)’, which means that under these circumstances </w:t>
      </w:r>
      <w:r w:rsidRPr="00EE34A2">
        <w:rPr>
          <w:i/>
          <w:sz w:val="20"/>
        </w:rPr>
        <w:t xml:space="preserve">s </w:t>
      </w:r>
      <w:r w:rsidRPr="00EE34A2">
        <w:rPr>
          <w:sz w:val="20"/>
        </w:rPr>
        <w:t xml:space="preserve">knows (or believes he knows) inductively, with practical certainty, that </w:t>
      </w:r>
      <w:r w:rsidRPr="00EE34A2">
        <w:rPr>
          <w:i/>
          <w:sz w:val="20"/>
        </w:rPr>
        <w:t>p1</w:t>
      </w:r>
      <w:r w:rsidRPr="00EE34A2">
        <w:rPr>
          <w:sz w:val="20"/>
        </w:rPr>
        <w:t xml:space="preserve"> is true. </w:t>
      </w:r>
    </w:p>
    <w:p w:rsidR="00913F2F" w:rsidRPr="00EE34A2" w:rsidRDefault="00913F2F" w:rsidP="00EE34A2">
      <w:pPr>
        <w:overflowPunct w:val="0"/>
        <w:autoSpaceDE w:val="0"/>
        <w:ind w:firstLine="284"/>
        <w:jc w:val="both"/>
        <w:rPr>
          <w:sz w:val="20"/>
        </w:rPr>
      </w:pPr>
      <w:r w:rsidRPr="00EE34A2">
        <w:rPr>
          <w:sz w:val="20"/>
        </w:rPr>
        <w:t xml:space="preserve">Now let us assume that at time </w:t>
      </w:r>
      <w:r w:rsidRPr="00EE34A2">
        <w:rPr>
          <w:i/>
          <w:sz w:val="20"/>
        </w:rPr>
        <w:t xml:space="preserve">t </w:t>
      </w:r>
      <w:r w:rsidRPr="00EE34A2">
        <w:rPr>
          <w:sz w:val="20"/>
        </w:rPr>
        <w:t xml:space="preserve">a subject </w:t>
      </w:r>
      <w:r w:rsidRPr="00EE34A2">
        <w:rPr>
          <w:i/>
          <w:sz w:val="20"/>
        </w:rPr>
        <w:t xml:space="preserve">s </w:t>
      </w:r>
      <w:r w:rsidRPr="00EE34A2">
        <w:rPr>
          <w:sz w:val="20"/>
        </w:rPr>
        <w:t xml:space="preserve">believes in the falsity of </w:t>
      </w:r>
      <w:r w:rsidRPr="00EE34A2">
        <w:rPr>
          <w:i/>
          <w:sz w:val="20"/>
        </w:rPr>
        <w:t>p2</w:t>
      </w:r>
      <w:r w:rsidRPr="00EE34A2">
        <w:rPr>
          <w:sz w:val="20"/>
        </w:rPr>
        <w:t xml:space="preserve">, a proposition stating that the Earth is flat, based on at least one of the following pieces of evidence: </w:t>
      </w:r>
      <w:r w:rsidRPr="00EE34A2">
        <w:rPr>
          <w:i/>
          <w:sz w:val="20"/>
        </w:rPr>
        <w:t>E1</w:t>
      </w:r>
      <w:r w:rsidRPr="00EE34A2">
        <w:rPr>
          <w:sz w:val="20"/>
        </w:rPr>
        <w:t xml:space="preserve"> = ‘Photos taken from space show that the Earth is round’; </w:t>
      </w:r>
      <w:r w:rsidRPr="00EE34A2">
        <w:rPr>
          <w:i/>
          <w:sz w:val="20"/>
        </w:rPr>
        <w:t xml:space="preserve">E2 </w:t>
      </w:r>
      <w:r w:rsidRPr="00EE34A2">
        <w:rPr>
          <w:sz w:val="20"/>
        </w:rPr>
        <w:t xml:space="preserve">= ‘There are many historical accounts of the circumnavigation of the globe’; and </w:t>
      </w:r>
      <w:r w:rsidRPr="00EE34A2">
        <w:rPr>
          <w:i/>
          <w:sz w:val="20"/>
        </w:rPr>
        <w:t xml:space="preserve">E3 </w:t>
      </w:r>
      <w:r w:rsidRPr="00EE34A2">
        <w:rPr>
          <w:sz w:val="20"/>
        </w:rPr>
        <w:t xml:space="preserve">= ‘Ships seem to sink below the horizon when they sail out of view’. In this case, for </w:t>
      </w:r>
      <w:r w:rsidRPr="00EE34A2">
        <w:rPr>
          <w:i/>
          <w:sz w:val="20"/>
        </w:rPr>
        <w:t xml:space="preserve">s </w:t>
      </w:r>
      <w:r w:rsidRPr="00EE34A2">
        <w:rPr>
          <w:sz w:val="20"/>
        </w:rPr>
        <w:t>‘</w:t>
      </w:r>
      <w:r w:rsidRPr="00EE34A2">
        <w:rPr>
          <w:i/>
          <w:sz w:val="20"/>
        </w:rPr>
        <w:t xml:space="preserve">E* </w:t>
      </w:r>
      <w:r w:rsidRPr="00EE34A2">
        <w:rPr>
          <w:sz w:val="20"/>
        </w:rPr>
        <w:t>= {</w:t>
      </w:r>
      <w:r w:rsidRPr="00EE34A2">
        <w:rPr>
          <w:i/>
          <w:sz w:val="20"/>
        </w:rPr>
        <w:t>E</w:t>
      </w:r>
      <w:r w:rsidRPr="00EE34A2">
        <w:rPr>
          <w:sz w:val="20"/>
        </w:rPr>
        <w:t xml:space="preserve">1, </w:t>
      </w:r>
      <w:r w:rsidRPr="00EE34A2">
        <w:rPr>
          <w:i/>
          <w:sz w:val="20"/>
        </w:rPr>
        <w:t>E</w:t>
      </w:r>
      <w:r w:rsidRPr="00EE34A2">
        <w:rPr>
          <w:sz w:val="20"/>
        </w:rPr>
        <w:t>2,</w:t>
      </w:r>
      <w:r w:rsidRPr="00EE34A2">
        <w:rPr>
          <w:i/>
          <w:sz w:val="20"/>
        </w:rPr>
        <w:t xml:space="preserve"> E</w:t>
      </w:r>
      <w:r w:rsidRPr="00EE34A2">
        <w:rPr>
          <w:sz w:val="20"/>
        </w:rPr>
        <w:t xml:space="preserve">3… </w:t>
      </w:r>
      <w:r w:rsidRPr="00EE34A2">
        <w:rPr>
          <w:i/>
          <w:sz w:val="20"/>
        </w:rPr>
        <w:t>E</w:t>
      </w:r>
      <w:r w:rsidRPr="00EE34A2">
        <w:rPr>
          <w:sz w:val="20"/>
        </w:rPr>
        <w:t xml:space="preserve">n}’, and each of these pieces of evidence is considered by </w:t>
      </w:r>
      <w:r w:rsidRPr="00EE34A2">
        <w:rPr>
          <w:i/>
          <w:sz w:val="20"/>
        </w:rPr>
        <w:t>s</w:t>
      </w:r>
      <w:r w:rsidRPr="00EE34A2">
        <w:rPr>
          <w:sz w:val="20"/>
        </w:rPr>
        <w:t xml:space="preserve"> at </w:t>
      </w:r>
      <w:r w:rsidRPr="00EE34A2">
        <w:rPr>
          <w:i/>
          <w:sz w:val="20"/>
        </w:rPr>
        <w:t>t</w:t>
      </w:r>
      <w:r w:rsidRPr="00EE34A2">
        <w:rPr>
          <w:sz w:val="20"/>
        </w:rPr>
        <w:t xml:space="preserve"> – assuming the truth of his stock of beliefs at time</w:t>
      </w:r>
      <w:r w:rsidRPr="00EE34A2">
        <w:rPr>
          <w:i/>
          <w:sz w:val="20"/>
        </w:rPr>
        <w:t xml:space="preserve"> t </w:t>
      </w:r>
      <w:r w:rsidRPr="00EE34A2">
        <w:rPr>
          <w:sz w:val="20"/>
        </w:rPr>
        <w:t xml:space="preserve">– to be sufficient to falsify the proposition </w:t>
      </w:r>
      <w:r w:rsidRPr="00EE34A2">
        <w:rPr>
          <w:i/>
          <w:sz w:val="20"/>
        </w:rPr>
        <w:t>p2</w:t>
      </w:r>
      <w:r w:rsidRPr="00EE34A2">
        <w:rPr>
          <w:sz w:val="20"/>
        </w:rPr>
        <w:t xml:space="preserve">. This means that </w:t>
      </w:r>
      <w:r w:rsidRPr="00EE34A2">
        <w:rPr>
          <w:i/>
          <w:sz w:val="20"/>
        </w:rPr>
        <w:t>s</w:t>
      </w:r>
      <w:r w:rsidRPr="00EE34A2">
        <w:rPr>
          <w:sz w:val="20"/>
        </w:rPr>
        <w:t xml:space="preserve"> knows (or believes he knows) at time </w:t>
      </w:r>
      <w:r w:rsidRPr="00EE34A2">
        <w:rPr>
          <w:i/>
          <w:sz w:val="20"/>
        </w:rPr>
        <w:t xml:space="preserve">t </w:t>
      </w:r>
      <w:r w:rsidRPr="00EE34A2">
        <w:rPr>
          <w:sz w:val="20"/>
        </w:rPr>
        <w:t>that ‘</w:t>
      </w:r>
      <w:r w:rsidRPr="00EE34A2">
        <w:rPr>
          <w:i/>
          <w:sz w:val="20"/>
        </w:rPr>
        <w:t xml:space="preserve">E* &amp; </w:t>
      </w:r>
      <w:r w:rsidRPr="00EE34A2">
        <w:rPr>
          <w:sz w:val="20"/>
        </w:rPr>
        <w:t>(</w:t>
      </w:r>
      <w:r w:rsidRPr="00EE34A2">
        <w:rPr>
          <w:i/>
          <w:sz w:val="20"/>
        </w:rPr>
        <w:t xml:space="preserve">E* </w:t>
      </w:r>
      <w:r w:rsidRPr="00EE34A2">
        <w:rPr>
          <w:sz w:val="20"/>
        </w:rPr>
        <w:t>~&gt; ~</w:t>
      </w:r>
      <w:r w:rsidRPr="00EE34A2">
        <w:rPr>
          <w:i/>
          <w:sz w:val="20"/>
        </w:rPr>
        <w:t>p2</w:t>
      </w:r>
      <w:r w:rsidRPr="00EE34A2">
        <w:rPr>
          <w:sz w:val="20"/>
        </w:rPr>
        <w:t>)’, namely, that the probability of ~</w:t>
      </w:r>
      <w:r w:rsidRPr="00EE34A2">
        <w:rPr>
          <w:i/>
          <w:sz w:val="20"/>
        </w:rPr>
        <w:t xml:space="preserve">p2 </w:t>
      </w:r>
      <w:r w:rsidRPr="00EE34A2">
        <w:rPr>
          <w:sz w:val="20"/>
        </w:rPr>
        <w:t xml:space="preserve">being true is very high or that </w:t>
      </w:r>
      <w:r w:rsidRPr="00EE34A2">
        <w:rPr>
          <w:i/>
          <w:sz w:val="20"/>
        </w:rPr>
        <w:t>p2</w:t>
      </w:r>
      <w:r w:rsidRPr="00EE34A2">
        <w:rPr>
          <w:sz w:val="20"/>
        </w:rPr>
        <w:t xml:space="preserve"> is certainly false.</w:t>
      </w:r>
    </w:p>
    <w:p w:rsidR="00913F2F" w:rsidRPr="00EE34A2" w:rsidRDefault="00913F2F" w:rsidP="00EE34A2">
      <w:pPr>
        <w:overflowPunct w:val="0"/>
        <w:autoSpaceDE w:val="0"/>
        <w:ind w:firstLine="284"/>
        <w:jc w:val="both"/>
        <w:rPr>
          <w:sz w:val="20"/>
        </w:rPr>
      </w:pPr>
      <w:r w:rsidRPr="00EE34A2">
        <w:rPr>
          <w:sz w:val="20"/>
        </w:rPr>
        <w:t xml:space="preserve">A third case is that in which </w:t>
      </w:r>
      <w:r w:rsidRPr="00EE34A2">
        <w:rPr>
          <w:i/>
          <w:sz w:val="20"/>
        </w:rPr>
        <w:t xml:space="preserve">s </w:t>
      </w:r>
      <w:r w:rsidRPr="00EE34A2">
        <w:rPr>
          <w:sz w:val="20"/>
        </w:rPr>
        <w:t xml:space="preserve">doesn’t know the truth-value of the proposition. For example: Suppose that </w:t>
      </w:r>
      <w:r w:rsidRPr="00EE34A2">
        <w:rPr>
          <w:i/>
          <w:sz w:val="20"/>
        </w:rPr>
        <w:t xml:space="preserve">s </w:t>
      </w:r>
      <w:r w:rsidRPr="00EE34A2">
        <w:rPr>
          <w:sz w:val="20"/>
        </w:rPr>
        <w:t>doesn’t know whether the proposition</w:t>
      </w:r>
      <w:r w:rsidRPr="00EE34A2">
        <w:rPr>
          <w:i/>
          <w:sz w:val="20"/>
        </w:rPr>
        <w:t xml:space="preserve"> p</w:t>
      </w:r>
      <w:r w:rsidRPr="00EE34A2">
        <w:rPr>
          <w:sz w:val="20"/>
        </w:rPr>
        <w:t xml:space="preserve">3, ‘Aston Rowant is larger than Kingston Blount’, is true. In this case, </w:t>
      </w:r>
      <w:r w:rsidRPr="00EE34A2">
        <w:rPr>
          <w:i/>
          <w:sz w:val="20"/>
        </w:rPr>
        <w:t>s’</w:t>
      </w:r>
      <w:r w:rsidRPr="00EE34A2">
        <w:rPr>
          <w:sz w:val="20"/>
        </w:rPr>
        <w:t>s corpus</w:t>
      </w:r>
      <w:r w:rsidRPr="00EE34A2">
        <w:rPr>
          <w:i/>
          <w:sz w:val="20"/>
        </w:rPr>
        <w:t xml:space="preserve"> </w:t>
      </w:r>
      <w:r w:rsidRPr="00EE34A2">
        <w:rPr>
          <w:sz w:val="20"/>
        </w:rPr>
        <w:t xml:space="preserve">of evidence for </w:t>
      </w:r>
      <w:r w:rsidRPr="00EE34A2">
        <w:rPr>
          <w:i/>
          <w:sz w:val="20"/>
        </w:rPr>
        <w:t>p</w:t>
      </w:r>
      <w:r w:rsidRPr="00EE34A2">
        <w:rPr>
          <w:sz w:val="20"/>
        </w:rPr>
        <w:t>3</w:t>
      </w:r>
      <w:r w:rsidRPr="00EE34A2">
        <w:rPr>
          <w:i/>
          <w:sz w:val="20"/>
        </w:rPr>
        <w:t xml:space="preserve"> </w:t>
      </w:r>
      <w:r w:rsidRPr="00EE34A2">
        <w:rPr>
          <w:sz w:val="20"/>
        </w:rPr>
        <w:t xml:space="preserve">is empty: </w:t>
      </w:r>
      <w:r w:rsidRPr="00EE34A2">
        <w:rPr>
          <w:i/>
          <w:sz w:val="20"/>
        </w:rPr>
        <w:t xml:space="preserve">E* </w:t>
      </w:r>
      <w:r w:rsidRPr="00EE34A2">
        <w:rPr>
          <w:sz w:val="20"/>
        </w:rPr>
        <w:t>= Ø.</w:t>
      </w:r>
    </w:p>
    <w:p w:rsidR="00913F2F" w:rsidRPr="00EE34A2" w:rsidRDefault="00913F2F" w:rsidP="00EE34A2">
      <w:pPr>
        <w:overflowPunct w:val="0"/>
        <w:autoSpaceDE w:val="0"/>
        <w:ind w:firstLine="284"/>
        <w:jc w:val="both"/>
        <w:rPr>
          <w:sz w:val="20"/>
        </w:rPr>
      </w:pPr>
      <w:r w:rsidRPr="00EE34A2">
        <w:rPr>
          <w:sz w:val="20"/>
        </w:rPr>
        <w:lastRenderedPageBreak/>
        <w:t>Referring back to Df.</w:t>
      </w:r>
      <w:r w:rsidRPr="00EE34A2">
        <w:rPr>
          <w:i/>
          <w:sz w:val="20"/>
        </w:rPr>
        <w:t>E</w:t>
      </w:r>
      <w:r w:rsidRPr="00EE34A2">
        <w:rPr>
          <w:sz w:val="20"/>
        </w:rPr>
        <w:t xml:space="preserve">*, we conclude that a subject </w:t>
      </w:r>
      <w:r w:rsidRPr="00EE34A2">
        <w:rPr>
          <w:i/>
          <w:sz w:val="20"/>
        </w:rPr>
        <w:t xml:space="preserve">s </w:t>
      </w:r>
      <w:r w:rsidRPr="00EE34A2">
        <w:rPr>
          <w:sz w:val="20"/>
        </w:rPr>
        <w:t xml:space="preserve">can access </w:t>
      </w:r>
      <w:r w:rsidRPr="00EE34A2">
        <w:rPr>
          <w:i/>
          <w:sz w:val="20"/>
        </w:rPr>
        <w:t xml:space="preserve">E* </w:t>
      </w:r>
      <w:r w:rsidRPr="00EE34A2">
        <w:rPr>
          <w:sz w:val="20"/>
        </w:rPr>
        <w:t>in three different ways:</w:t>
      </w:r>
    </w:p>
    <w:p w:rsidR="00913F2F" w:rsidRPr="00EE34A2" w:rsidRDefault="00913F2F" w:rsidP="00EE34A2">
      <w:pPr>
        <w:pStyle w:val="BodyText"/>
        <w:spacing w:line="240" w:lineRule="auto"/>
        <w:ind w:firstLine="284"/>
        <w:rPr>
          <w:sz w:val="20"/>
          <w:szCs w:val="20"/>
        </w:rPr>
      </w:pPr>
    </w:p>
    <w:p w:rsidR="00913F2F" w:rsidRPr="00EE34A2" w:rsidRDefault="00EE34A2" w:rsidP="003B063C">
      <w:pPr>
        <w:overflowPunct w:val="0"/>
        <w:autoSpaceDE w:val="0"/>
        <w:ind w:left="284"/>
        <w:jc w:val="both"/>
        <w:rPr>
          <w:sz w:val="20"/>
        </w:rPr>
      </w:pPr>
      <w:r w:rsidRPr="00EE34A2">
        <w:rPr>
          <w:sz w:val="20"/>
        </w:rPr>
        <w:t xml:space="preserve"> </w:t>
      </w:r>
      <w:r w:rsidR="00913F2F" w:rsidRPr="00EE34A2">
        <w:rPr>
          <w:sz w:val="20"/>
        </w:rPr>
        <w:t xml:space="preserve">(1) </w:t>
      </w:r>
      <w:proofErr w:type="gramStart"/>
      <w:r w:rsidR="00913F2F" w:rsidRPr="00EE34A2">
        <w:rPr>
          <w:i/>
          <w:sz w:val="20"/>
        </w:rPr>
        <w:t>s</w:t>
      </w:r>
      <w:proofErr w:type="gramEnd"/>
      <w:r w:rsidR="00913F2F" w:rsidRPr="00EE34A2">
        <w:rPr>
          <w:sz w:val="20"/>
        </w:rPr>
        <w:t xml:space="preserve"> does not attribute any truth-value to </w:t>
      </w:r>
      <w:r w:rsidR="00913F2F" w:rsidRPr="00EE34A2">
        <w:rPr>
          <w:i/>
          <w:sz w:val="20"/>
        </w:rPr>
        <w:t>p</w:t>
      </w:r>
      <w:r w:rsidR="00913F2F" w:rsidRPr="00EE34A2">
        <w:rPr>
          <w:sz w:val="20"/>
        </w:rPr>
        <w:t xml:space="preserve">; in this case </w:t>
      </w:r>
      <w:r w:rsidR="00913F2F" w:rsidRPr="00EE34A2">
        <w:rPr>
          <w:i/>
          <w:sz w:val="20"/>
        </w:rPr>
        <w:t>E*</w:t>
      </w:r>
      <w:r w:rsidR="00913F2F" w:rsidRPr="00EE34A2">
        <w:rPr>
          <w:sz w:val="20"/>
        </w:rPr>
        <w:t xml:space="preserve"> is seen by </w:t>
      </w:r>
      <w:r w:rsidR="00913F2F" w:rsidRPr="00EE34A2">
        <w:rPr>
          <w:i/>
          <w:sz w:val="20"/>
        </w:rPr>
        <w:t>s</w:t>
      </w:r>
      <w:r w:rsidR="00913F2F" w:rsidRPr="00EE34A2">
        <w:rPr>
          <w:sz w:val="20"/>
        </w:rPr>
        <w:t xml:space="preserve"> as an empty set;</w:t>
      </w:r>
    </w:p>
    <w:p w:rsidR="00913F2F" w:rsidRPr="00EE34A2" w:rsidRDefault="00EE34A2" w:rsidP="003B063C">
      <w:pPr>
        <w:overflowPunct w:val="0"/>
        <w:autoSpaceDE w:val="0"/>
        <w:ind w:left="284"/>
        <w:jc w:val="both"/>
        <w:rPr>
          <w:sz w:val="20"/>
        </w:rPr>
      </w:pPr>
      <w:r w:rsidRPr="00EE34A2">
        <w:rPr>
          <w:sz w:val="20"/>
        </w:rPr>
        <w:t xml:space="preserve"> </w:t>
      </w:r>
      <w:r w:rsidR="00913F2F" w:rsidRPr="00EE34A2">
        <w:rPr>
          <w:sz w:val="20"/>
        </w:rPr>
        <w:t xml:space="preserve">(2) </w:t>
      </w:r>
      <w:proofErr w:type="gramStart"/>
      <w:r w:rsidR="00913F2F" w:rsidRPr="00EE34A2">
        <w:rPr>
          <w:i/>
          <w:sz w:val="20"/>
        </w:rPr>
        <w:t>s</w:t>
      </w:r>
      <w:proofErr w:type="gramEnd"/>
      <w:r w:rsidR="00913F2F" w:rsidRPr="00EE34A2">
        <w:rPr>
          <w:sz w:val="20"/>
        </w:rPr>
        <w:t xml:space="preserve"> has cognitive access to a non-empty set </w:t>
      </w:r>
      <w:r w:rsidR="00913F2F" w:rsidRPr="00EE34A2">
        <w:rPr>
          <w:i/>
          <w:sz w:val="20"/>
        </w:rPr>
        <w:t>E*</w:t>
      </w:r>
      <w:r w:rsidR="00913F2F" w:rsidRPr="00EE34A2">
        <w:rPr>
          <w:sz w:val="20"/>
        </w:rPr>
        <w:t xml:space="preserve"> of justifications,</w:t>
      </w:r>
    </w:p>
    <w:p w:rsidR="00913F2F" w:rsidRPr="00EE34A2" w:rsidRDefault="00913F2F" w:rsidP="003B063C">
      <w:pPr>
        <w:overflowPunct w:val="0"/>
        <w:autoSpaceDE w:val="0"/>
        <w:ind w:left="284"/>
        <w:jc w:val="both"/>
        <w:rPr>
          <w:sz w:val="20"/>
        </w:rPr>
      </w:pPr>
    </w:p>
    <w:p w:rsidR="00913F2F" w:rsidRPr="00EE34A2" w:rsidRDefault="00913F2F" w:rsidP="003B063C">
      <w:pPr>
        <w:pStyle w:val="BodyText"/>
        <w:spacing w:line="240" w:lineRule="auto"/>
        <w:rPr>
          <w:sz w:val="20"/>
          <w:szCs w:val="20"/>
        </w:rPr>
      </w:pPr>
      <w:proofErr w:type="gramStart"/>
      <w:r w:rsidRPr="00EE34A2">
        <w:rPr>
          <w:sz w:val="20"/>
          <w:szCs w:val="20"/>
        </w:rPr>
        <w:t>while</w:t>
      </w:r>
      <w:proofErr w:type="gramEnd"/>
      <w:r w:rsidRPr="00EE34A2">
        <w:rPr>
          <w:sz w:val="20"/>
          <w:szCs w:val="20"/>
        </w:rPr>
        <w:t xml:space="preserve"> (2) splits into two possibilities:</w:t>
      </w:r>
    </w:p>
    <w:p w:rsidR="003B063C" w:rsidRDefault="003B063C" w:rsidP="003B063C">
      <w:pPr>
        <w:overflowPunct w:val="0"/>
        <w:autoSpaceDE w:val="0"/>
        <w:ind w:left="284"/>
        <w:jc w:val="both"/>
        <w:rPr>
          <w:sz w:val="20"/>
        </w:rPr>
      </w:pPr>
    </w:p>
    <w:p w:rsidR="00913F2F" w:rsidRPr="00EE34A2" w:rsidRDefault="00913F2F" w:rsidP="003B063C">
      <w:pPr>
        <w:overflowPunct w:val="0"/>
        <w:autoSpaceDE w:val="0"/>
        <w:ind w:left="284"/>
        <w:jc w:val="both"/>
        <w:rPr>
          <w:sz w:val="20"/>
        </w:rPr>
      </w:pPr>
      <w:r w:rsidRPr="00EE34A2">
        <w:rPr>
          <w:sz w:val="20"/>
        </w:rPr>
        <w:t xml:space="preserve">(2a) Each element of the set, each piece of evidence, is considered by </w:t>
      </w:r>
      <w:r w:rsidRPr="00EE34A2">
        <w:rPr>
          <w:i/>
          <w:sz w:val="20"/>
        </w:rPr>
        <w:t xml:space="preserve">s </w:t>
      </w:r>
      <w:r w:rsidRPr="00EE34A2">
        <w:rPr>
          <w:sz w:val="20"/>
        </w:rPr>
        <w:t xml:space="preserve">as sufficient to make </w:t>
      </w:r>
      <w:r w:rsidRPr="00EE34A2">
        <w:rPr>
          <w:i/>
          <w:sz w:val="20"/>
        </w:rPr>
        <w:t xml:space="preserve">p </w:t>
      </w:r>
      <w:r w:rsidRPr="00EE34A2">
        <w:rPr>
          <w:sz w:val="20"/>
        </w:rPr>
        <w:t xml:space="preserve">true; in this case it is clear that </w:t>
      </w:r>
      <w:r w:rsidRPr="00EE34A2">
        <w:rPr>
          <w:i/>
          <w:sz w:val="20"/>
        </w:rPr>
        <w:t xml:space="preserve">s </w:t>
      </w:r>
      <w:r w:rsidRPr="00EE34A2">
        <w:rPr>
          <w:sz w:val="20"/>
        </w:rPr>
        <w:t>knows that ‘</w:t>
      </w:r>
      <w:r w:rsidRPr="00EE34A2">
        <w:rPr>
          <w:i/>
          <w:sz w:val="20"/>
        </w:rPr>
        <w:t xml:space="preserve">E* &amp; </w:t>
      </w:r>
      <w:r w:rsidRPr="00EE34A2">
        <w:rPr>
          <w:sz w:val="20"/>
        </w:rPr>
        <w:t>(</w:t>
      </w:r>
      <w:r w:rsidRPr="00EE34A2">
        <w:rPr>
          <w:i/>
          <w:sz w:val="20"/>
        </w:rPr>
        <w:t xml:space="preserve">E* </w:t>
      </w:r>
      <w:r w:rsidRPr="00EE34A2">
        <w:rPr>
          <w:sz w:val="20"/>
        </w:rPr>
        <w:t xml:space="preserve">~&gt; </w:t>
      </w:r>
      <w:r w:rsidRPr="00EE34A2">
        <w:rPr>
          <w:i/>
          <w:sz w:val="20"/>
        </w:rPr>
        <w:t>p</w:t>
      </w:r>
      <w:r w:rsidRPr="00EE34A2">
        <w:rPr>
          <w:sz w:val="20"/>
        </w:rPr>
        <w:t xml:space="preserve">)’, which means (deductively or inductively) that </w:t>
      </w:r>
      <w:r w:rsidRPr="00EE34A2">
        <w:rPr>
          <w:i/>
          <w:sz w:val="20"/>
        </w:rPr>
        <w:t xml:space="preserve">s </w:t>
      </w:r>
      <w:r w:rsidRPr="00EE34A2">
        <w:rPr>
          <w:sz w:val="20"/>
        </w:rPr>
        <w:t xml:space="preserve">knows that </w:t>
      </w:r>
      <w:r w:rsidRPr="00EE34A2">
        <w:rPr>
          <w:i/>
          <w:sz w:val="20"/>
        </w:rPr>
        <w:t xml:space="preserve">p </w:t>
      </w:r>
      <w:r w:rsidRPr="00EE34A2">
        <w:rPr>
          <w:sz w:val="20"/>
        </w:rPr>
        <w:t>is true.</w:t>
      </w:r>
    </w:p>
    <w:p w:rsidR="00913F2F" w:rsidRPr="00EE34A2" w:rsidRDefault="00913F2F" w:rsidP="003B063C">
      <w:pPr>
        <w:overflowPunct w:val="0"/>
        <w:autoSpaceDE w:val="0"/>
        <w:ind w:left="284"/>
        <w:jc w:val="both"/>
        <w:rPr>
          <w:sz w:val="20"/>
        </w:rPr>
      </w:pPr>
      <w:r w:rsidRPr="00EE34A2">
        <w:rPr>
          <w:sz w:val="20"/>
        </w:rPr>
        <w:t xml:space="preserve">(2b) </w:t>
      </w:r>
      <w:proofErr w:type="gramStart"/>
      <w:r w:rsidRPr="00EE34A2">
        <w:rPr>
          <w:sz w:val="20"/>
        </w:rPr>
        <w:t>Each</w:t>
      </w:r>
      <w:proofErr w:type="gramEnd"/>
      <w:r w:rsidRPr="00EE34A2">
        <w:rPr>
          <w:sz w:val="20"/>
        </w:rPr>
        <w:t xml:space="preserve"> element of the set, each piece of evidence, is considered by </w:t>
      </w:r>
      <w:r w:rsidRPr="00EE34A2">
        <w:rPr>
          <w:i/>
          <w:sz w:val="20"/>
        </w:rPr>
        <w:t>s</w:t>
      </w:r>
      <w:r w:rsidRPr="00EE34A2">
        <w:rPr>
          <w:sz w:val="20"/>
        </w:rPr>
        <w:t xml:space="preserve"> as sufficient to make </w:t>
      </w:r>
      <w:r w:rsidRPr="00EE34A2">
        <w:rPr>
          <w:i/>
          <w:sz w:val="20"/>
        </w:rPr>
        <w:t xml:space="preserve">p </w:t>
      </w:r>
      <w:r w:rsidRPr="00EE34A2">
        <w:rPr>
          <w:sz w:val="20"/>
        </w:rPr>
        <w:t xml:space="preserve">false; in this case </w:t>
      </w:r>
      <w:r w:rsidRPr="00EE34A2">
        <w:rPr>
          <w:i/>
          <w:sz w:val="20"/>
        </w:rPr>
        <w:t>s</w:t>
      </w:r>
      <w:r w:rsidRPr="00EE34A2">
        <w:rPr>
          <w:sz w:val="20"/>
        </w:rPr>
        <w:t xml:space="preserve"> knows that ‘</w:t>
      </w:r>
      <w:r w:rsidRPr="00EE34A2">
        <w:rPr>
          <w:i/>
          <w:sz w:val="20"/>
        </w:rPr>
        <w:t xml:space="preserve">E* &amp; </w:t>
      </w:r>
      <w:r w:rsidRPr="00EE34A2">
        <w:rPr>
          <w:sz w:val="20"/>
        </w:rPr>
        <w:t>(</w:t>
      </w:r>
      <w:r w:rsidRPr="00EE34A2">
        <w:rPr>
          <w:i/>
          <w:sz w:val="20"/>
        </w:rPr>
        <w:t xml:space="preserve">E* </w:t>
      </w:r>
      <w:r w:rsidRPr="00EE34A2">
        <w:rPr>
          <w:sz w:val="20"/>
        </w:rPr>
        <w:t>~&gt; ~</w:t>
      </w:r>
      <w:r w:rsidRPr="00EE34A2">
        <w:rPr>
          <w:i/>
          <w:sz w:val="20"/>
        </w:rPr>
        <w:t>p</w:t>
      </w:r>
      <w:r w:rsidRPr="00EE34A2">
        <w:rPr>
          <w:sz w:val="20"/>
        </w:rPr>
        <w:t xml:space="preserve">)’, which means (deductively or inductively) that </w:t>
      </w:r>
      <w:r w:rsidRPr="00EE34A2">
        <w:rPr>
          <w:i/>
          <w:sz w:val="20"/>
        </w:rPr>
        <w:t xml:space="preserve">s </w:t>
      </w:r>
      <w:r w:rsidRPr="00EE34A2">
        <w:rPr>
          <w:sz w:val="20"/>
        </w:rPr>
        <w:t xml:space="preserve">knows that </w:t>
      </w:r>
      <w:r w:rsidRPr="00EE34A2">
        <w:rPr>
          <w:i/>
          <w:sz w:val="20"/>
        </w:rPr>
        <w:t xml:space="preserve">p </w:t>
      </w:r>
      <w:r w:rsidRPr="00EE34A2">
        <w:rPr>
          <w:sz w:val="20"/>
        </w:rPr>
        <w:t>is false.</w:t>
      </w:r>
    </w:p>
    <w:p w:rsidR="00913F2F" w:rsidRPr="00EE34A2" w:rsidRDefault="00913F2F" w:rsidP="003B063C">
      <w:pPr>
        <w:overflowPunct w:val="0"/>
        <w:autoSpaceDE w:val="0"/>
        <w:ind w:left="284"/>
        <w:jc w:val="both"/>
        <w:rPr>
          <w:sz w:val="20"/>
        </w:rPr>
      </w:pPr>
    </w:p>
    <w:p w:rsidR="00913F2F" w:rsidRPr="00EE34A2" w:rsidRDefault="00913F2F" w:rsidP="003B063C">
      <w:pPr>
        <w:overflowPunct w:val="0"/>
        <w:autoSpaceDE w:val="0"/>
        <w:jc w:val="both"/>
        <w:rPr>
          <w:sz w:val="20"/>
        </w:rPr>
      </w:pPr>
      <w:r w:rsidRPr="00EE34A2">
        <w:rPr>
          <w:sz w:val="20"/>
        </w:rPr>
        <w:t>One could ask if there might be a further possibility, namely:</w:t>
      </w:r>
    </w:p>
    <w:p w:rsidR="00913F2F" w:rsidRPr="00EE34A2" w:rsidRDefault="00913F2F" w:rsidP="003B063C">
      <w:pPr>
        <w:overflowPunct w:val="0"/>
        <w:autoSpaceDE w:val="0"/>
        <w:ind w:left="284"/>
        <w:jc w:val="both"/>
        <w:rPr>
          <w:sz w:val="20"/>
        </w:rPr>
      </w:pPr>
    </w:p>
    <w:p w:rsidR="00913F2F" w:rsidRPr="00EE34A2" w:rsidRDefault="00913F2F" w:rsidP="003B063C">
      <w:pPr>
        <w:overflowPunct w:val="0"/>
        <w:autoSpaceDE w:val="0"/>
        <w:ind w:left="284"/>
        <w:jc w:val="both"/>
        <w:rPr>
          <w:sz w:val="20"/>
        </w:rPr>
      </w:pPr>
      <w:r w:rsidRPr="00EE34A2">
        <w:rPr>
          <w:sz w:val="20"/>
        </w:rPr>
        <w:t xml:space="preserve">(2ab) </w:t>
      </w:r>
      <w:r w:rsidRPr="00EE34A2">
        <w:rPr>
          <w:i/>
          <w:sz w:val="20"/>
        </w:rPr>
        <w:t>E*</w:t>
      </w:r>
      <w:r w:rsidRPr="00EE34A2">
        <w:rPr>
          <w:sz w:val="20"/>
        </w:rPr>
        <w:t xml:space="preserve"> contains at least one piece of evidence sufficient to make </w:t>
      </w:r>
      <w:r w:rsidRPr="00EE34A2">
        <w:rPr>
          <w:i/>
          <w:sz w:val="20"/>
        </w:rPr>
        <w:t xml:space="preserve">p </w:t>
      </w:r>
      <w:r w:rsidRPr="00EE34A2">
        <w:rPr>
          <w:sz w:val="20"/>
        </w:rPr>
        <w:t xml:space="preserve">true and at least one piece of evidence sufficient to make </w:t>
      </w:r>
      <w:r w:rsidRPr="00EE34A2">
        <w:rPr>
          <w:i/>
          <w:sz w:val="20"/>
        </w:rPr>
        <w:t xml:space="preserve">p </w:t>
      </w:r>
      <w:r w:rsidRPr="00EE34A2">
        <w:rPr>
          <w:sz w:val="20"/>
        </w:rPr>
        <w:t>false.</w:t>
      </w:r>
    </w:p>
    <w:p w:rsidR="00913F2F" w:rsidRPr="00EE34A2" w:rsidRDefault="00913F2F" w:rsidP="00EE34A2">
      <w:pPr>
        <w:overflowPunct w:val="0"/>
        <w:autoSpaceDE w:val="0"/>
        <w:ind w:firstLine="284"/>
        <w:jc w:val="both"/>
        <w:rPr>
          <w:sz w:val="20"/>
        </w:rPr>
      </w:pPr>
    </w:p>
    <w:p w:rsidR="00913F2F" w:rsidRPr="00EE34A2" w:rsidRDefault="00913F2F" w:rsidP="003B063C">
      <w:pPr>
        <w:overflowPunct w:val="0"/>
        <w:autoSpaceDE w:val="0"/>
        <w:jc w:val="both"/>
        <w:rPr>
          <w:sz w:val="20"/>
        </w:rPr>
      </w:pPr>
      <w:r w:rsidRPr="00EE34A2">
        <w:rPr>
          <w:sz w:val="20"/>
        </w:rPr>
        <w:t xml:space="preserve">However, this would not be a real epistemic alternative. As </w:t>
      </w:r>
      <w:r w:rsidRPr="00EE34A2">
        <w:rPr>
          <w:i/>
          <w:sz w:val="20"/>
        </w:rPr>
        <w:t xml:space="preserve">E* </w:t>
      </w:r>
      <w:r w:rsidRPr="00EE34A2">
        <w:rPr>
          <w:sz w:val="20"/>
        </w:rPr>
        <w:t xml:space="preserve">is defined as a set of individually sufficient conditions, in this case </w:t>
      </w:r>
      <w:r w:rsidRPr="00EE34A2">
        <w:rPr>
          <w:i/>
          <w:sz w:val="20"/>
        </w:rPr>
        <w:t>E*</w:t>
      </w:r>
      <w:r w:rsidRPr="00EE34A2">
        <w:rPr>
          <w:sz w:val="20"/>
        </w:rPr>
        <w:t xml:space="preserve"> turns out to be an </w:t>
      </w:r>
      <w:r w:rsidRPr="00EE34A2">
        <w:rPr>
          <w:i/>
          <w:sz w:val="20"/>
        </w:rPr>
        <w:t>inconsistent</w:t>
      </w:r>
      <w:r w:rsidRPr="00EE34A2">
        <w:rPr>
          <w:sz w:val="20"/>
        </w:rPr>
        <w:t xml:space="preserve"> set, making </w:t>
      </w:r>
      <w:r w:rsidRPr="00EE34A2">
        <w:rPr>
          <w:i/>
          <w:sz w:val="20"/>
        </w:rPr>
        <w:t xml:space="preserve">p </w:t>
      </w:r>
      <w:r w:rsidRPr="00EE34A2">
        <w:rPr>
          <w:sz w:val="20"/>
        </w:rPr>
        <w:t>and ~</w:t>
      </w:r>
      <w:r w:rsidRPr="00EE34A2">
        <w:rPr>
          <w:i/>
          <w:sz w:val="20"/>
        </w:rPr>
        <w:t>p</w:t>
      </w:r>
      <w:r w:rsidRPr="00EE34A2">
        <w:rPr>
          <w:sz w:val="20"/>
        </w:rPr>
        <w:t xml:space="preserve"> simultaneously true for </w:t>
      </w:r>
      <w:r w:rsidRPr="00EE34A2">
        <w:rPr>
          <w:i/>
          <w:sz w:val="20"/>
        </w:rPr>
        <w:t xml:space="preserve">s </w:t>
      </w:r>
      <w:r w:rsidRPr="00EE34A2">
        <w:rPr>
          <w:sz w:val="20"/>
        </w:rPr>
        <w:t>at a certain point in time</w:t>
      </w:r>
      <w:r w:rsidRPr="00EE34A2">
        <w:rPr>
          <w:i/>
          <w:sz w:val="20"/>
        </w:rPr>
        <w:t>.</w:t>
      </w:r>
      <w:r w:rsidRPr="00EE34A2">
        <w:rPr>
          <w:sz w:val="20"/>
        </w:rPr>
        <w:t xml:space="preserve"> We are often irrational in our judgments, holding inconsistent beliefs, but insofar as we regard ourselves as epistemic subjects, we are supposed to be rationally consistent. This means that we should consider a single piece of evidence as sufficient for the truth of a proposition </w:t>
      </w:r>
      <w:r w:rsidRPr="00EE34A2">
        <w:rPr>
          <w:i/>
          <w:sz w:val="20"/>
        </w:rPr>
        <w:t xml:space="preserve">p only </w:t>
      </w:r>
      <w:r w:rsidRPr="00EE34A2">
        <w:rPr>
          <w:sz w:val="20"/>
        </w:rPr>
        <w:t xml:space="preserve">when we do not possess any other evidence that we consider sufficient to make </w:t>
      </w:r>
      <w:r w:rsidRPr="00EE34A2">
        <w:rPr>
          <w:i/>
          <w:sz w:val="20"/>
        </w:rPr>
        <w:t>p</w:t>
      </w:r>
      <w:r w:rsidRPr="00EE34A2">
        <w:rPr>
          <w:sz w:val="20"/>
        </w:rPr>
        <w:t xml:space="preserve"> false, and vice</w:t>
      </w:r>
      <w:r w:rsidRPr="00EE34A2">
        <w:rPr>
          <w:i/>
          <w:sz w:val="20"/>
        </w:rPr>
        <w:t xml:space="preserve"> </w:t>
      </w:r>
      <w:r w:rsidRPr="00EE34A2">
        <w:rPr>
          <w:sz w:val="20"/>
        </w:rPr>
        <w:t xml:space="preserve">versa. Assuming the rationality of </w:t>
      </w:r>
      <w:r w:rsidRPr="00EE34A2">
        <w:rPr>
          <w:i/>
          <w:sz w:val="20"/>
        </w:rPr>
        <w:t>s</w:t>
      </w:r>
      <w:r w:rsidRPr="00EE34A2">
        <w:rPr>
          <w:sz w:val="20"/>
        </w:rPr>
        <w:t xml:space="preserve">’s judgment, the elements of </w:t>
      </w:r>
      <w:r w:rsidRPr="00EE34A2">
        <w:rPr>
          <w:i/>
          <w:sz w:val="20"/>
        </w:rPr>
        <w:t>E*</w:t>
      </w:r>
      <w:r w:rsidRPr="00EE34A2">
        <w:rPr>
          <w:sz w:val="20"/>
        </w:rPr>
        <w:t xml:space="preserve">, when obtainable, must all be evidence for either the truth of </w:t>
      </w:r>
      <w:r w:rsidRPr="00EE34A2">
        <w:rPr>
          <w:i/>
          <w:sz w:val="20"/>
        </w:rPr>
        <w:t xml:space="preserve">p </w:t>
      </w:r>
      <w:r w:rsidRPr="00EE34A2">
        <w:rPr>
          <w:sz w:val="20"/>
        </w:rPr>
        <w:t>or its falsity, but not for both.</w:t>
      </w:r>
    </w:p>
    <w:p w:rsidR="00913F2F" w:rsidRPr="00EE34A2" w:rsidRDefault="00913F2F" w:rsidP="00EE34A2">
      <w:pPr>
        <w:overflowPunct w:val="0"/>
        <w:autoSpaceDE w:val="0"/>
        <w:ind w:firstLine="284"/>
        <w:jc w:val="both"/>
        <w:rPr>
          <w:sz w:val="20"/>
        </w:rPr>
      </w:pPr>
      <w:r w:rsidRPr="00EE34A2">
        <w:rPr>
          <w:sz w:val="20"/>
        </w:rPr>
        <w:t>The second point about Df.</w:t>
      </w:r>
      <w:r w:rsidRPr="00EE34A2">
        <w:rPr>
          <w:i/>
          <w:sz w:val="20"/>
        </w:rPr>
        <w:t>E</w:t>
      </w:r>
      <w:r w:rsidRPr="00EE34A2">
        <w:rPr>
          <w:sz w:val="20"/>
        </w:rPr>
        <w:t>* concerns a better understanding of the concept of sufficiency expressed by the symbol ‘~&gt;’. As was shown above, this symbol must be understood as representing either something like a material implication, in the case of formal evidence, or a strong inductive relation, in the case of the usual empirical evidence. It is important to see not only that ‘</w:t>
      </w:r>
      <w:r w:rsidRPr="00EE34A2">
        <w:rPr>
          <w:i/>
          <w:sz w:val="20"/>
        </w:rPr>
        <w:t>E</w:t>
      </w:r>
      <w:r w:rsidRPr="00EE34A2">
        <w:rPr>
          <w:sz w:val="20"/>
        </w:rPr>
        <w:t xml:space="preserve">* ~&gt; </w:t>
      </w:r>
      <w:r w:rsidRPr="00EE34A2">
        <w:rPr>
          <w:i/>
          <w:sz w:val="20"/>
        </w:rPr>
        <w:t>p</w:t>
      </w:r>
      <w:r w:rsidRPr="00EE34A2">
        <w:rPr>
          <w:sz w:val="20"/>
        </w:rPr>
        <w:t>’</w:t>
      </w:r>
      <w:r w:rsidRPr="00EE34A2">
        <w:rPr>
          <w:i/>
          <w:sz w:val="20"/>
        </w:rPr>
        <w:t xml:space="preserve"> </w:t>
      </w:r>
      <w:r w:rsidRPr="00EE34A2">
        <w:rPr>
          <w:sz w:val="20"/>
        </w:rPr>
        <w:t xml:space="preserve">must be true for </w:t>
      </w:r>
      <w:r w:rsidRPr="00EE34A2">
        <w:rPr>
          <w:i/>
          <w:sz w:val="20"/>
        </w:rPr>
        <w:t xml:space="preserve">s </w:t>
      </w:r>
      <w:r w:rsidRPr="00EE34A2">
        <w:rPr>
          <w:sz w:val="20"/>
        </w:rPr>
        <w:t xml:space="preserve">at a certain point in time, so that when combined with </w:t>
      </w:r>
      <w:r w:rsidRPr="00EE34A2">
        <w:rPr>
          <w:i/>
          <w:sz w:val="20"/>
        </w:rPr>
        <w:t xml:space="preserve">E* </w:t>
      </w:r>
      <w:r w:rsidRPr="00EE34A2">
        <w:rPr>
          <w:sz w:val="20"/>
        </w:rPr>
        <w:t xml:space="preserve">it allows </w:t>
      </w:r>
      <w:r w:rsidRPr="00EE34A2">
        <w:rPr>
          <w:i/>
          <w:sz w:val="20"/>
        </w:rPr>
        <w:t xml:space="preserve">s </w:t>
      </w:r>
      <w:r w:rsidRPr="00EE34A2">
        <w:rPr>
          <w:sz w:val="20"/>
        </w:rPr>
        <w:t xml:space="preserve">to conclude that </w:t>
      </w:r>
      <w:r w:rsidRPr="00EE34A2">
        <w:rPr>
          <w:i/>
          <w:sz w:val="20"/>
        </w:rPr>
        <w:t xml:space="preserve">p </w:t>
      </w:r>
      <w:r w:rsidRPr="00EE34A2">
        <w:rPr>
          <w:sz w:val="20"/>
        </w:rPr>
        <w:lastRenderedPageBreak/>
        <w:t xml:space="preserve">is true, but also that this conditional only works </w:t>
      </w:r>
      <w:r w:rsidRPr="00EE34A2">
        <w:rPr>
          <w:i/>
          <w:sz w:val="20"/>
        </w:rPr>
        <w:t>under the assumption of the truth of the background beliefs and other relevant beliefs belonging to the stock of beliefs held by s at this time</w:t>
      </w:r>
      <w:r w:rsidRPr="00EE34A2">
        <w:rPr>
          <w:sz w:val="20"/>
        </w:rPr>
        <w:t xml:space="preserve">, being insofar </w:t>
      </w:r>
      <w:r w:rsidRPr="00EE34A2">
        <w:rPr>
          <w:i/>
          <w:sz w:val="20"/>
        </w:rPr>
        <w:t>context-dependent</w:t>
      </w:r>
      <w:r w:rsidRPr="00EE34A2">
        <w:rPr>
          <w:sz w:val="20"/>
        </w:rPr>
        <w:t>.</w:t>
      </w:r>
      <w:r w:rsidRPr="00EE34A2">
        <w:rPr>
          <w:rStyle w:val="Funotenzeichen1"/>
          <w:sz w:val="20"/>
        </w:rPr>
        <w:footnoteReference w:id="104"/>
      </w:r>
      <w:r w:rsidRPr="00EE34A2">
        <w:rPr>
          <w:sz w:val="20"/>
        </w:rPr>
        <w:t xml:space="preserve"> To make this point clear, let us consider the following cases of conditionals where the truth of the antecedent is viewed by a subject </w:t>
      </w:r>
      <w:r w:rsidRPr="00EE34A2">
        <w:rPr>
          <w:i/>
          <w:sz w:val="20"/>
        </w:rPr>
        <w:t xml:space="preserve">s </w:t>
      </w:r>
      <w:r w:rsidRPr="00EE34A2">
        <w:rPr>
          <w:sz w:val="20"/>
        </w:rPr>
        <w:t>at a given time as sufficient for the truth of the consequent:</w:t>
      </w:r>
    </w:p>
    <w:p w:rsidR="00913F2F" w:rsidRPr="00EE34A2" w:rsidRDefault="00913F2F" w:rsidP="00EE34A2">
      <w:pPr>
        <w:pStyle w:val="List"/>
        <w:spacing w:line="240" w:lineRule="auto"/>
        <w:ind w:firstLine="284"/>
        <w:rPr>
          <w:rFonts w:cs="Times New Roman"/>
          <w:sz w:val="20"/>
          <w:szCs w:val="20"/>
        </w:rPr>
      </w:pPr>
    </w:p>
    <w:p w:rsidR="00913F2F" w:rsidRPr="00EE34A2" w:rsidRDefault="00913F2F" w:rsidP="003B063C">
      <w:pPr>
        <w:numPr>
          <w:ilvl w:val="0"/>
          <w:numId w:val="8"/>
        </w:numPr>
        <w:tabs>
          <w:tab w:val="clear" w:pos="1170"/>
          <w:tab w:val="left" w:pos="1168"/>
        </w:tabs>
        <w:suppressAutoHyphens/>
        <w:overflowPunct w:val="0"/>
        <w:autoSpaceDE w:val="0"/>
        <w:ind w:left="568" w:hanging="284"/>
        <w:jc w:val="both"/>
        <w:rPr>
          <w:sz w:val="20"/>
        </w:rPr>
      </w:pPr>
      <w:r w:rsidRPr="00EE34A2">
        <w:rPr>
          <w:sz w:val="20"/>
        </w:rPr>
        <w:t xml:space="preserve">If my car’s gas tank is full, then there is </w:t>
      </w:r>
      <w:r w:rsidRPr="00EE34A2">
        <w:rPr>
          <w:i/>
          <w:sz w:val="20"/>
        </w:rPr>
        <w:t>sufficient</w:t>
      </w:r>
      <w:r w:rsidRPr="00EE34A2">
        <w:rPr>
          <w:sz w:val="20"/>
        </w:rPr>
        <w:t xml:space="preserve"> gasoline for my trip.</w:t>
      </w:r>
    </w:p>
    <w:p w:rsidR="00913F2F" w:rsidRPr="00EE34A2" w:rsidRDefault="00913F2F" w:rsidP="003B063C">
      <w:pPr>
        <w:numPr>
          <w:ilvl w:val="0"/>
          <w:numId w:val="8"/>
        </w:numPr>
        <w:tabs>
          <w:tab w:val="clear" w:pos="1170"/>
          <w:tab w:val="left" w:pos="1168"/>
        </w:tabs>
        <w:suppressAutoHyphens/>
        <w:overflowPunct w:val="0"/>
        <w:autoSpaceDE w:val="0"/>
        <w:ind w:left="568" w:hanging="284"/>
        <w:jc w:val="both"/>
        <w:rPr>
          <w:sz w:val="20"/>
        </w:rPr>
      </w:pPr>
      <w:r w:rsidRPr="00EE34A2">
        <w:rPr>
          <w:sz w:val="20"/>
        </w:rPr>
        <w:t xml:space="preserve">If the defendant’s fingerprints are found at the scene of the crime, then we will have </w:t>
      </w:r>
      <w:r w:rsidRPr="00EE34A2">
        <w:rPr>
          <w:i/>
          <w:sz w:val="20"/>
        </w:rPr>
        <w:t>enough</w:t>
      </w:r>
      <w:r w:rsidRPr="00EE34A2">
        <w:rPr>
          <w:sz w:val="20"/>
        </w:rPr>
        <w:t xml:space="preserve"> proof that he is guilty. </w:t>
      </w:r>
    </w:p>
    <w:p w:rsidR="00913F2F" w:rsidRPr="00EE34A2" w:rsidRDefault="00913F2F" w:rsidP="003B063C">
      <w:pPr>
        <w:numPr>
          <w:ilvl w:val="0"/>
          <w:numId w:val="8"/>
        </w:numPr>
        <w:tabs>
          <w:tab w:val="clear" w:pos="1170"/>
          <w:tab w:val="left" w:pos="1168"/>
        </w:tabs>
        <w:suppressAutoHyphens/>
        <w:overflowPunct w:val="0"/>
        <w:autoSpaceDE w:val="0"/>
        <w:ind w:left="568" w:hanging="284"/>
        <w:jc w:val="both"/>
        <w:rPr>
          <w:sz w:val="20"/>
        </w:rPr>
      </w:pPr>
      <w:r w:rsidRPr="00EE34A2">
        <w:rPr>
          <w:sz w:val="20"/>
        </w:rPr>
        <w:t xml:space="preserve">If this is the result of the biopsy, then the surgeon can be </w:t>
      </w:r>
      <w:r w:rsidRPr="00EE34A2">
        <w:rPr>
          <w:i/>
          <w:sz w:val="20"/>
        </w:rPr>
        <w:t>sure</w:t>
      </w:r>
      <w:r w:rsidRPr="00EE34A2">
        <w:rPr>
          <w:sz w:val="20"/>
        </w:rPr>
        <w:t xml:space="preserve"> that the tumor is malignant.</w:t>
      </w:r>
    </w:p>
    <w:p w:rsidR="00913F2F" w:rsidRPr="00EE34A2" w:rsidRDefault="00913F2F" w:rsidP="00EE34A2">
      <w:pPr>
        <w:overflowPunct w:val="0"/>
        <w:autoSpaceDE w:val="0"/>
        <w:ind w:firstLine="284"/>
        <w:jc w:val="both"/>
        <w:rPr>
          <w:sz w:val="20"/>
        </w:rPr>
      </w:pPr>
    </w:p>
    <w:p w:rsidR="00913F2F" w:rsidRPr="00EE34A2" w:rsidRDefault="00913F2F" w:rsidP="003B063C">
      <w:pPr>
        <w:overflowPunct w:val="0"/>
        <w:autoSpaceDE w:val="0"/>
        <w:jc w:val="both"/>
        <w:rPr>
          <w:sz w:val="20"/>
        </w:rPr>
      </w:pPr>
      <w:r w:rsidRPr="00EE34A2">
        <w:rPr>
          <w:sz w:val="20"/>
        </w:rPr>
        <w:t xml:space="preserve">In all three cases, it is possible that the antecedent is true but the consequent is nevertheless false. Let us suppose that the car’s gas tank has a leak, that the fingerprints were planted, that the tumor is a benign one of an unknown kind, indistinguishable in its histology from a malignant tumor. In all these cases, the consequent will be false, although the antecedent remains true, which would make the three conditionals false. Is this a threat to our understanding of ‘being sufficient’? Certainly not, because in all three cases, if </w:t>
      </w:r>
      <w:r w:rsidRPr="00EE34A2">
        <w:rPr>
          <w:i/>
          <w:sz w:val="20"/>
        </w:rPr>
        <w:t xml:space="preserve">s </w:t>
      </w:r>
      <w:r w:rsidRPr="00EE34A2">
        <w:rPr>
          <w:sz w:val="20"/>
        </w:rPr>
        <w:t xml:space="preserve">becomes aware of the facts that the gas tank has a leak, the fingerprints were planted… then some of the beliefs belonging to </w:t>
      </w:r>
      <w:r w:rsidRPr="00EE34A2">
        <w:rPr>
          <w:i/>
          <w:sz w:val="20"/>
        </w:rPr>
        <w:t>s</w:t>
      </w:r>
      <w:r w:rsidRPr="00EE34A2">
        <w:rPr>
          <w:sz w:val="20"/>
        </w:rPr>
        <w:t xml:space="preserve">’s stock of beliefs will change, which would on this basis lead him to disclaim his acceptance of the conditionals. On the other hand, under the assumption that all the other relevant beliefs held by </w:t>
      </w:r>
      <w:r w:rsidRPr="00EE34A2">
        <w:rPr>
          <w:i/>
          <w:sz w:val="20"/>
        </w:rPr>
        <w:t xml:space="preserve">s </w:t>
      </w:r>
      <w:r w:rsidRPr="00EE34A2">
        <w:rPr>
          <w:sz w:val="20"/>
        </w:rPr>
        <w:t xml:space="preserve">(such as the belief that his car’s gas tank does not have a leak, that the fingerprints were not planted, that this is not a new kind of tumor…) are consistent with the conditionals, it follows that if the antecedent is true, the consequent should very probably also be true. Hence, it seems that the sign ‘~&gt;’ gives </w:t>
      </w:r>
      <w:r w:rsidRPr="00EE34A2">
        <w:rPr>
          <w:i/>
          <w:sz w:val="20"/>
        </w:rPr>
        <w:t>s</w:t>
      </w:r>
      <w:r w:rsidRPr="00EE34A2">
        <w:rPr>
          <w:sz w:val="20"/>
        </w:rPr>
        <w:t xml:space="preserve"> enough of a sense of ‘being sufficient’ or ‘being enough’ or ‘making true’, insofar as he interprets it as making its consequent true with a very high probability, assuming the truth of the relevant beliefs belonging to the stock of beliefs held by </w:t>
      </w:r>
      <w:r w:rsidRPr="00EE34A2">
        <w:rPr>
          <w:i/>
          <w:sz w:val="20"/>
        </w:rPr>
        <w:t xml:space="preserve">s </w:t>
      </w:r>
      <w:r w:rsidRPr="00EE34A2">
        <w:rPr>
          <w:sz w:val="20"/>
        </w:rPr>
        <w:t>at the time of his evaluation.</w:t>
      </w:r>
    </w:p>
    <w:p w:rsidR="00913F2F" w:rsidRPr="00EE34A2" w:rsidRDefault="00913F2F" w:rsidP="00EE34A2">
      <w:pPr>
        <w:overflowPunct w:val="0"/>
        <w:autoSpaceDE w:val="0"/>
        <w:ind w:firstLine="284"/>
        <w:jc w:val="both"/>
        <w:rPr>
          <w:sz w:val="20"/>
        </w:rPr>
      </w:pPr>
      <w:r w:rsidRPr="00EE34A2">
        <w:rPr>
          <w:sz w:val="20"/>
        </w:rPr>
        <w:t xml:space="preserve">Now that we have explained our concept of </w:t>
      </w:r>
      <w:r w:rsidRPr="00EE34A2">
        <w:rPr>
          <w:i/>
          <w:sz w:val="20"/>
        </w:rPr>
        <w:t xml:space="preserve">E*, </w:t>
      </w:r>
      <w:r w:rsidRPr="00EE34A2">
        <w:rPr>
          <w:sz w:val="20"/>
        </w:rPr>
        <w:t xml:space="preserve">it is time to return to our task of restating </w:t>
      </w:r>
      <w:proofErr w:type="gramStart"/>
      <w:r w:rsidRPr="00EE34A2">
        <w:rPr>
          <w:i/>
          <w:sz w:val="20"/>
        </w:rPr>
        <w:t>sKt</w:t>
      </w:r>
      <w:r w:rsidRPr="00EE34A2">
        <w:rPr>
          <w:sz w:val="20"/>
        </w:rPr>
        <w:t>(</w:t>
      </w:r>
      <w:proofErr w:type="gramEnd"/>
      <w:r w:rsidRPr="00EE34A2">
        <w:rPr>
          <w:i/>
          <w:sz w:val="20"/>
        </w:rPr>
        <w:t>p</w:t>
      </w:r>
      <w:r w:rsidRPr="00EE34A2">
        <w:rPr>
          <w:sz w:val="20"/>
        </w:rPr>
        <w:t xml:space="preserve">) in a precise and fully explicit way. We have seen that </w:t>
      </w:r>
      <w:proofErr w:type="gramStart"/>
      <w:r w:rsidRPr="00EE34A2">
        <w:rPr>
          <w:i/>
          <w:sz w:val="20"/>
        </w:rPr>
        <w:t>sKt</w:t>
      </w:r>
      <w:r w:rsidRPr="00EE34A2">
        <w:rPr>
          <w:sz w:val="20"/>
        </w:rPr>
        <w:t>(</w:t>
      </w:r>
      <w:proofErr w:type="gramEnd"/>
      <w:r w:rsidRPr="00EE34A2">
        <w:rPr>
          <w:i/>
          <w:sz w:val="20"/>
        </w:rPr>
        <w:t>p</w:t>
      </w:r>
      <w:r w:rsidRPr="00EE34A2">
        <w:rPr>
          <w:sz w:val="20"/>
        </w:rPr>
        <w:t xml:space="preserve">) can be rendered as </w:t>
      </w:r>
      <w:r w:rsidRPr="00EE34A2">
        <w:rPr>
          <w:i/>
          <w:sz w:val="20"/>
        </w:rPr>
        <w:t>sKt</w:t>
      </w:r>
      <w:r w:rsidRPr="00EE34A2">
        <w:rPr>
          <w:sz w:val="20"/>
        </w:rPr>
        <w:t xml:space="preserve">(there is at least one piece of </w:t>
      </w:r>
      <w:r w:rsidRPr="00EE34A2">
        <w:rPr>
          <w:sz w:val="20"/>
        </w:rPr>
        <w:lastRenderedPageBreak/>
        <w:t xml:space="preserve">evidence </w:t>
      </w:r>
      <w:r w:rsidRPr="00EE34A2">
        <w:rPr>
          <w:i/>
          <w:sz w:val="20"/>
        </w:rPr>
        <w:t>E</w:t>
      </w:r>
      <w:r w:rsidRPr="00EE34A2">
        <w:rPr>
          <w:sz w:val="20"/>
        </w:rPr>
        <w:t xml:space="preserve">, such that </w:t>
      </w:r>
      <w:r w:rsidRPr="00EE34A2">
        <w:rPr>
          <w:i/>
          <w:sz w:val="20"/>
        </w:rPr>
        <w:t>E</w:t>
      </w:r>
      <w:r w:rsidRPr="00EE34A2">
        <w:rPr>
          <w:sz w:val="20"/>
        </w:rPr>
        <w:t xml:space="preserve"> is sufficient for the truth of </w:t>
      </w:r>
      <w:r w:rsidRPr="00EE34A2">
        <w:rPr>
          <w:i/>
          <w:sz w:val="20"/>
        </w:rPr>
        <w:t>p</w:t>
      </w:r>
      <w:r w:rsidRPr="00EE34A2">
        <w:rPr>
          <w:sz w:val="20"/>
        </w:rPr>
        <w:t xml:space="preserve">), where only the evidence and its rule were mentioned. Now, using </w:t>
      </w:r>
      <w:r w:rsidRPr="00EE34A2">
        <w:rPr>
          <w:i/>
          <w:sz w:val="20"/>
        </w:rPr>
        <w:t>E</w:t>
      </w:r>
      <w:r w:rsidRPr="00EE34A2">
        <w:rPr>
          <w:sz w:val="20"/>
        </w:rPr>
        <w:t>* we can restate what is contextually assumed in the condition of truth as it appears in the DE as:</w:t>
      </w:r>
    </w:p>
    <w:p w:rsidR="00913F2F" w:rsidRPr="00EE34A2" w:rsidRDefault="00913F2F" w:rsidP="00EE34A2">
      <w:pPr>
        <w:pStyle w:val="BodyText"/>
        <w:spacing w:line="240" w:lineRule="auto"/>
        <w:ind w:firstLine="284"/>
        <w:rPr>
          <w:sz w:val="20"/>
          <w:szCs w:val="20"/>
        </w:rPr>
      </w:pPr>
    </w:p>
    <w:p w:rsidR="00913F2F" w:rsidRPr="00EE34A2" w:rsidRDefault="00913F2F" w:rsidP="003B063C">
      <w:pPr>
        <w:overflowPunct w:val="0"/>
        <w:autoSpaceDE w:val="0"/>
        <w:jc w:val="center"/>
        <w:rPr>
          <w:sz w:val="20"/>
          <w:lang w:val="en-US"/>
        </w:rPr>
      </w:pPr>
      <w:r w:rsidRPr="00EE34A2">
        <w:rPr>
          <w:sz w:val="20"/>
          <w:lang w:val="en-US"/>
        </w:rPr>
        <w:t>(</w:t>
      </w:r>
      <w:proofErr w:type="gramStart"/>
      <w:r w:rsidRPr="00EE34A2">
        <w:rPr>
          <w:sz w:val="20"/>
          <w:lang w:val="en-US"/>
        </w:rPr>
        <w:t>i</w:t>
      </w:r>
      <w:proofErr w:type="gramEnd"/>
      <w:r w:rsidRPr="00EE34A2">
        <w:rPr>
          <w:sz w:val="20"/>
          <w:lang w:val="en-US"/>
        </w:rPr>
        <w:t>’)</w:t>
      </w:r>
      <w:r w:rsidR="00EE34A2" w:rsidRPr="00EE34A2">
        <w:rPr>
          <w:sz w:val="20"/>
          <w:lang w:val="en-US"/>
        </w:rPr>
        <w:t xml:space="preserve"> </w:t>
      </w:r>
      <w:r w:rsidRPr="00EE34A2">
        <w:rPr>
          <w:i/>
          <w:sz w:val="20"/>
          <w:lang w:val="en-US"/>
        </w:rPr>
        <w:t>sKt</w:t>
      </w:r>
      <w:r w:rsidRPr="00EE34A2">
        <w:rPr>
          <w:sz w:val="20"/>
          <w:lang w:val="en-US"/>
        </w:rPr>
        <w:t>(</w:t>
      </w:r>
      <w:r w:rsidRPr="00EE34A2">
        <w:rPr>
          <w:i/>
          <w:sz w:val="20"/>
          <w:lang w:val="en-US"/>
        </w:rPr>
        <w:t>E*</w:t>
      </w:r>
      <w:r w:rsidRPr="00EE34A2">
        <w:rPr>
          <w:sz w:val="20"/>
          <w:lang w:val="en-US"/>
        </w:rPr>
        <w:t xml:space="preserve"> &amp; (</w:t>
      </w:r>
      <w:r w:rsidRPr="00EE34A2">
        <w:rPr>
          <w:i/>
          <w:sz w:val="20"/>
          <w:lang w:val="en-US"/>
        </w:rPr>
        <w:t>E</w:t>
      </w:r>
      <w:r w:rsidRPr="00EE34A2">
        <w:rPr>
          <w:sz w:val="20"/>
          <w:lang w:val="en-US"/>
        </w:rPr>
        <w:t xml:space="preserve">* ~&gt; </w:t>
      </w:r>
      <w:r w:rsidRPr="00EE34A2">
        <w:rPr>
          <w:i/>
          <w:sz w:val="20"/>
          <w:lang w:val="en-US"/>
        </w:rPr>
        <w:t>p</w:t>
      </w:r>
      <w:r w:rsidRPr="00EE34A2">
        <w:rPr>
          <w:sz w:val="20"/>
          <w:lang w:val="en-US"/>
        </w:rPr>
        <w:t>)).</w:t>
      </w:r>
    </w:p>
    <w:p w:rsidR="00913F2F" w:rsidRPr="00EE34A2" w:rsidRDefault="00913F2F" w:rsidP="00EE34A2">
      <w:pPr>
        <w:overflowPunct w:val="0"/>
        <w:autoSpaceDE w:val="0"/>
        <w:ind w:firstLine="284"/>
        <w:jc w:val="both"/>
        <w:rPr>
          <w:sz w:val="20"/>
          <w:lang w:val="en-US"/>
        </w:rPr>
      </w:pPr>
    </w:p>
    <w:p w:rsidR="00913F2F" w:rsidRPr="00EE34A2" w:rsidRDefault="00913F2F" w:rsidP="003B063C">
      <w:pPr>
        <w:overflowPunct w:val="0"/>
        <w:autoSpaceDE w:val="0"/>
        <w:jc w:val="both"/>
        <w:rPr>
          <w:sz w:val="20"/>
          <w:lang w:val="en-US"/>
        </w:rPr>
      </w:pPr>
      <w:r w:rsidRPr="00EE34A2">
        <w:rPr>
          <w:sz w:val="20"/>
        </w:rPr>
        <w:t xml:space="preserve">Indeed, when </w:t>
      </w:r>
      <w:r w:rsidRPr="00EE34A2">
        <w:rPr>
          <w:i/>
          <w:sz w:val="20"/>
        </w:rPr>
        <w:t>s</w:t>
      </w:r>
      <w:r w:rsidRPr="00EE34A2">
        <w:rPr>
          <w:sz w:val="20"/>
        </w:rPr>
        <w:t xml:space="preserve"> is aware of an </w:t>
      </w:r>
      <w:r w:rsidRPr="00EE34A2">
        <w:rPr>
          <w:i/>
          <w:sz w:val="20"/>
        </w:rPr>
        <w:t>E*</w:t>
      </w:r>
      <w:r w:rsidRPr="00EE34A2">
        <w:rPr>
          <w:sz w:val="20"/>
        </w:rPr>
        <w:t xml:space="preserve"> at </w:t>
      </w:r>
      <w:r w:rsidRPr="00EE34A2">
        <w:rPr>
          <w:i/>
          <w:sz w:val="20"/>
        </w:rPr>
        <w:t>t</w:t>
      </w:r>
      <w:r w:rsidRPr="00EE34A2">
        <w:rPr>
          <w:sz w:val="20"/>
        </w:rPr>
        <w:t xml:space="preserve">, and when for him </w:t>
      </w:r>
      <w:r w:rsidRPr="00EE34A2">
        <w:rPr>
          <w:i/>
          <w:sz w:val="20"/>
        </w:rPr>
        <w:t>E*</w:t>
      </w:r>
      <w:r w:rsidRPr="00EE34A2">
        <w:rPr>
          <w:sz w:val="20"/>
        </w:rPr>
        <w:t xml:space="preserve"> has some element viewed as sufficient for the truth of </w:t>
      </w:r>
      <w:r w:rsidRPr="00EE34A2">
        <w:rPr>
          <w:i/>
          <w:sz w:val="20"/>
        </w:rPr>
        <w:t>p</w:t>
      </w:r>
      <w:r w:rsidRPr="00EE34A2">
        <w:rPr>
          <w:sz w:val="20"/>
        </w:rPr>
        <w:t xml:space="preserve">, then </w:t>
      </w:r>
      <w:r w:rsidRPr="00EE34A2">
        <w:rPr>
          <w:i/>
          <w:sz w:val="20"/>
        </w:rPr>
        <w:t>s</w:t>
      </w:r>
      <w:r w:rsidRPr="00EE34A2">
        <w:rPr>
          <w:sz w:val="20"/>
        </w:rPr>
        <w:t xml:space="preserve"> concludes either deductively (using the </w:t>
      </w:r>
      <w:r w:rsidRPr="00EE34A2">
        <w:rPr>
          <w:i/>
          <w:sz w:val="20"/>
        </w:rPr>
        <w:t>modus</w:t>
      </w:r>
      <w:r w:rsidRPr="00EE34A2">
        <w:rPr>
          <w:sz w:val="20"/>
        </w:rPr>
        <w:t xml:space="preserve"> </w:t>
      </w:r>
      <w:r w:rsidRPr="00EE34A2">
        <w:rPr>
          <w:i/>
          <w:sz w:val="20"/>
        </w:rPr>
        <w:t>ponens</w:t>
      </w:r>
      <w:r w:rsidRPr="00EE34A2">
        <w:rPr>
          <w:sz w:val="20"/>
        </w:rPr>
        <w:t xml:space="preserve">) or inductively (using the rules of induction) that </w:t>
      </w:r>
      <w:r w:rsidRPr="00EE34A2">
        <w:rPr>
          <w:i/>
          <w:sz w:val="20"/>
        </w:rPr>
        <w:t>p</w:t>
      </w:r>
      <w:r w:rsidRPr="00EE34A2">
        <w:rPr>
          <w:sz w:val="20"/>
        </w:rPr>
        <w:t xml:space="preserve"> must be true. This amounts to saying that it satisfies the conditions of truth! In this way, ‘</w:t>
      </w:r>
      <w:r w:rsidRPr="00EE34A2">
        <w:rPr>
          <w:i/>
          <w:sz w:val="20"/>
        </w:rPr>
        <w:t xml:space="preserve">E* </w:t>
      </w:r>
      <w:r w:rsidRPr="00EE34A2">
        <w:rPr>
          <w:sz w:val="20"/>
        </w:rPr>
        <w:t>&amp; (</w:t>
      </w:r>
      <w:r w:rsidRPr="00EE34A2">
        <w:rPr>
          <w:i/>
          <w:sz w:val="20"/>
        </w:rPr>
        <w:t>E*</w:t>
      </w:r>
      <w:r w:rsidRPr="00EE34A2">
        <w:rPr>
          <w:sz w:val="20"/>
        </w:rPr>
        <w:t xml:space="preserve"> ~&gt; </w:t>
      </w:r>
      <w:r w:rsidRPr="00EE34A2">
        <w:rPr>
          <w:i/>
          <w:sz w:val="20"/>
        </w:rPr>
        <w:t>p</w:t>
      </w:r>
      <w:r w:rsidRPr="00EE34A2">
        <w:rPr>
          <w:sz w:val="20"/>
        </w:rPr>
        <w:t xml:space="preserve">)’ only makes explicit what </w:t>
      </w:r>
      <w:r w:rsidRPr="00EE34A2">
        <w:rPr>
          <w:i/>
          <w:sz w:val="20"/>
        </w:rPr>
        <w:t>we</w:t>
      </w:r>
      <w:r w:rsidRPr="00EE34A2">
        <w:rPr>
          <w:sz w:val="20"/>
        </w:rPr>
        <w:t xml:space="preserve"> (as placeholders for </w:t>
      </w:r>
      <w:r w:rsidRPr="00EE34A2">
        <w:rPr>
          <w:i/>
          <w:sz w:val="20"/>
        </w:rPr>
        <w:t>s</w:t>
      </w:r>
      <w:r w:rsidRPr="00EE34A2">
        <w:rPr>
          <w:sz w:val="20"/>
        </w:rPr>
        <w:t>) implicitly mean by ‘</w:t>
      </w:r>
      <w:r w:rsidRPr="00EE34A2">
        <w:rPr>
          <w:i/>
          <w:sz w:val="20"/>
        </w:rPr>
        <w:t>p</w:t>
      </w:r>
      <w:r w:rsidRPr="00EE34A2">
        <w:rPr>
          <w:sz w:val="20"/>
        </w:rPr>
        <w:t>’ or ‘</w:t>
      </w:r>
      <w:r w:rsidRPr="00EE34A2">
        <w:rPr>
          <w:i/>
          <w:sz w:val="20"/>
        </w:rPr>
        <w:t xml:space="preserve">p </w:t>
      </w:r>
      <w:r w:rsidRPr="00EE34A2">
        <w:rPr>
          <w:sz w:val="20"/>
        </w:rPr>
        <w:t>is true’ in the condition of truth. As we will see, this analysis will suffice as a restatement of what the conditions of truth presuppose, and it has the advantage that it does not play down the role of the knowledge evaluator.</w:t>
      </w:r>
    </w:p>
    <w:p w:rsidR="00913F2F" w:rsidRPr="00EE34A2" w:rsidRDefault="00913F2F" w:rsidP="003B063C">
      <w:pPr>
        <w:pStyle w:val="h2"/>
      </w:pPr>
      <w:r w:rsidRPr="00EE34A2">
        <w:t>What Might Be Dialogi</w:t>
      </w:r>
      <w:r w:rsidR="003B063C">
        <w:t>cally Involved in the Condition</w:t>
      </w:r>
      <w:r w:rsidR="003B063C">
        <w:br/>
      </w:r>
      <w:r w:rsidRPr="00EE34A2">
        <w:t xml:space="preserve">of </w:t>
      </w:r>
      <w:proofErr w:type="gramStart"/>
      <w:r w:rsidRPr="00EE34A2">
        <w:t>Justification</w:t>
      </w:r>
      <w:proofErr w:type="gramEnd"/>
    </w:p>
    <w:p w:rsidR="00913F2F" w:rsidRPr="00EE34A2" w:rsidRDefault="00913F2F" w:rsidP="003B063C">
      <w:pPr>
        <w:overflowPunct w:val="0"/>
        <w:autoSpaceDE w:val="0"/>
        <w:jc w:val="both"/>
        <w:rPr>
          <w:sz w:val="20"/>
        </w:rPr>
      </w:pPr>
      <w:r w:rsidRPr="00EE34A2">
        <w:rPr>
          <w:sz w:val="20"/>
        </w:rPr>
        <w:t xml:space="preserve">What about the condition of justification? Our proposal is to use a similar strategy for its reconstruction. We must keep in mind the intuitive idea that the justifying evidence given by </w:t>
      </w:r>
      <w:r w:rsidRPr="00EE34A2">
        <w:rPr>
          <w:i/>
          <w:sz w:val="20"/>
        </w:rPr>
        <w:t xml:space="preserve">a </w:t>
      </w:r>
      <w:r w:rsidRPr="00EE34A2">
        <w:rPr>
          <w:sz w:val="20"/>
        </w:rPr>
        <w:t xml:space="preserve">must in some way make </w:t>
      </w:r>
      <w:r w:rsidRPr="00EE34A2">
        <w:rPr>
          <w:i/>
          <w:sz w:val="20"/>
        </w:rPr>
        <w:t xml:space="preserve">p </w:t>
      </w:r>
      <w:r w:rsidRPr="00EE34A2">
        <w:rPr>
          <w:sz w:val="20"/>
        </w:rPr>
        <w:t>true (which was misleadingly expressed by ‘</w:t>
      </w:r>
      <w:r w:rsidRPr="00EE34A2">
        <w:rPr>
          <w:i/>
          <w:sz w:val="20"/>
        </w:rPr>
        <w:t>aEBp</w:t>
      </w:r>
      <w:r w:rsidRPr="00EE34A2">
        <w:rPr>
          <w:sz w:val="20"/>
        </w:rPr>
        <w:t xml:space="preserve"> &amp; (</w:t>
      </w:r>
      <w:r w:rsidRPr="00EE34A2">
        <w:rPr>
          <w:i/>
          <w:sz w:val="20"/>
        </w:rPr>
        <w:t xml:space="preserve">E </w:t>
      </w:r>
      <w:r w:rsidRPr="00EE34A2">
        <w:rPr>
          <w:sz w:val="20"/>
        </w:rPr>
        <w:t>=&gt;</w:t>
      </w:r>
      <w:r w:rsidRPr="00EE34A2">
        <w:rPr>
          <w:i/>
          <w:sz w:val="20"/>
        </w:rPr>
        <w:t xml:space="preserve"> p</w:t>
      </w:r>
      <w:r w:rsidRPr="00EE34A2">
        <w:rPr>
          <w:sz w:val="20"/>
        </w:rPr>
        <w:t xml:space="preserve">)’ in Df.k2), and also our perspectival analysis of the condition of truth. When could </w:t>
      </w:r>
      <w:r w:rsidRPr="00EE34A2">
        <w:rPr>
          <w:i/>
          <w:sz w:val="20"/>
        </w:rPr>
        <w:t xml:space="preserve">E </w:t>
      </w:r>
      <w:r w:rsidRPr="00EE34A2">
        <w:rPr>
          <w:sz w:val="20"/>
        </w:rPr>
        <w:t xml:space="preserve">be sufficient for the truth of </w:t>
      </w:r>
      <w:r w:rsidRPr="00EE34A2">
        <w:rPr>
          <w:i/>
          <w:sz w:val="20"/>
        </w:rPr>
        <w:t>p</w:t>
      </w:r>
      <w:r w:rsidRPr="00EE34A2">
        <w:rPr>
          <w:sz w:val="20"/>
        </w:rPr>
        <w:t xml:space="preserve">, considering that what is involved in the condition of truth might be rendered as </w:t>
      </w:r>
      <w:proofErr w:type="gramStart"/>
      <w:r w:rsidRPr="00EE34A2">
        <w:rPr>
          <w:sz w:val="20"/>
        </w:rPr>
        <w:t>‘</w:t>
      </w:r>
      <w:r w:rsidRPr="00EE34A2">
        <w:rPr>
          <w:i/>
          <w:sz w:val="20"/>
        </w:rPr>
        <w:t>sKt</w:t>
      </w:r>
      <w:r w:rsidRPr="00EE34A2">
        <w:rPr>
          <w:sz w:val="20"/>
        </w:rPr>
        <w:t>(</w:t>
      </w:r>
      <w:proofErr w:type="gramEnd"/>
      <w:r w:rsidRPr="00EE34A2">
        <w:rPr>
          <w:i/>
          <w:sz w:val="20"/>
        </w:rPr>
        <w:t xml:space="preserve">E* </w:t>
      </w:r>
      <w:r w:rsidRPr="00EE34A2">
        <w:rPr>
          <w:sz w:val="20"/>
        </w:rPr>
        <w:t>&amp; (</w:t>
      </w:r>
      <w:r w:rsidRPr="00EE34A2">
        <w:rPr>
          <w:i/>
          <w:sz w:val="20"/>
        </w:rPr>
        <w:t>E*</w:t>
      </w:r>
      <w:r w:rsidR="00EE34A2" w:rsidRPr="00EE34A2">
        <w:rPr>
          <w:i/>
          <w:sz w:val="20"/>
        </w:rPr>
        <w:t xml:space="preserve"> </w:t>
      </w:r>
      <w:r w:rsidRPr="00EE34A2">
        <w:rPr>
          <w:sz w:val="20"/>
        </w:rPr>
        <w:t xml:space="preserve">~&gt; </w:t>
      </w:r>
      <w:r w:rsidRPr="00EE34A2">
        <w:rPr>
          <w:i/>
          <w:sz w:val="20"/>
        </w:rPr>
        <w:t>p</w:t>
      </w:r>
      <w:r w:rsidRPr="00EE34A2">
        <w:rPr>
          <w:sz w:val="20"/>
        </w:rPr>
        <w:t xml:space="preserve">))’? The answer is obvious: When the evidence </w:t>
      </w:r>
      <w:r w:rsidRPr="00EE34A2">
        <w:rPr>
          <w:i/>
          <w:sz w:val="20"/>
        </w:rPr>
        <w:t xml:space="preserve">E </w:t>
      </w:r>
      <w:r w:rsidRPr="00EE34A2">
        <w:rPr>
          <w:sz w:val="20"/>
        </w:rPr>
        <w:t xml:space="preserve">given by </w:t>
      </w:r>
      <w:r w:rsidRPr="00EE34A2">
        <w:rPr>
          <w:i/>
          <w:sz w:val="20"/>
        </w:rPr>
        <w:t xml:space="preserve">a </w:t>
      </w:r>
      <w:r w:rsidRPr="00EE34A2">
        <w:rPr>
          <w:sz w:val="20"/>
        </w:rPr>
        <w:t xml:space="preserve">can be seen by </w:t>
      </w:r>
      <w:r w:rsidRPr="00EE34A2">
        <w:rPr>
          <w:i/>
          <w:sz w:val="20"/>
        </w:rPr>
        <w:t xml:space="preserve">s </w:t>
      </w:r>
      <w:r w:rsidRPr="00EE34A2">
        <w:rPr>
          <w:sz w:val="20"/>
        </w:rPr>
        <w:t xml:space="preserve">as </w:t>
      </w:r>
      <w:r w:rsidRPr="00EE34A2">
        <w:rPr>
          <w:i/>
          <w:sz w:val="20"/>
        </w:rPr>
        <w:t>belonging</w:t>
      </w:r>
      <w:r w:rsidRPr="00EE34A2">
        <w:rPr>
          <w:sz w:val="20"/>
        </w:rPr>
        <w:t xml:space="preserve"> to </w:t>
      </w:r>
      <w:r w:rsidRPr="00EE34A2">
        <w:rPr>
          <w:i/>
          <w:sz w:val="20"/>
        </w:rPr>
        <w:t>E*</w:t>
      </w:r>
      <w:r w:rsidRPr="00EE34A2">
        <w:rPr>
          <w:sz w:val="20"/>
        </w:rPr>
        <w:t xml:space="preserve">! For if </w:t>
      </w:r>
      <w:r w:rsidRPr="00EE34A2">
        <w:rPr>
          <w:i/>
          <w:sz w:val="20"/>
        </w:rPr>
        <w:t>E</w:t>
      </w:r>
      <w:r w:rsidRPr="00EE34A2">
        <w:rPr>
          <w:sz w:val="20"/>
        </w:rPr>
        <w:t xml:space="preserve"> </w:t>
      </w:r>
      <w:r w:rsidRPr="00EE34A2">
        <w:rPr>
          <w:sz w:val="20"/>
        </w:rPr>
        <w:t xml:space="preserve"> </w:t>
      </w:r>
      <w:r w:rsidRPr="00EE34A2">
        <w:rPr>
          <w:i/>
          <w:sz w:val="20"/>
        </w:rPr>
        <w:t>E*</w:t>
      </w:r>
      <w:r w:rsidRPr="00EE34A2">
        <w:rPr>
          <w:sz w:val="20"/>
        </w:rPr>
        <w:t xml:space="preserve">, and </w:t>
      </w:r>
      <w:r w:rsidRPr="00EE34A2">
        <w:rPr>
          <w:i/>
          <w:sz w:val="20"/>
        </w:rPr>
        <w:t xml:space="preserve">p </w:t>
      </w:r>
      <w:r w:rsidRPr="00EE34A2">
        <w:rPr>
          <w:sz w:val="20"/>
        </w:rPr>
        <w:t xml:space="preserve">is viewed by </w:t>
      </w:r>
      <w:r w:rsidRPr="00EE34A2">
        <w:rPr>
          <w:i/>
          <w:sz w:val="20"/>
        </w:rPr>
        <w:t xml:space="preserve">s </w:t>
      </w:r>
      <w:r w:rsidRPr="00EE34A2">
        <w:rPr>
          <w:sz w:val="20"/>
        </w:rPr>
        <w:t xml:space="preserve">as true, and if </w:t>
      </w:r>
      <w:r w:rsidRPr="00EE34A2">
        <w:rPr>
          <w:i/>
          <w:sz w:val="20"/>
        </w:rPr>
        <w:t xml:space="preserve">s </w:t>
      </w:r>
      <w:r w:rsidRPr="00EE34A2">
        <w:rPr>
          <w:sz w:val="20"/>
        </w:rPr>
        <w:t xml:space="preserve">is reasonable, this means that all the elements of </w:t>
      </w:r>
      <w:r w:rsidRPr="00EE34A2">
        <w:rPr>
          <w:i/>
          <w:sz w:val="20"/>
        </w:rPr>
        <w:t xml:space="preserve">E* </w:t>
      </w:r>
      <w:r w:rsidRPr="00EE34A2">
        <w:rPr>
          <w:sz w:val="20"/>
        </w:rPr>
        <w:t>(</w:t>
      </w:r>
      <w:r w:rsidRPr="00EE34A2">
        <w:rPr>
          <w:i/>
          <w:sz w:val="20"/>
        </w:rPr>
        <w:t xml:space="preserve">E </w:t>
      </w:r>
      <w:r w:rsidRPr="00EE34A2">
        <w:rPr>
          <w:sz w:val="20"/>
        </w:rPr>
        <w:t xml:space="preserve">inclusive) are viewed as making </w:t>
      </w:r>
      <w:r w:rsidRPr="00EE34A2">
        <w:rPr>
          <w:i/>
          <w:sz w:val="20"/>
        </w:rPr>
        <w:t>p</w:t>
      </w:r>
      <w:r w:rsidRPr="00EE34A2">
        <w:rPr>
          <w:sz w:val="20"/>
        </w:rPr>
        <w:t xml:space="preserve"> true. To do justice to our intuition that </w:t>
      </w:r>
      <w:r w:rsidRPr="00EE34A2">
        <w:rPr>
          <w:i/>
          <w:sz w:val="20"/>
        </w:rPr>
        <w:t xml:space="preserve">E </w:t>
      </w:r>
      <w:r w:rsidRPr="00EE34A2">
        <w:rPr>
          <w:sz w:val="20"/>
        </w:rPr>
        <w:t xml:space="preserve">must establish the truth of </w:t>
      </w:r>
      <w:r w:rsidRPr="00EE34A2">
        <w:rPr>
          <w:i/>
          <w:sz w:val="20"/>
        </w:rPr>
        <w:t>p</w:t>
      </w:r>
      <w:r w:rsidRPr="00EE34A2">
        <w:rPr>
          <w:sz w:val="20"/>
        </w:rPr>
        <w:t xml:space="preserve"> in the context of the DE, we are led to introduce what might be called a </w:t>
      </w:r>
      <w:r w:rsidRPr="00EE34A2">
        <w:rPr>
          <w:i/>
          <w:sz w:val="20"/>
        </w:rPr>
        <w:t>requirement</w:t>
      </w:r>
      <w:r w:rsidRPr="00EE34A2">
        <w:rPr>
          <w:sz w:val="20"/>
        </w:rPr>
        <w:t xml:space="preserve"> </w:t>
      </w:r>
      <w:r w:rsidRPr="00EE34A2">
        <w:rPr>
          <w:i/>
          <w:sz w:val="20"/>
        </w:rPr>
        <w:t>of</w:t>
      </w:r>
      <w:r w:rsidRPr="00EE34A2">
        <w:rPr>
          <w:sz w:val="20"/>
        </w:rPr>
        <w:t xml:space="preserve"> </w:t>
      </w:r>
      <w:r w:rsidRPr="00EE34A2">
        <w:rPr>
          <w:i/>
          <w:sz w:val="20"/>
        </w:rPr>
        <w:t>epistemic adequacy</w:t>
      </w:r>
      <w:r w:rsidRPr="00EE34A2">
        <w:rPr>
          <w:sz w:val="20"/>
        </w:rPr>
        <w:t xml:space="preserve"> for </w:t>
      </w:r>
      <w:r w:rsidRPr="00EE34A2">
        <w:rPr>
          <w:i/>
          <w:sz w:val="20"/>
        </w:rPr>
        <w:t>E</w:t>
      </w:r>
      <w:r w:rsidRPr="00EE34A2">
        <w:rPr>
          <w:sz w:val="20"/>
        </w:rPr>
        <w:t>, which can be stated as follows:</w:t>
      </w:r>
    </w:p>
    <w:p w:rsidR="00913F2F" w:rsidRPr="00EE34A2" w:rsidRDefault="00913F2F" w:rsidP="00EE34A2">
      <w:pPr>
        <w:pStyle w:val="BodyText"/>
        <w:spacing w:line="240" w:lineRule="auto"/>
        <w:ind w:firstLine="284"/>
        <w:rPr>
          <w:sz w:val="20"/>
          <w:szCs w:val="20"/>
        </w:rPr>
      </w:pPr>
    </w:p>
    <w:p w:rsidR="00913F2F" w:rsidRPr="00EE34A2" w:rsidRDefault="00913F2F" w:rsidP="003B063C">
      <w:pPr>
        <w:overflowPunct w:val="0"/>
        <w:autoSpaceDE w:val="0"/>
        <w:ind w:left="284"/>
        <w:jc w:val="both"/>
        <w:rPr>
          <w:sz w:val="20"/>
        </w:rPr>
      </w:pPr>
      <w:r w:rsidRPr="00EE34A2">
        <w:rPr>
          <w:sz w:val="20"/>
        </w:rPr>
        <w:t xml:space="preserve">REA: The evidence </w:t>
      </w:r>
      <w:r w:rsidRPr="00EE34A2">
        <w:rPr>
          <w:i/>
          <w:sz w:val="20"/>
        </w:rPr>
        <w:t xml:space="preserve">E </w:t>
      </w:r>
      <w:r w:rsidRPr="00EE34A2">
        <w:rPr>
          <w:sz w:val="20"/>
        </w:rPr>
        <w:t xml:space="preserve">given by </w:t>
      </w:r>
      <w:proofErr w:type="gramStart"/>
      <w:r w:rsidRPr="00EE34A2">
        <w:rPr>
          <w:i/>
          <w:sz w:val="20"/>
        </w:rPr>
        <w:t>a</w:t>
      </w:r>
      <w:r w:rsidRPr="00EE34A2">
        <w:rPr>
          <w:sz w:val="20"/>
        </w:rPr>
        <w:t xml:space="preserve"> for</w:t>
      </w:r>
      <w:proofErr w:type="gramEnd"/>
      <w:r w:rsidRPr="00EE34A2">
        <w:rPr>
          <w:sz w:val="20"/>
        </w:rPr>
        <w:t xml:space="preserve"> the truth of </w:t>
      </w:r>
      <w:r w:rsidRPr="00EE34A2">
        <w:rPr>
          <w:i/>
          <w:sz w:val="20"/>
        </w:rPr>
        <w:t>p</w:t>
      </w:r>
      <w:r w:rsidRPr="00EE34A2">
        <w:rPr>
          <w:sz w:val="20"/>
        </w:rPr>
        <w:t xml:space="preserve"> is considered epistemically adequate (and not just reasonable) </w:t>
      </w:r>
      <w:r w:rsidRPr="00EE34A2">
        <w:rPr>
          <w:i/>
          <w:sz w:val="20"/>
        </w:rPr>
        <w:t>iff</w:t>
      </w:r>
      <w:r w:rsidRPr="00EE34A2">
        <w:rPr>
          <w:sz w:val="20"/>
        </w:rPr>
        <w:t xml:space="preserve"> the evidence </w:t>
      </w:r>
      <w:r w:rsidRPr="00EE34A2">
        <w:rPr>
          <w:i/>
          <w:sz w:val="20"/>
        </w:rPr>
        <w:t xml:space="preserve">E </w:t>
      </w:r>
      <w:r w:rsidRPr="00EE34A2">
        <w:rPr>
          <w:sz w:val="20"/>
        </w:rPr>
        <w:t xml:space="preserve">comes to be regarded by </w:t>
      </w:r>
      <w:r w:rsidRPr="00EE34A2">
        <w:rPr>
          <w:i/>
          <w:sz w:val="20"/>
        </w:rPr>
        <w:t xml:space="preserve">s </w:t>
      </w:r>
      <w:r w:rsidRPr="00EE34A2">
        <w:rPr>
          <w:sz w:val="20"/>
        </w:rPr>
        <w:t xml:space="preserve">as belonging to his </w:t>
      </w:r>
      <w:r w:rsidRPr="00EE34A2">
        <w:rPr>
          <w:i/>
          <w:sz w:val="20"/>
        </w:rPr>
        <w:t>E*</w:t>
      </w:r>
      <w:r w:rsidRPr="00EE34A2">
        <w:rPr>
          <w:sz w:val="20"/>
        </w:rPr>
        <w:t xml:space="preserve"> when </w:t>
      </w:r>
      <w:r w:rsidRPr="00EE34A2">
        <w:rPr>
          <w:i/>
          <w:sz w:val="20"/>
        </w:rPr>
        <w:t>s</w:t>
      </w:r>
      <w:r w:rsidRPr="00EE34A2">
        <w:rPr>
          <w:sz w:val="20"/>
        </w:rPr>
        <w:t xml:space="preserve"> evaluates </w:t>
      </w:r>
      <w:r w:rsidRPr="00EE34A2">
        <w:rPr>
          <w:i/>
          <w:sz w:val="20"/>
        </w:rPr>
        <w:t xml:space="preserve">a’s </w:t>
      </w:r>
      <w:r w:rsidRPr="00EE34A2">
        <w:rPr>
          <w:sz w:val="20"/>
        </w:rPr>
        <w:t xml:space="preserve">knowledge claim for </w:t>
      </w:r>
      <w:r w:rsidRPr="00EE34A2">
        <w:rPr>
          <w:i/>
          <w:sz w:val="20"/>
        </w:rPr>
        <w:t>p</w:t>
      </w:r>
      <w:r w:rsidRPr="00EE34A2">
        <w:rPr>
          <w:sz w:val="20"/>
        </w:rPr>
        <w:t xml:space="preserve">, insofar as </w:t>
      </w:r>
      <w:r w:rsidRPr="00EE34A2">
        <w:rPr>
          <w:i/>
          <w:sz w:val="20"/>
        </w:rPr>
        <w:t xml:space="preserve">E* </w:t>
      </w:r>
      <w:r w:rsidRPr="00EE34A2">
        <w:rPr>
          <w:sz w:val="20"/>
        </w:rPr>
        <w:t xml:space="preserve">is held by </w:t>
      </w:r>
      <w:r w:rsidRPr="00EE34A2">
        <w:rPr>
          <w:i/>
          <w:sz w:val="20"/>
        </w:rPr>
        <w:t>s</w:t>
      </w:r>
      <w:r w:rsidRPr="00EE34A2">
        <w:rPr>
          <w:sz w:val="20"/>
        </w:rPr>
        <w:t xml:space="preserve"> to make </w:t>
      </w:r>
      <w:r w:rsidRPr="00EE34A2">
        <w:rPr>
          <w:i/>
          <w:sz w:val="20"/>
        </w:rPr>
        <w:t>p</w:t>
      </w:r>
      <w:r w:rsidRPr="00EE34A2">
        <w:rPr>
          <w:sz w:val="20"/>
        </w:rPr>
        <w:t xml:space="preserve"> true.</w:t>
      </w:r>
    </w:p>
    <w:p w:rsidR="00913F2F" w:rsidRPr="00EE34A2" w:rsidRDefault="00913F2F" w:rsidP="00EE34A2">
      <w:pPr>
        <w:pStyle w:val="BodyText"/>
        <w:spacing w:line="240" w:lineRule="auto"/>
        <w:ind w:firstLine="284"/>
        <w:rPr>
          <w:sz w:val="20"/>
          <w:szCs w:val="20"/>
        </w:rPr>
      </w:pPr>
    </w:p>
    <w:p w:rsidR="00913F2F" w:rsidRPr="00EE34A2" w:rsidRDefault="00913F2F" w:rsidP="003B063C">
      <w:pPr>
        <w:overflowPunct w:val="0"/>
        <w:autoSpaceDE w:val="0"/>
        <w:jc w:val="both"/>
        <w:rPr>
          <w:sz w:val="20"/>
        </w:rPr>
      </w:pPr>
      <w:r w:rsidRPr="00EE34A2">
        <w:rPr>
          <w:sz w:val="20"/>
        </w:rPr>
        <w:t xml:space="preserve">In other words, REA requires that given the circumstances in which for </w:t>
      </w:r>
      <w:r w:rsidRPr="00EE34A2">
        <w:rPr>
          <w:i/>
          <w:sz w:val="20"/>
        </w:rPr>
        <w:t xml:space="preserve">s </w:t>
      </w:r>
      <w:r w:rsidRPr="00EE34A2">
        <w:rPr>
          <w:sz w:val="20"/>
        </w:rPr>
        <w:t>‘(</w:t>
      </w:r>
      <w:r w:rsidRPr="00EE34A2">
        <w:rPr>
          <w:i/>
          <w:sz w:val="20"/>
        </w:rPr>
        <w:t xml:space="preserve">E </w:t>
      </w:r>
      <w:r w:rsidRPr="00EE34A2">
        <w:rPr>
          <w:sz w:val="20"/>
        </w:rPr>
        <w:t xml:space="preserve">~&gt; </w:t>
      </w:r>
      <w:r w:rsidRPr="00EE34A2">
        <w:rPr>
          <w:i/>
          <w:sz w:val="20"/>
        </w:rPr>
        <w:t>p</w:t>
      </w:r>
      <w:r w:rsidRPr="00EE34A2">
        <w:rPr>
          <w:sz w:val="20"/>
        </w:rPr>
        <w:t>) &amp; (</w:t>
      </w:r>
      <w:r w:rsidRPr="00EE34A2">
        <w:rPr>
          <w:i/>
          <w:sz w:val="20"/>
        </w:rPr>
        <w:t xml:space="preserve">E </w:t>
      </w:r>
      <w:r w:rsidRPr="00EE34A2">
        <w:rPr>
          <w:sz w:val="20"/>
        </w:rPr>
        <w:t></w:t>
      </w:r>
      <w:r w:rsidRPr="00EE34A2">
        <w:rPr>
          <w:sz w:val="20"/>
        </w:rPr>
        <w:t></w:t>
      </w:r>
      <w:r w:rsidRPr="00EE34A2">
        <w:rPr>
          <w:i/>
          <w:sz w:val="20"/>
        </w:rPr>
        <w:t>E*</w:t>
      </w:r>
      <w:r w:rsidRPr="00EE34A2">
        <w:rPr>
          <w:sz w:val="20"/>
        </w:rPr>
        <w:t xml:space="preserve">)’ it should also be the case that </w:t>
      </w:r>
      <w:r w:rsidRPr="00EE34A2">
        <w:rPr>
          <w:i/>
          <w:sz w:val="20"/>
        </w:rPr>
        <w:t>for</w:t>
      </w:r>
      <w:r w:rsidRPr="00EE34A2">
        <w:rPr>
          <w:sz w:val="20"/>
        </w:rPr>
        <w:t xml:space="preserve"> </w:t>
      </w:r>
      <w:r w:rsidRPr="00EE34A2">
        <w:rPr>
          <w:i/>
          <w:sz w:val="20"/>
        </w:rPr>
        <w:t>s</w:t>
      </w:r>
      <w:r w:rsidRPr="00EE34A2">
        <w:rPr>
          <w:sz w:val="20"/>
        </w:rPr>
        <w:t xml:space="preserve"> </w:t>
      </w:r>
      <w:r w:rsidRPr="00EE34A2">
        <w:rPr>
          <w:i/>
          <w:sz w:val="20"/>
        </w:rPr>
        <w:t>E</w:t>
      </w:r>
      <w:r w:rsidRPr="00EE34A2">
        <w:rPr>
          <w:sz w:val="20"/>
        </w:rPr>
        <w:t xml:space="preserve"> makes </w:t>
      </w:r>
      <w:r w:rsidRPr="00EE34A2">
        <w:rPr>
          <w:i/>
          <w:sz w:val="20"/>
        </w:rPr>
        <w:t>p</w:t>
      </w:r>
      <w:r w:rsidRPr="00EE34A2">
        <w:rPr>
          <w:sz w:val="20"/>
        </w:rPr>
        <w:t xml:space="preserve"> true under the assumption of the truth of his stock of beliefs at time </w:t>
      </w:r>
      <w:r w:rsidRPr="00EE34A2">
        <w:rPr>
          <w:i/>
          <w:sz w:val="20"/>
        </w:rPr>
        <w:t>t.</w:t>
      </w:r>
      <w:r w:rsidRPr="00EE34A2">
        <w:rPr>
          <w:sz w:val="20"/>
        </w:rPr>
        <w:t xml:space="preserve"> This is an </w:t>
      </w:r>
      <w:r w:rsidRPr="00EE34A2">
        <w:rPr>
          <w:sz w:val="20"/>
        </w:rPr>
        <w:lastRenderedPageBreak/>
        <w:t xml:space="preserve">assumption that must be taken into consideration, since the content of the </w:t>
      </w:r>
      <w:r w:rsidRPr="00EE34A2">
        <w:rPr>
          <w:i/>
          <w:sz w:val="20"/>
        </w:rPr>
        <w:t>E*</w:t>
      </w:r>
      <w:r w:rsidRPr="00EE34A2">
        <w:rPr>
          <w:sz w:val="20"/>
        </w:rPr>
        <w:t xml:space="preserve"> accepted by </w:t>
      </w:r>
      <w:r w:rsidRPr="00EE34A2">
        <w:rPr>
          <w:i/>
          <w:sz w:val="20"/>
        </w:rPr>
        <w:t>s</w:t>
      </w:r>
      <w:r w:rsidRPr="00EE34A2">
        <w:rPr>
          <w:sz w:val="20"/>
        </w:rPr>
        <w:t>, as we have already seen, might easily change.</w:t>
      </w:r>
    </w:p>
    <w:p w:rsidR="00913F2F" w:rsidRPr="00EE34A2" w:rsidRDefault="00913F2F" w:rsidP="00EE34A2">
      <w:pPr>
        <w:overflowPunct w:val="0"/>
        <w:autoSpaceDE w:val="0"/>
        <w:ind w:firstLine="284"/>
        <w:jc w:val="both"/>
        <w:rPr>
          <w:sz w:val="20"/>
        </w:rPr>
      </w:pPr>
      <w:r w:rsidRPr="00EE34A2">
        <w:rPr>
          <w:sz w:val="20"/>
        </w:rPr>
        <w:t xml:space="preserve">It is easy to assimilate REA into the analyzed form of DE. As we have already adopted </w:t>
      </w:r>
      <w:r w:rsidRPr="00EE34A2">
        <w:rPr>
          <w:i/>
          <w:sz w:val="20"/>
        </w:rPr>
        <w:t xml:space="preserve">E* </w:t>
      </w:r>
      <w:r w:rsidRPr="00EE34A2">
        <w:rPr>
          <w:sz w:val="20"/>
        </w:rPr>
        <w:t xml:space="preserve">~&gt; </w:t>
      </w:r>
      <w:r w:rsidRPr="00EE34A2">
        <w:rPr>
          <w:i/>
          <w:sz w:val="20"/>
        </w:rPr>
        <w:t>p</w:t>
      </w:r>
      <w:r w:rsidRPr="00EE34A2">
        <w:rPr>
          <w:sz w:val="20"/>
        </w:rPr>
        <w:t xml:space="preserve"> as part of the condition of truth, the only thing we need to do is to add to </w:t>
      </w:r>
      <w:r w:rsidRPr="00EE34A2">
        <w:rPr>
          <w:i/>
          <w:sz w:val="20"/>
        </w:rPr>
        <w:t>aEbp,</w:t>
      </w:r>
      <w:r w:rsidRPr="00EE34A2">
        <w:rPr>
          <w:sz w:val="20"/>
        </w:rPr>
        <w:t xml:space="preserve"> the condition that </w:t>
      </w:r>
      <w:r w:rsidRPr="00EE34A2">
        <w:rPr>
          <w:i/>
          <w:sz w:val="20"/>
        </w:rPr>
        <w:t>E</w:t>
      </w:r>
      <w:r w:rsidRPr="00EE34A2">
        <w:rPr>
          <w:sz w:val="20"/>
        </w:rPr>
        <w:t xml:space="preserve"> must </w:t>
      </w:r>
      <w:r w:rsidRPr="00EE34A2">
        <w:rPr>
          <w:i/>
          <w:sz w:val="20"/>
        </w:rPr>
        <w:t>belong</w:t>
      </w:r>
      <w:r w:rsidRPr="00EE34A2">
        <w:rPr>
          <w:sz w:val="20"/>
        </w:rPr>
        <w:t xml:space="preserve"> to the evidence set </w:t>
      </w:r>
      <w:r w:rsidRPr="00EE34A2">
        <w:rPr>
          <w:i/>
          <w:sz w:val="20"/>
        </w:rPr>
        <w:t>E*</w:t>
      </w:r>
      <w:r w:rsidRPr="00EE34A2">
        <w:rPr>
          <w:sz w:val="20"/>
        </w:rPr>
        <w:t xml:space="preserve"> which is accepted by </w:t>
      </w:r>
      <w:r w:rsidRPr="00EE34A2">
        <w:rPr>
          <w:i/>
          <w:sz w:val="20"/>
        </w:rPr>
        <w:t>s</w:t>
      </w:r>
      <w:r w:rsidRPr="00EE34A2">
        <w:rPr>
          <w:sz w:val="20"/>
        </w:rPr>
        <w:t xml:space="preserve"> </w:t>
      </w:r>
      <w:r w:rsidRPr="00EE34A2">
        <w:rPr>
          <w:i/>
          <w:sz w:val="20"/>
        </w:rPr>
        <w:t>when</w:t>
      </w:r>
      <w:r w:rsidRPr="00EE34A2">
        <w:rPr>
          <w:sz w:val="20"/>
        </w:rPr>
        <w:t xml:space="preserve"> </w:t>
      </w:r>
      <w:r w:rsidRPr="00EE34A2">
        <w:rPr>
          <w:i/>
          <w:sz w:val="20"/>
        </w:rPr>
        <w:t>s</w:t>
      </w:r>
      <w:r w:rsidRPr="00EE34A2">
        <w:rPr>
          <w:sz w:val="20"/>
        </w:rPr>
        <w:t xml:space="preserve"> evaluates </w:t>
      </w:r>
      <w:r w:rsidRPr="00EE34A2">
        <w:rPr>
          <w:i/>
          <w:sz w:val="20"/>
        </w:rPr>
        <w:t>a’</w:t>
      </w:r>
      <w:r w:rsidRPr="00EE34A2">
        <w:rPr>
          <w:sz w:val="20"/>
        </w:rPr>
        <w:t xml:space="preserve">s knowledge claim. In other words: instead of Almeder’s condition </w:t>
      </w:r>
      <w:r w:rsidRPr="00EE34A2">
        <w:rPr>
          <w:i/>
          <w:sz w:val="20"/>
        </w:rPr>
        <w:t xml:space="preserve">E </w:t>
      </w:r>
      <w:r w:rsidRPr="00EE34A2">
        <w:rPr>
          <w:sz w:val="20"/>
        </w:rPr>
        <w:t xml:space="preserve">=&gt; </w:t>
      </w:r>
      <w:r w:rsidRPr="00EE34A2">
        <w:rPr>
          <w:i/>
          <w:sz w:val="20"/>
        </w:rPr>
        <w:t>p</w:t>
      </w:r>
      <w:r w:rsidRPr="00EE34A2">
        <w:rPr>
          <w:sz w:val="20"/>
        </w:rPr>
        <w:t xml:space="preserve"> of Df.k2, which wrongly suggests that </w:t>
      </w:r>
      <w:r w:rsidRPr="00EE34A2">
        <w:rPr>
          <w:i/>
          <w:sz w:val="20"/>
        </w:rPr>
        <w:t xml:space="preserve">E </w:t>
      </w:r>
      <w:r w:rsidRPr="00EE34A2">
        <w:rPr>
          <w:sz w:val="20"/>
        </w:rPr>
        <w:t xml:space="preserve">makes </w:t>
      </w:r>
      <w:r w:rsidRPr="00EE34A2">
        <w:rPr>
          <w:i/>
          <w:sz w:val="20"/>
        </w:rPr>
        <w:t xml:space="preserve">p </w:t>
      </w:r>
      <w:r w:rsidRPr="00EE34A2">
        <w:rPr>
          <w:sz w:val="20"/>
        </w:rPr>
        <w:t xml:space="preserve">true necessarily and in all contexts, what must really be required is that for </w:t>
      </w:r>
      <w:r w:rsidRPr="00EE34A2">
        <w:rPr>
          <w:i/>
          <w:sz w:val="20"/>
        </w:rPr>
        <w:t xml:space="preserve">s </w:t>
      </w:r>
      <w:r w:rsidRPr="00EE34A2">
        <w:rPr>
          <w:sz w:val="20"/>
        </w:rPr>
        <w:t xml:space="preserve">at </w:t>
      </w:r>
      <w:r w:rsidRPr="00EE34A2">
        <w:rPr>
          <w:i/>
          <w:sz w:val="20"/>
        </w:rPr>
        <w:t>t, E</w:t>
      </w:r>
      <w:r w:rsidRPr="00EE34A2">
        <w:rPr>
          <w:sz w:val="20"/>
        </w:rPr>
        <w:t xml:space="preserve"> </w:t>
      </w:r>
      <w:r w:rsidRPr="00EE34A2">
        <w:rPr>
          <w:sz w:val="20"/>
        </w:rPr>
        <w:t xml:space="preserve"> </w:t>
      </w:r>
      <w:r w:rsidRPr="00EE34A2">
        <w:rPr>
          <w:i/>
          <w:sz w:val="20"/>
        </w:rPr>
        <w:t>E*</w:t>
      </w:r>
      <w:r w:rsidRPr="00EE34A2">
        <w:rPr>
          <w:sz w:val="20"/>
        </w:rPr>
        <w:t xml:space="preserve"> and </w:t>
      </w:r>
      <w:r w:rsidRPr="00EE34A2">
        <w:rPr>
          <w:i/>
          <w:sz w:val="20"/>
        </w:rPr>
        <w:t xml:space="preserve">E* </w:t>
      </w:r>
      <w:r w:rsidRPr="00EE34A2">
        <w:rPr>
          <w:sz w:val="20"/>
        </w:rPr>
        <w:t xml:space="preserve">~&gt; </w:t>
      </w:r>
      <w:r w:rsidRPr="00EE34A2">
        <w:rPr>
          <w:i/>
          <w:sz w:val="20"/>
        </w:rPr>
        <w:t>p</w:t>
      </w:r>
      <w:r w:rsidRPr="00EE34A2">
        <w:rPr>
          <w:sz w:val="20"/>
        </w:rPr>
        <w:t>. Therefore, what is assumed by the condition of justification in a dialogical context of knowledge evaluation can be made sufficiently explicit as follows:</w:t>
      </w:r>
    </w:p>
    <w:p w:rsidR="00913F2F" w:rsidRDefault="00913F2F" w:rsidP="003B063C">
      <w:pPr>
        <w:overflowPunct w:val="0"/>
        <w:autoSpaceDE w:val="0"/>
        <w:jc w:val="center"/>
        <w:rPr>
          <w:sz w:val="20"/>
          <w:lang w:val="pt-BR"/>
        </w:rPr>
      </w:pPr>
      <w:r w:rsidRPr="00EE34A2">
        <w:rPr>
          <w:sz w:val="20"/>
          <w:lang w:val="pt-BR"/>
        </w:rPr>
        <w:t>(iii’)</w:t>
      </w:r>
      <w:r w:rsidR="00EE34A2" w:rsidRPr="00EE34A2">
        <w:rPr>
          <w:sz w:val="20"/>
          <w:lang w:val="pt-BR"/>
        </w:rPr>
        <w:t xml:space="preserve"> </w:t>
      </w:r>
      <w:r w:rsidRPr="00EE34A2">
        <w:rPr>
          <w:i/>
          <w:sz w:val="20"/>
          <w:lang w:val="pt-BR"/>
        </w:rPr>
        <w:t>sKt</w:t>
      </w:r>
      <w:r w:rsidRPr="00EE34A2">
        <w:rPr>
          <w:sz w:val="20"/>
          <w:lang w:val="pt-BR"/>
        </w:rPr>
        <w:t>(</w:t>
      </w:r>
      <w:r w:rsidRPr="00EE34A2">
        <w:rPr>
          <w:i/>
          <w:sz w:val="20"/>
          <w:lang w:val="pt-BR"/>
        </w:rPr>
        <w:t xml:space="preserve">aEBp </w:t>
      </w:r>
      <w:r w:rsidRPr="00EE34A2">
        <w:rPr>
          <w:sz w:val="20"/>
          <w:lang w:val="pt-BR"/>
        </w:rPr>
        <w:t>&amp; (</w:t>
      </w:r>
      <w:r w:rsidRPr="00EE34A2">
        <w:rPr>
          <w:i/>
          <w:sz w:val="20"/>
          <w:lang w:val="pt-BR"/>
        </w:rPr>
        <w:t>E</w:t>
      </w:r>
      <w:r w:rsidRPr="00EE34A2">
        <w:rPr>
          <w:sz w:val="20"/>
          <w:lang w:val="pt-BR"/>
        </w:rPr>
        <w:t xml:space="preserve"> </w:t>
      </w:r>
      <w:r w:rsidRPr="00EE34A2">
        <w:rPr>
          <w:sz w:val="20"/>
        </w:rPr>
        <w:t></w:t>
      </w:r>
      <w:r w:rsidRPr="00EE34A2">
        <w:rPr>
          <w:sz w:val="20"/>
          <w:lang w:val="pt-BR"/>
        </w:rPr>
        <w:t xml:space="preserve"> </w:t>
      </w:r>
      <w:r w:rsidRPr="00EE34A2">
        <w:rPr>
          <w:i/>
          <w:sz w:val="20"/>
          <w:lang w:val="pt-BR"/>
        </w:rPr>
        <w:t>E</w:t>
      </w:r>
      <w:r w:rsidRPr="00EE34A2">
        <w:rPr>
          <w:sz w:val="20"/>
          <w:lang w:val="pt-BR"/>
        </w:rPr>
        <w:t>*)).</w:t>
      </w:r>
    </w:p>
    <w:p w:rsidR="00913F2F" w:rsidRPr="00EE34A2" w:rsidRDefault="00913F2F" w:rsidP="00EE34A2">
      <w:pPr>
        <w:overflowPunct w:val="0"/>
        <w:autoSpaceDE w:val="0"/>
        <w:ind w:firstLine="284"/>
        <w:jc w:val="both"/>
        <w:rPr>
          <w:sz w:val="20"/>
          <w:lang w:val="en-US"/>
        </w:rPr>
      </w:pPr>
      <w:r w:rsidRPr="00EE34A2">
        <w:rPr>
          <w:sz w:val="20"/>
        </w:rPr>
        <w:t>Accepting the reformulated conditions (iii’) and (i’), REA turns out to be part of the DE, for which REA can be abbreviated as ‘(</w:t>
      </w:r>
      <w:r w:rsidRPr="00EE34A2">
        <w:rPr>
          <w:i/>
          <w:sz w:val="20"/>
        </w:rPr>
        <w:t>E</w:t>
      </w:r>
      <w:r w:rsidRPr="00EE34A2">
        <w:rPr>
          <w:sz w:val="20"/>
        </w:rPr>
        <w:t xml:space="preserve"> </w:t>
      </w:r>
      <w:r w:rsidRPr="00EE34A2">
        <w:rPr>
          <w:sz w:val="20"/>
        </w:rPr>
        <w:t xml:space="preserve"> </w:t>
      </w:r>
      <w:r w:rsidRPr="00EE34A2">
        <w:rPr>
          <w:i/>
          <w:sz w:val="20"/>
        </w:rPr>
        <w:t>E</w:t>
      </w:r>
      <w:r w:rsidRPr="00EE34A2">
        <w:rPr>
          <w:sz w:val="20"/>
        </w:rPr>
        <w:t>*) &amp; (</w:t>
      </w:r>
      <w:r w:rsidRPr="00EE34A2">
        <w:rPr>
          <w:i/>
          <w:sz w:val="20"/>
        </w:rPr>
        <w:t xml:space="preserve">E* </w:t>
      </w:r>
      <w:r w:rsidRPr="00EE34A2">
        <w:rPr>
          <w:sz w:val="20"/>
        </w:rPr>
        <w:t xml:space="preserve">~&gt; </w:t>
      </w:r>
      <w:r w:rsidRPr="00EE34A2">
        <w:rPr>
          <w:i/>
          <w:sz w:val="20"/>
        </w:rPr>
        <w:t>p</w:t>
      </w:r>
      <w:r w:rsidRPr="00EE34A2">
        <w:rPr>
          <w:sz w:val="20"/>
        </w:rPr>
        <w:t>)’, which already belongs to the conjunction of the conditions (iii’) and (i’).</w:t>
      </w:r>
    </w:p>
    <w:p w:rsidR="00913F2F" w:rsidRPr="00EE34A2" w:rsidRDefault="00913F2F" w:rsidP="003B063C">
      <w:pPr>
        <w:pStyle w:val="h2"/>
      </w:pPr>
      <w:r w:rsidRPr="00EE34A2">
        <w:t>DE’ and the Perspectival Definition of Knowledge</w:t>
      </w:r>
    </w:p>
    <w:p w:rsidR="00913F2F" w:rsidRPr="00EE34A2" w:rsidRDefault="00913F2F" w:rsidP="003B063C">
      <w:pPr>
        <w:overflowPunct w:val="0"/>
        <w:autoSpaceDE w:val="0"/>
        <w:jc w:val="both"/>
        <w:rPr>
          <w:sz w:val="20"/>
        </w:rPr>
      </w:pPr>
      <w:r w:rsidRPr="00EE34A2">
        <w:rPr>
          <w:sz w:val="20"/>
        </w:rPr>
        <w:t>The next step is to improve DE, by substituting (i’) for (i) and (iii’) for (iii), as follows:</w:t>
      </w:r>
    </w:p>
    <w:p w:rsidR="00913F2F" w:rsidRPr="00EE34A2" w:rsidRDefault="00913F2F" w:rsidP="00EE34A2">
      <w:pPr>
        <w:pStyle w:val="BodyText"/>
        <w:spacing w:line="240" w:lineRule="auto"/>
        <w:ind w:firstLine="284"/>
        <w:rPr>
          <w:sz w:val="20"/>
          <w:szCs w:val="20"/>
        </w:rPr>
      </w:pPr>
    </w:p>
    <w:p w:rsidR="00913F2F" w:rsidRPr="00EE34A2" w:rsidRDefault="00913F2F" w:rsidP="00EE34A2">
      <w:pPr>
        <w:overflowPunct w:val="0"/>
        <w:autoSpaceDE w:val="0"/>
        <w:ind w:firstLine="284"/>
        <w:jc w:val="both"/>
        <w:rPr>
          <w:i/>
          <w:sz w:val="20"/>
        </w:rPr>
      </w:pPr>
      <w:proofErr w:type="gramStart"/>
      <w:r w:rsidRPr="00EE34A2">
        <w:rPr>
          <w:sz w:val="20"/>
        </w:rPr>
        <w:t>DE’:</w:t>
      </w:r>
      <w:proofErr w:type="gramEnd"/>
      <w:r w:rsidRPr="00EE34A2">
        <w:rPr>
          <w:sz w:val="20"/>
        </w:rPr>
        <w:t>(i’) (ii)(iii’)</w:t>
      </w:r>
      <w:r w:rsidR="00EE34A2" w:rsidRPr="00EE34A2">
        <w:rPr>
          <w:sz w:val="20"/>
        </w:rPr>
        <w:t xml:space="preserve"> </w:t>
      </w:r>
    </w:p>
    <w:p w:rsidR="00913F2F" w:rsidRPr="00EE34A2" w:rsidRDefault="00913F2F" w:rsidP="00EE34A2">
      <w:pPr>
        <w:overflowPunct w:val="0"/>
        <w:autoSpaceDE w:val="0"/>
        <w:ind w:firstLine="284"/>
        <w:jc w:val="both"/>
        <w:rPr>
          <w:sz w:val="20"/>
        </w:rPr>
      </w:pPr>
      <w:proofErr w:type="gramStart"/>
      <w:r w:rsidRPr="00EE34A2">
        <w:rPr>
          <w:i/>
          <w:sz w:val="20"/>
        </w:rPr>
        <w:t>sKt</w:t>
      </w:r>
      <w:r w:rsidRPr="00EE34A2">
        <w:rPr>
          <w:sz w:val="20"/>
        </w:rPr>
        <w:t>(</w:t>
      </w:r>
      <w:proofErr w:type="gramEnd"/>
      <w:r w:rsidRPr="00EE34A2">
        <w:rPr>
          <w:i/>
          <w:sz w:val="20"/>
        </w:rPr>
        <w:t>aKp</w:t>
      </w:r>
      <w:r w:rsidRPr="00EE34A2">
        <w:rPr>
          <w:sz w:val="20"/>
        </w:rPr>
        <w:t>)</w:t>
      </w:r>
      <w:r w:rsidR="00EE34A2" w:rsidRPr="00EE34A2">
        <w:rPr>
          <w:sz w:val="20"/>
        </w:rPr>
        <w:t xml:space="preserve"> </w:t>
      </w:r>
      <w:r w:rsidRPr="00EE34A2">
        <w:rPr>
          <w:sz w:val="20"/>
        </w:rPr>
        <w:t>≡</w:t>
      </w:r>
      <w:r w:rsidR="00EE34A2" w:rsidRPr="00EE34A2">
        <w:rPr>
          <w:sz w:val="20"/>
        </w:rPr>
        <w:t xml:space="preserve"> </w:t>
      </w:r>
      <w:r w:rsidRPr="00EE34A2">
        <w:rPr>
          <w:i/>
          <w:sz w:val="20"/>
        </w:rPr>
        <w:t>sKt</w:t>
      </w:r>
      <w:r w:rsidRPr="00EE34A2">
        <w:rPr>
          <w:sz w:val="20"/>
        </w:rPr>
        <w:t>((</w:t>
      </w:r>
      <w:r w:rsidRPr="00EE34A2">
        <w:rPr>
          <w:i/>
          <w:sz w:val="20"/>
        </w:rPr>
        <w:t>E</w:t>
      </w:r>
      <w:r w:rsidRPr="00EE34A2">
        <w:rPr>
          <w:sz w:val="20"/>
        </w:rPr>
        <w:t>* &amp; (</w:t>
      </w:r>
      <w:r w:rsidRPr="00EE34A2">
        <w:rPr>
          <w:i/>
          <w:sz w:val="20"/>
        </w:rPr>
        <w:t>E</w:t>
      </w:r>
      <w:r w:rsidRPr="00EE34A2">
        <w:rPr>
          <w:sz w:val="20"/>
        </w:rPr>
        <w:t xml:space="preserve">* ~&gt; </w:t>
      </w:r>
      <w:r w:rsidRPr="00EE34A2">
        <w:rPr>
          <w:i/>
          <w:sz w:val="20"/>
        </w:rPr>
        <w:t>p</w:t>
      </w:r>
      <w:r w:rsidRPr="00EE34A2">
        <w:rPr>
          <w:sz w:val="20"/>
        </w:rPr>
        <w:t xml:space="preserve">)) &amp; </w:t>
      </w:r>
      <w:r w:rsidRPr="00EE34A2">
        <w:rPr>
          <w:i/>
          <w:sz w:val="20"/>
        </w:rPr>
        <w:t>aBp</w:t>
      </w:r>
      <w:r w:rsidRPr="00EE34A2">
        <w:rPr>
          <w:sz w:val="20"/>
        </w:rPr>
        <w:t xml:space="preserve"> &amp; (</w:t>
      </w:r>
      <w:r w:rsidRPr="00EE34A2">
        <w:rPr>
          <w:i/>
          <w:sz w:val="20"/>
        </w:rPr>
        <w:t>aEBp</w:t>
      </w:r>
      <w:r w:rsidRPr="00EE34A2">
        <w:rPr>
          <w:sz w:val="20"/>
        </w:rPr>
        <w:t xml:space="preserve"> &amp; (</w:t>
      </w:r>
      <w:r w:rsidRPr="00EE34A2">
        <w:rPr>
          <w:i/>
          <w:sz w:val="20"/>
        </w:rPr>
        <w:t>E</w:t>
      </w:r>
      <w:r w:rsidRPr="00EE34A2">
        <w:rPr>
          <w:sz w:val="20"/>
        </w:rPr>
        <w:t xml:space="preserve"> </w:t>
      </w:r>
      <w:r w:rsidRPr="00EE34A2">
        <w:rPr>
          <w:sz w:val="20"/>
        </w:rPr>
        <w:t xml:space="preserve"> </w:t>
      </w:r>
      <w:r w:rsidRPr="00EE34A2">
        <w:rPr>
          <w:i/>
          <w:sz w:val="20"/>
        </w:rPr>
        <w:t>E</w:t>
      </w:r>
      <w:r w:rsidRPr="00EE34A2">
        <w:rPr>
          <w:sz w:val="20"/>
        </w:rPr>
        <w:t>*)))</w:t>
      </w:r>
    </w:p>
    <w:p w:rsidR="00913F2F" w:rsidRPr="00EE34A2" w:rsidRDefault="00702054" w:rsidP="00EE34A2">
      <w:pPr>
        <w:overflowPunct w:val="0"/>
        <w:autoSpaceDE w:val="0"/>
        <w:ind w:firstLine="284"/>
        <w:jc w:val="both"/>
        <w:rPr>
          <w:sz w:val="20"/>
        </w:rPr>
      </w:pPr>
      <w:r w:rsidRPr="00EE34A2">
        <w:rPr>
          <w:sz w:val="20"/>
        </w:rPr>
        <w:pict>
          <v:line id="_x0000_s1026" style="position:absolute;left:0;text-align:left;z-index:251653120" from="243pt,6.9pt" to="315pt,6.9pt" o:allowincell="f" strokeweight=".26mm">
            <v:stroke endarrow="block" joinstyle="miter" endcap="square"/>
          </v:line>
        </w:pict>
      </w:r>
      <w:r w:rsidRPr="00EE34A2">
        <w:rPr>
          <w:sz w:val="20"/>
        </w:rPr>
        <w:pict>
          <v:line id="_x0000_s1027" style="position:absolute;left:0;text-align:left;z-index:251654144" from="108pt,6.9pt" to="180pt,6.9pt" o:allowincell="f" strokeweight=".26mm">
            <v:stroke endarrow="block" joinstyle="miter" endcap="square"/>
          </v:line>
        </w:pict>
      </w:r>
      <w:r w:rsidRPr="00EE34A2">
        <w:rPr>
          <w:sz w:val="20"/>
        </w:rPr>
        <w:pict>
          <v:line id="_x0000_s1028" style="position:absolute;left:0;text-align:left;z-index:251655168" from="108pt,6.9pt" to="108pt,24.9pt" o:allowincell="f" strokeweight=".26mm">
            <v:stroke joinstyle="miter" endcap="square"/>
          </v:line>
        </w:pict>
      </w:r>
      <w:r w:rsidRPr="00EE34A2">
        <w:rPr>
          <w:sz w:val="20"/>
        </w:rPr>
        <w:pict>
          <v:line id="_x0000_s1029" style="position:absolute;left:0;text-align:left;z-index:251656192" from="315pt,6.9pt" to="315pt,24.9pt" o:allowincell="f" strokeweight=".26mm">
            <v:stroke joinstyle="miter" endcap="square"/>
          </v:line>
        </w:pict>
      </w:r>
      <w:r w:rsidRPr="00EE34A2">
        <w:rPr>
          <w:sz w:val="20"/>
        </w:rPr>
        <w:pict>
          <v:line id="_x0000_s1030" style="position:absolute;left:0;text-align:left;flip:x;z-index:251657216" from="108pt,24.75pt" to="315pt,24.75pt" o:allowincell="f" strokeweight=".26mm">
            <v:stroke endarrow="block" joinstyle="miter" endcap="square"/>
          </v:line>
        </w:pict>
      </w:r>
    </w:p>
    <w:p w:rsidR="00913F2F" w:rsidRPr="00EE34A2" w:rsidRDefault="00913F2F" w:rsidP="00EE34A2">
      <w:pPr>
        <w:overflowPunct w:val="0"/>
        <w:autoSpaceDE w:val="0"/>
        <w:ind w:firstLine="284"/>
        <w:jc w:val="both"/>
        <w:rPr>
          <w:sz w:val="20"/>
        </w:rPr>
      </w:pPr>
    </w:p>
    <w:p w:rsidR="003B063C" w:rsidRDefault="003B063C" w:rsidP="003B063C">
      <w:pPr>
        <w:overflowPunct w:val="0"/>
        <w:autoSpaceDE w:val="0"/>
        <w:jc w:val="both"/>
        <w:rPr>
          <w:sz w:val="20"/>
        </w:rPr>
      </w:pPr>
    </w:p>
    <w:p w:rsidR="00913F2F" w:rsidRPr="00EE34A2" w:rsidRDefault="00913F2F" w:rsidP="003B063C">
      <w:pPr>
        <w:overflowPunct w:val="0"/>
        <w:autoSpaceDE w:val="0"/>
        <w:jc w:val="both"/>
        <w:rPr>
          <w:sz w:val="20"/>
          <w:lang w:val="en-US"/>
        </w:rPr>
      </w:pPr>
      <w:r w:rsidRPr="00EE34A2">
        <w:rPr>
          <w:sz w:val="20"/>
        </w:rPr>
        <w:t>DE’ clearly displays the logical or internal link between the conditions of justification and truth, as shown by the arrows.</w:t>
      </w:r>
      <w:r w:rsidRPr="00EE34A2">
        <w:rPr>
          <w:rStyle w:val="Funotenzeichen1"/>
          <w:sz w:val="20"/>
        </w:rPr>
        <w:footnoteReference w:id="105"/>
      </w:r>
      <w:r w:rsidRPr="00EE34A2">
        <w:rPr>
          <w:sz w:val="20"/>
        </w:rPr>
        <w:t xml:space="preserve"> We are now able to give </w:t>
      </w:r>
      <w:r w:rsidRPr="00EE34A2">
        <w:rPr>
          <w:sz w:val="20"/>
        </w:rPr>
        <w:lastRenderedPageBreak/>
        <w:t xml:space="preserve">expression to the perspectival and often dialogically reflexive formulation of the tripartite definition of knowledge, insofar as we cancel </w:t>
      </w:r>
      <w:r w:rsidRPr="00EE34A2">
        <w:rPr>
          <w:i/>
          <w:sz w:val="20"/>
        </w:rPr>
        <w:t>sKt</w:t>
      </w:r>
      <w:r w:rsidRPr="00EE34A2">
        <w:rPr>
          <w:sz w:val="20"/>
        </w:rPr>
        <w:t xml:space="preserve"> on both sides of the equivalence as redundant, even if it is presupposed. Here is the definition: </w:t>
      </w:r>
    </w:p>
    <w:p w:rsidR="00913F2F" w:rsidRPr="00EE34A2" w:rsidRDefault="00913F2F" w:rsidP="00EE34A2">
      <w:pPr>
        <w:pStyle w:val="BodyText"/>
        <w:spacing w:line="240" w:lineRule="auto"/>
        <w:ind w:firstLine="284"/>
        <w:rPr>
          <w:sz w:val="20"/>
          <w:szCs w:val="20"/>
        </w:rPr>
      </w:pPr>
    </w:p>
    <w:p w:rsidR="00913F2F" w:rsidRPr="00EE34A2" w:rsidRDefault="00EE34A2" w:rsidP="00EE34A2">
      <w:pPr>
        <w:overflowPunct w:val="0"/>
        <w:autoSpaceDE w:val="0"/>
        <w:ind w:firstLine="284"/>
        <w:jc w:val="both"/>
        <w:rPr>
          <w:sz w:val="20"/>
        </w:rPr>
      </w:pPr>
      <w:r w:rsidRPr="00EE34A2">
        <w:rPr>
          <w:sz w:val="20"/>
        </w:rPr>
        <w:t xml:space="preserve"> </w:t>
      </w:r>
      <w:r w:rsidR="00913F2F" w:rsidRPr="00EE34A2">
        <w:rPr>
          <w:sz w:val="20"/>
        </w:rPr>
        <w:t>(i) (</w:t>
      </w:r>
      <w:proofErr w:type="gramStart"/>
      <w:r w:rsidR="00913F2F" w:rsidRPr="00EE34A2">
        <w:rPr>
          <w:sz w:val="20"/>
        </w:rPr>
        <w:t>ii</w:t>
      </w:r>
      <w:proofErr w:type="gramEnd"/>
      <w:r w:rsidR="00913F2F" w:rsidRPr="00EE34A2">
        <w:rPr>
          <w:sz w:val="20"/>
        </w:rPr>
        <w:t>)(iii)</w:t>
      </w:r>
    </w:p>
    <w:p w:rsidR="00913F2F" w:rsidRPr="00EE34A2" w:rsidRDefault="00913F2F" w:rsidP="00EE34A2">
      <w:pPr>
        <w:overflowPunct w:val="0"/>
        <w:autoSpaceDE w:val="0"/>
        <w:ind w:firstLine="284"/>
        <w:jc w:val="center"/>
        <w:rPr>
          <w:sz w:val="20"/>
          <w:lang w:val="en-US"/>
        </w:rPr>
      </w:pPr>
      <w:r w:rsidRPr="00EE34A2">
        <w:rPr>
          <w:sz w:val="20"/>
          <w:lang w:val="en-US"/>
        </w:rPr>
        <w:t>(Df.k3</w:t>
      </w:r>
      <w:proofErr w:type="gramStart"/>
      <w:r w:rsidRPr="00EE34A2">
        <w:rPr>
          <w:sz w:val="20"/>
          <w:lang w:val="en-US"/>
        </w:rPr>
        <w:t>)</w:t>
      </w:r>
      <w:r w:rsidRPr="00EE34A2">
        <w:rPr>
          <w:i/>
          <w:sz w:val="20"/>
          <w:lang w:val="en-US"/>
        </w:rPr>
        <w:t>aKp</w:t>
      </w:r>
      <w:proofErr w:type="gramEnd"/>
      <w:r w:rsidR="00EE34A2" w:rsidRPr="00EE34A2">
        <w:rPr>
          <w:sz w:val="20"/>
          <w:lang w:val="en-US"/>
        </w:rPr>
        <w:t xml:space="preserve"> </w:t>
      </w:r>
      <w:r w:rsidRPr="00EE34A2">
        <w:rPr>
          <w:sz w:val="20"/>
          <w:lang w:val="en-US"/>
        </w:rPr>
        <w:t>≡</w:t>
      </w:r>
      <w:r w:rsidR="00EE34A2" w:rsidRPr="00EE34A2">
        <w:rPr>
          <w:sz w:val="20"/>
          <w:lang w:val="en-US"/>
        </w:rPr>
        <w:t xml:space="preserve"> </w:t>
      </w:r>
      <w:r w:rsidRPr="00EE34A2">
        <w:rPr>
          <w:sz w:val="20"/>
          <w:lang w:val="en-US"/>
        </w:rPr>
        <w:t>(</w:t>
      </w:r>
      <w:r w:rsidRPr="00EE34A2">
        <w:rPr>
          <w:i/>
          <w:sz w:val="20"/>
          <w:lang w:val="en-US"/>
        </w:rPr>
        <w:t>E</w:t>
      </w:r>
      <w:r w:rsidRPr="00EE34A2">
        <w:rPr>
          <w:sz w:val="20"/>
          <w:lang w:val="en-US"/>
        </w:rPr>
        <w:t>* &amp; (</w:t>
      </w:r>
      <w:r w:rsidRPr="00EE34A2">
        <w:rPr>
          <w:i/>
          <w:sz w:val="20"/>
          <w:lang w:val="en-US"/>
        </w:rPr>
        <w:t>E</w:t>
      </w:r>
      <w:r w:rsidRPr="00EE34A2">
        <w:rPr>
          <w:sz w:val="20"/>
          <w:lang w:val="en-US"/>
        </w:rPr>
        <w:t xml:space="preserve">* ~&gt; </w:t>
      </w:r>
      <w:r w:rsidRPr="00EE34A2">
        <w:rPr>
          <w:i/>
          <w:sz w:val="20"/>
          <w:lang w:val="en-US"/>
        </w:rPr>
        <w:t>p</w:t>
      </w:r>
      <w:r w:rsidRPr="00EE34A2">
        <w:rPr>
          <w:sz w:val="20"/>
          <w:lang w:val="en-US"/>
        </w:rPr>
        <w:t xml:space="preserve">)) &amp; </w:t>
      </w:r>
      <w:r w:rsidRPr="00EE34A2">
        <w:rPr>
          <w:i/>
          <w:sz w:val="20"/>
          <w:lang w:val="en-US"/>
        </w:rPr>
        <w:t>aBp</w:t>
      </w:r>
      <w:r w:rsidRPr="00EE34A2">
        <w:rPr>
          <w:sz w:val="20"/>
          <w:lang w:val="en-US"/>
        </w:rPr>
        <w:t xml:space="preserve"> &amp; (</w:t>
      </w:r>
      <w:r w:rsidRPr="00EE34A2">
        <w:rPr>
          <w:i/>
          <w:sz w:val="20"/>
          <w:lang w:val="en-US"/>
        </w:rPr>
        <w:t>aEBp</w:t>
      </w:r>
      <w:r w:rsidRPr="00EE34A2">
        <w:rPr>
          <w:sz w:val="20"/>
          <w:lang w:val="en-US"/>
        </w:rPr>
        <w:t xml:space="preserve"> &amp; (</w:t>
      </w:r>
      <w:r w:rsidRPr="00EE34A2">
        <w:rPr>
          <w:i/>
          <w:sz w:val="20"/>
          <w:lang w:val="en-US"/>
        </w:rPr>
        <w:t>E</w:t>
      </w:r>
      <w:r w:rsidRPr="00EE34A2">
        <w:rPr>
          <w:sz w:val="20"/>
          <w:lang w:val="en-US"/>
        </w:rPr>
        <w:t xml:space="preserve"> </w:t>
      </w:r>
      <w:r w:rsidRPr="00EE34A2">
        <w:rPr>
          <w:sz w:val="20"/>
        </w:rPr>
        <w:t></w:t>
      </w:r>
      <w:r w:rsidRPr="00EE34A2">
        <w:rPr>
          <w:sz w:val="20"/>
          <w:lang w:val="en-US"/>
        </w:rPr>
        <w:t xml:space="preserve"> </w:t>
      </w:r>
      <w:r w:rsidRPr="00EE34A2">
        <w:rPr>
          <w:i/>
          <w:sz w:val="20"/>
          <w:lang w:val="en-US"/>
        </w:rPr>
        <w:t>E</w:t>
      </w:r>
      <w:r w:rsidRPr="00EE34A2">
        <w:rPr>
          <w:sz w:val="20"/>
          <w:lang w:val="en-US"/>
        </w:rPr>
        <w:t>*)).</w:t>
      </w:r>
    </w:p>
    <w:p w:rsidR="00913F2F" w:rsidRPr="00EE34A2" w:rsidRDefault="00913F2F" w:rsidP="00EE34A2">
      <w:pPr>
        <w:pStyle w:val="BodyText"/>
        <w:spacing w:line="240" w:lineRule="auto"/>
        <w:ind w:firstLine="284"/>
        <w:rPr>
          <w:sz w:val="20"/>
          <w:szCs w:val="20"/>
        </w:rPr>
      </w:pPr>
    </w:p>
    <w:p w:rsidR="00913F2F" w:rsidRPr="00EE34A2" w:rsidRDefault="00913F2F" w:rsidP="003B063C">
      <w:pPr>
        <w:overflowPunct w:val="0"/>
        <w:autoSpaceDE w:val="0"/>
        <w:jc w:val="both"/>
        <w:rPr>
          <w:sz w:val="20"/>
          <w:lang w:val="en-US"/>
        </w:rPr>
      </w:pPr>
      <w:r w:rsidRPr="00EE34A2">
        <w:rPr>
          <w:sz w:val="20"/>
        </w:rPr>
        <w:t xml:space="preserve">This is, I believe, the view of knowledge as justified true belief with its ‘missing link’ relating conditions (iii) and (i). This definition may be somewhat simplified. Since condition (ii) is already included in </w:t>
      </w:r>
      <w:r w:rsidRPr="00EE34A2">
        <w:rPr>
          <w:i/>
          <w:sz w:val="20"/>
        </w:rPr>
        <w:t>aEBp</w:t>
      </w:r>
      <w:r w:rsidRPr="00EE34A2">
        <w:rPr>
          <w:sz w:val="20"/>
        </w:rPr>
        <w:t>, we can eschew it as redundant, formulating Df.k3 as:</w:t>
      </w:r>
    </w:p>
    <w:p w:rsidR="00913F2F" w:rsidRPr="00EE34A2" w:rsidRDefault="00913F2F" w:rsidP="00EE34A2">
      <w:pPr>
        <w:pStyle w:val="BodyText"/>
        <w:spacing w:line="240" w:lineRule="auto"/>
        <w:ind w:firstLine="284"/>
        <w:rPr>
          <w:sz w:val="20"/>
          <w:szCs w:val="20"/>
        </w:rPr>
      </w:pPr>
    </w:p>
    <w:p w:rsidR="00913F2F" w:rsidRPr="00EE34A2" w:rsidRDefault="00913F2F" w:rsidP="003B063C">
      <w:pPr>
        <w:overflowPunct w:val="0"/>
        <w:autoSpaceDE w:val="0"/>
        <w:jc w:val="center"/>
        <w:rPr>
          <w:sz w:val="20"/>
          <w:lang w:val="pt-BR"/>
        </w:rPr>
      </w:pPr>
      <w:r w:rsidRPr="00EE34A2">
        <w:rPr>
          <w:sz w:val="20"/>
          <w:lang w:val="pt-BR"/>
        </w:rPr>
        <w:t>(Df.k4)</w:t>
      </w:r>
      <w:r w:rsidRPr="00EE34A2">
        <w:rPr>
          <w:i/>
          <w:sz w:val="20"/>
          <w:lang w:val="pt-BR"/>
        </w:rPr>
        <w:t xml:space="preserve">aKp </w:t>
      </w:r>
      <w:r w:rsidRPr="00EE34A2">
        <w:rPr>
          <w:sz w:val="20"/>
          <w:lang w:val="pt-BR"/>
        </w:rPr>
        <w:t>≡</w:t>
      </w:r>
      <w:r w:rsidR="00EE34A2" w:rsidRPr="00EE34A2">
        <w:rPr>
          <w:sz w:val="20"/>
          <w:lang w:val="pt-BR"/>
        </w:rPr>
        <w:t xml:space="preserve"> </w:t>
      </w:r>
      <w:r w:rsidRPr="00EE34A2">
        <w:rPr>
          <w:i/>
          <w:sz w:val="20"/>
          <w:lang w:val="pt-BR"/>
        </w:rPr>
        <w:t>aEBp</w:t>
      </w:r>
      <w:r w:rsidRPr="00EE34A2">
        <w:rPr>
          <w:sz w:val="20"/>
          <w:lang w:val="pt-BR"/>
        </w:rPr>
        <w:t xml:space="preserve"> &amp; (</w:t>
      </w:r>
      <w:r w:rsidRPr="00EE34A2">
        <w:rPr>
          <w:i/>
          <w:sz w:val="20"/>
          <w:lang w:val="pt-BR"/>
        </w:rPr>
        <w:t>E</w:t>
      </w:r>
      <w:r w:rsidRPr="00EE34A2">
        <w:rPr>
          <w:sz w:val="20"/>
          <w:lang w:val="pt-BR"/>
        </w:rPr>
        <w:t xml:space="preserve"> </w:t>
      </w:r>
      <w:r w:rsidRPr="00EE34A2">
        <w:rPr>
          <w:sz w:val="20"/>
        </w:rPr>
        <w:t></w:t>
      </w:r>
      <w:r w:rsidRPr="00EE34A2">
        <w:rPr>
          <w:sz w:val="20"/>
          <w:lang w:val="pt-BR"/>
        </w:rPr>
        <w:t xml:space="preserve"> </w:t>
      </w:r>
      <w:r w:rsidRPr="00EE34A2">
        <w:rPr>
          <w:i/>
          <w:sz w:val="20"/>
          <w:lang w:val="pt-BR"/>
        </w:rPr>
        <w:t>E</w:t>
      </w:r>
      <w:r w:rsidRPr="00EE34A2">
        <w:rPr>
          <w:sz w:val="20"/>
          <w:lang w:val="pt-BR"/>
        </w:rPr>
        <w:t xml:space="preserve">*) &amp; </w:t>
      </w:r>
      <w:r w:rsidRPr="00EE34A2">
        <w:rPr>
          <w:i/>
          <w:sz w:val="20"/>
          <w:lang w:val="pt-BR"/>
        </w:rPr>
        <w:t>E</w:t>
      </w:r>
      <w:r w:rsidRPr="00EE34A2">
        <w:rPr>
          <w:sz w:val="20"/>
          <w:lang w:val="pt-BR"/>
        </w:rPr>
        <w:t>* &amp; (</w:t>
      </w:r>
      <w:r w:rsidRPr="00EE34A2">
        <w:rPr>
          <w:i/>
          <w:sz w:val="20"/>
          <w:lang w:val="pt-BR"/>
        </w:rPr>
        <w:t>E</w:t>
      </w:r>
      <w:r w:rsidRPr="00EE34A2">
        <w:rPr>
          <w:sz w:val="20"/>
          <w:lang w:val="pt-BR"/>
        </w:rPr>
        <w:t xml:space="preserve">* ~&gt; </w:t>
      </w:r>
      <w:r w:rsidRPr="00EE34A2">
        <w:rPr>
          <w:i/>
          <w:sz w:val="20"/>
          <w:lang w:val="pt-BR"/>
        </w:rPr>
        <w:t>p</w:t>
      </w:r>
      <w:r w:rsidRPr="00EE34A2">
        <w:rPr>
          <w:sz w:val="20"/>
          <w:lang w:val="pt-BR"/>
        </w:rPr>
        <w:t>)</w:t>
      </w:r>
    </w:p>
    <w:p w:rsidR="003B063C" w:rsidRDefault="003B063C" w:rsidP="003B063C">
      <w:pPr>
        <w:overflowPunct w:val="0"/>
        <w:autoSpaceDE w:val="0"/>
        <w:jc w:val="both"/>
        <w:rPr>
          <w:sz w:val="20"/>
        </w:rPr>
      </w:pPr>
    </w:p>
    <w:p w:rsidR="00913F2F" w:rsidRPr="00EE34A2" w:rsidRDefault="00913F2F" w:rsidP="003B063C">
      <w:pPr>
        <w:overflowPunct w:val="0"/>
        <w:autoSpaceDE w:val="0"/>
        <w:jc w:val="both"/>
        <w:rPr>
          <w:sz w:val="20"/>
          <w:lang w:val="en-US"/>
        </w:rPr>
      </w:pPr>
      <w:r w:rsidRPr="00EE34A2">
        <w:rPr>
          <w:sz w:val="20"/>
        </w:rPr>
        <w:t xml:space="preserve">By means of these two formulas, knowledge is explicitly defined in a way that reflects the epistemic perspective of the knowledge evaluators. The decisive point for this definition is that it shows the correct internal link between the justifying evidence </w:t>
      </w:r>
      <w:r w:rsidRPr="00EE34A2">
        <w:rPr>
          <w:i/>
          <w:sz w:val="20"/>
        </w:rPr>
        <w:t xml:space="preserve">E </w:t>
      </w:r>
      <w:r w:rsidRPr="00EE34A2">
        <w:rPr>
          <w:sz w:val="20"/>
        </w:rPr>
        <w:t xml:space="preserve">and the truth of </w:t>
      </w:r>
      <w:r w:rsidRPr="00EE34A2">
        <w:rPr>
          <w:i/>
          <w:sz w:val="20"/>
        </w:rPr>
        <w:t>p</w:t>
      </w:r>
      <w:r w:rsidRPr="00EE34A2">
        <w:rPr>
          <w:sz w:val="20"/>
        </w:rPr>
        <w:t xml:space="preserve">. The evidence </w:t>
      </w:r>
      <w:r w:rsidRPr="00EE34A2">
        <w:rPr>
          <w:i/>
          <w:sz w:val="20"/>
        </w:rPr>
        <w:t xml:space="preserve">E </w:t>
      </w:r>
      <w:r w:rsidRPr="00EE34A2">
        <w:rPr>
          <w:sz w:val="20"/>
        </w:rPr>
        <w:t xml:space="preserve">must be sufficient for the truth of </w:t>
      </w:r>
      <w:r w:rsidRPr="00EE34A2">
        <w:rPr>
          <w:i/>
          <w:sz w:val="20"/>
        </w:rPr>
        <w:t>p</w:t>
      </w:r>
      <w:r w:rsidRPr="00EE34A2">
        <w:rPr>
          <w:sz w:val="20"/>
        </w:rPr>
        <w:t xml:space="preserve">, but in a contextually dependent way, by means of its acceptance by person </w:t>
      </w:r>
      <w:r w:rsidRPr="00EE34A2">
        <w:rPr>
          <w:i/>
          <w:sz w:val="20"/>
        </w:rPr>
        <w:t>s</w:t>
      </w:r>
      <w:r w:rsidRPr="00EE34A2">
        <w:rPr>
          <w:sz w:val="20"/>
        </w:rPr>
        <w:t xml:space="preserve"> as belonging to the set of given evidence able to make </w:t>
      </w:r>
      <w:r w:rsidRPr="00EE34A2">
        <w:rPr>
          <w:i/>
          <w:sz w:val="20"/>
        </w:rPr>
        <w:t>p</w:t>
      </w:r>
      <w:r w:rsidRPr="00EE34A2">
        <w:rPr>
          <w:sz w:val="20"/>
        </w:rPr>
        <w:t xml:space="preserve"> true under the assumption of the truth of other beliefs belonging to his stock of beliefs at the time of his evaluation. But would this definition solve our problems? To answer this question we first need to see how it works.</w:t>
      </w:r>
    </w:p>
    <w:p w:rsidR="00913F2F" w:rsidRPr="00EE34A2" w:rsidRDefault="00913F2F" w:rsidP="003B063C">
      <w:pPr>
        <w:pStyle w:val="h2"/>
      </w:pPr>
      <w:r w:rsidRPr="00EE34A2">
        <w:t>Ordinary Cases of Applying the Definition</w:t>
      </w:r>
    </w:p>
    <w:p w:rsidR="00913F2F" w:rsidRPr="00EE34A2" w:rsidRDefault="00913F2F" w:rsidP="003B063C">
      <w:pPr>
        <w:overflowPunct w:val="0"/>
        <w:autoSpaceDE w:val="0"/>
        <w:jc w:val="both"/>
        <w:rPr>
          <w:sz w:val="20"/>
        </w:rPr>
      </w:pPr>
      <w:r w:rsidRPr="00EE34A2">
        <w:rPr>
          <w:sz w:val="20"/>
        </w:rPr>
        <w:t xml:space="preserve">We begin with the most common and unproblematic case. Suppose, for our first example, that the knowledge claimer </w:t>
      </w:r>
      <w:r w:rsidRPr="00EE34A2">
        <w:rPr>
          <w:i/>
          <w:sz w:val="20"/>
        </w:rPr>
        <w:t>a</w:t>
      </w:r>
      <w:r w:rsidRPr="00EE34A2">
        <w:rPr>
          <w:sz w:val="20"/>
        </w:rPr>
        <w:t xml:space="preserve"> states </w:t>
      </w:r>
      <w:r w:rsidRPr="00EE34A2">
        <w:rPr>
          <w:i/>
          <w:sz w:val="20"/>
        </w:rPr>
        <w:t>p</w:t>
      </w:r>
      <w:r w:rsidRPr="00EE34A2">
        <w:rPr>
          <w:sz w:val="20"/>
        </w:rPr>
        <w:t>, namely</w:t>
      </w:r>
      <w:r w:rsidRPr="00EE34A2">
        <w:rPr>
          <w:i/>
          <w:sz w:val="20"/>
        </w:rPr>
        <w:t xml:space="preserve"> </w:t>
      </w:r>
      <w:r w:rsidRPr="00EE34A2">
        <w:rPr>
          <w:sz w:val="20"/>
        </w:rPr>
        <w:t xml:space="preserve">that the temperature was below zero last night. I ask </w:t>
      </w:r>
      <w:r w:rsidRPr="00EE34A2">
        <w:rPr>
          <w:i/>
          <w:sz w:val="20"/>
        </w:rPr>
        <w:t>a</w:t>
      </w:r>
      <w:r w:rsidRPr="00EE34A2">
        <w:rPr>
          <w:sz w:val="20"/>
        </w:rPr>
        <w:t xml:space="preserve"> how she knows that. Her </w:t>
      </w:r>
      <w:r w:rsidRPr="00EE34A2">
        <w:rPr>
          <w:sz w:val="20"/>
        </w:rPr>
        <w:lastRenderedPageBreak/>
        <w:t xml:space="preserve">answer is </w:t>
      </w:r>
      <w:r w:rsidRPr="00EE34A2">
        <w:rPr>
          <w:i/>
          <w:sz w:val="20"/>
        </w:rPr>
        <w:t>E</w:t>
      </w:r>
      <w:r w:rsidRPr="00EE34A2">
        <w:rPr>
          <w:sz w:val="20"/>
        </w:rPr>
        <w:t xml:space="preserve">1: she has seen that the snow did not melt during the night. In this standard case I am knowledge evaluator </w:t>
      </w:r>
      <w:r w:rsidRPr="00EE34A2">
        <w:rPr>
          <w:i/>
          <w:sz w:val="20"/>
        </w:rPr>
        <w:t>s</w:t>
      </w:r>
      <w:r w:rsidRPr="00EE34A2">
        <w:rPr>
          <w:sz w:val="20"/>
        </w:rPr>
        <w:t xml:space="preserve">, and I have the evidence set </w:t>
      </w:r>
      <w:r w:rsidRPr="00EE34A2">
        <w:rPr>
          <w:i/>
          <w:sz w:val="20"/>
        </w:rPr>
        <w:t>E*</w:t>
      </w:r>
      <w:r w:rsidRPr="00EE34A2">
        <w:rPr>
          <w:sz w:val="20"/>
        </w:rPr>
        <w:t>, which, for example, consists of</w:t>
      </w:r>
      <w:r w:rsidRPr="00EE34A2">
        <w:rPr>
          <w:i/>
          <w:sz w:val="20"/>
        </w:rPr>
        <w:t xml:space="preserve"> E</w:t>
      </w:r>
      <w:r w:rsidRPr="00EE34A2">
        <w:rPr>
          <w:sz w:val="20"/>
        </w:rPr>
        <w:t xml:space="preserve">1: ‘I saw that the snow did not melt’ and </w:t>
      </w:r>
      <w:r w:rsidRPr="00EE34A2">
        <w:rPr>
          <w:i/>
          <w:sz w:val="20"/>
        </w:rPr>
        <w:t>E</w:t>
      </w:r>
      <w:r w:rsidRPr="00EE34A2">
        <w:rPr>
          <w:sz w:val="20"/>
        </w:rPr>
        <w:t xml:space="preserve">2: ‘I heard it on the weather report’. Thus, my </w:t>
      </w:r>
      <w:r w:rsidRPr="00EE34A2">
        <w:rPr>
          <w:i/>
          <w:sz w:val="20"/>
        </w:rPr>
        <w:t xml:space="preserve">E* </w:t>
      </w:r>
      <w:r w:rsidRPr="00EE34A2">
        <w:rPr>
          <w:sz w:val="20"/>
        </w:rPr>
        <w:t>is made up of</w:t>
      </w:r>
      <w:r w:rsidRPr="00EE34A2">
        <w:rPr>
          <w:i/>
          <w:sz w:val="20"/>
        </w:rPr>
        <w:t xml:space="preserve"> </w:t>
      </w:r>
      <w:r w:rsidRPr="00EE34A2">
        <w:rPr>
          <w:sz w:val="20"/>
        </w:rPr>
        <w:t>{</w:t>
      </w:r>
      <w:r w:rsidRPr="00EE34A2">
        <w:rPr>
          <w:i/>
          <w:sz w:val="20"/>
        </w:rPr>
        <w:t>E</w:t>
      </w:r>
      <w:r w:rsidRPr="00EE34A2">
        <w:rPr>
          <w:sz w:val="20"/>
        </w:rPr>
        <w:t xml:space="preserve">1, </w:t>
      </w:r>
      <w:r w:rsidRPr="00EE34A2">
        <w:rPr>
          <w:i/>
          <w:sz w:val="20"/>
        </w:rPr>
        <w:t>E</w:t>
      </w:r>
      <w:r w:rsidRPr="00EE34A2">
        <w:rPr>
          <w:sz w:val="20"/>
        </w:rPr>
        <w:t xml:space="preserve">2}, and because </w:t>
      </w:r>
      <w:proofErr w:type="gramStart"/>
      <w:r w:rsidRPr="00EE34A2">
        <w:rPr>
          <w:i/>
          <w:sz w:val="20"/>
        </w:rPr>
        <w:t>a</w:t>
      </w:r>
      <w:r w:rsidRPr="00EE34A2">
        <w:rPr>
          <w:sz w:val="20"/>
        </w:rPr>
        <w:t xml:space="preserve"> believes</w:t>
      </w:r>
      <w:proofErr w:type="gramEnd"/>
      <w:r w:rsidRPr="00EE34A2">
        <w:rPr>
          <w:sz w:val="20"/>
        </w:rPr>
        <w:t xml:space="preserve"> in the justification </w:t>
      </w:r>
      <w:r w:rsidRPr="00EE34A2">
        <w:rPr>
          <w:i/>
          <w:sz w:val="20"/>
        </w:rPr>
        <w:t>E</w:t>
      </w:r>
      <w:r w:rsidRPr="00EE34A2">
        <w:rPr>
          <w:sz w:val="20"/>
        </w:rPr>
        <w:t xml:space="preserve">1, which I accept as belonging to my </w:t>
      </w:r>
      <w:r w:rsidRPr="00EE34A2">
        <w:rPr>
          <w:i/>
          <w:sz w:val="20"/>
        </w:rPr>
        <w:t>E*</w:t>
      </w:r>
      <w:r w:rsidRPr="00EE34A2">
        <w:rPr>
          <w:sz w:val="20"/>
        </w:rPr>
        <w:t xml:space="preserve">, and which at the time of my evaluation makes </w:t>
      </w:r>
      <w:r w:rsidRPr="00EE34A2">
        <w:rPr>
          <w:i/>
          <w:sz w:val="20"/>
        </w:rPr>
        <w:t>p</w:t>
      </w:r>
      <w:r w:rsidRPr="00EE34A2">
        <w:rPr>
          <w:sz w:val="20"/>
        </w:rPr>
        <w:t xml:space="preserve"> true for me, I conclude that </w:t>
      </w:r>
      <w:r w:rsidRPr="00EE34A2">
        <w:rPr>
          <w:i/>
          <w:sz w:val="20"/>
        </w:rPr>
        <w:t>a</w:t>
      </w:r>
      <w:r w:rsidRPr="00EE34A2">
        <w:rPr>
          <w:sz w:val="20"/>
        </w:rPr>
        <w:t xml:space="preserve"> knows </w:t>
      </w:r>
      <w:r w:rsidRPr="00EE34A2">
        <w:rPr>
          <w:i/>
          <w:sz w:val="20"/>
        </w:rPr>
        <w:t>p</w:t>
      </w:r>
      <w:r w:rsidRPr="00EE34A2">
        <w:rPr>
          <w:sz w:val="20"/>
        </w:rPr>
        <w:t>.</w:t>
      </w:r>
    </w:p>
    <w:p w:rsidR="00913F2F" w:rsidRPr="00EE34A2" w:rsidRDefault="00913F2F" w:rsidP="00EE34A2">
      <w:pPr>
        <w:overflowPunct w:val="0"/>
        <w:autoSpaceDE w:val="0"/>
        <w:ind w:firstLine="284"/>
        <w:jc w:val="both"/>
        <w:rPr>
          <w:sz w:val="20"/>
        </w:rPr>
      </w:pPr>
      <w:r w:rsidRPr="00EE34A2">
        <w:rPr>
          <w:sz w:val="20"/>
        </w:rPr>
        <w:t xml:space="preserve">Not all cases are so straightforward. There are others in which </w:t>
      </w:r>
      <w:r w:rsidRPr="00EE34A2">
        <w:rPr>
          <w:i/>
          <w:sz w:val="20"/>
        </w:rPr>
        <w:t>s</w:t>
      </w:r>
      <w:r w:rsidRPr="00EE34A2">
        <w:rPr>
          <w:sz w:val="20"/>
        </w:rPr>
        <w:t xml:space="preserve"> accepts </w:t>
      </w:r>
      <w:r w:rsidRPr="00EE34A2">
        <w:rPr>
          <w:i/>
          <w:sz w:val="20"/>
        </w:rPr>
        <w:t>a</w:t>
      </w:r>
      <w:r w:rsidRPr="00EE34A2">
        <w:rPr>
          <w:sz w:val="20"/>
        </w:rPr>
        <w:t xml:space="preserve">’s knowledge claim by </w:t>
      </w:r>
      <w:r w:rsidRPr="00EE34A2">
        <w:rPr>
          <w:i/>
          <w:sz w:val="20"/>
        </w:rPr>
        <w:t>expanding</w:t>
      </w:r>
      <w:r w:rsidRPr="00EE34A2">
        <w:rPr>
          <w:sz w:val="20"/>
        </w:rPr>
        <w:t xml:space="preserve"> his </w:t>
      </w:r>
      <w:r w:rsidRPr="00EE34A2">
        <w:rPr>
          <w:i/>
          <w:sz w:val="20"/>
        </w:rPr>
        <w:t>E*</w:t>
      </w:r>
      <w:r w:rsidRPr="00EE34A2">
        <w:rPr>
          <w:sz w:val="20"/>
        </w:rPr>
        <w:t xml:space="preserve"> in order to include the evidence </w:t>
      </w:r>
      <w:r w:rsidRPr="00EE34A2">
        <w:rPr>
          <w:i/>
          <w:sz w:val="20"/>
        </w:rPr>
        <w:t xml:space="preserve">E </w:t>
      </w:r>
      <w:r w:rsidRPr="00EE34A2">
        <w:rPr>
          <w:sz w:val="20"/>
        </w:rPr>
        <w:t xml:space="preserve">in </w:t>
      </w:r>
      <w:r w:rsidRPr="00EE34A2">
        <w:rPr>
          <w:i/>
          <w:sz w:val="20"/>
        </w:rPr>
        <w:t xml:space="preserve">E* </w:t>
      </w:r>
      <w:r w:rsidRPr="00EE34A2">
        <w:rPr>
          <w:sz w:val="20"/>
        </w:rPr>
        <w:t xml:space="preserve">because of its </w:t>
      </w:r>
      <w:r w:rsidRPr="00EE34A2">
        <w:rPr>
          <w:i/>
          <w:sz w:val="20"/>
        </w:rPr>
        <w:t xml:space="preserve">coherence </w:t>
      </w:r>
      <w:r w:rsidRPr="00EE34A2">
        <w:rPr>
          <w:sz w:val="20"/>
        </w:rPr>
        <w:t>with</w:t>
      </w:r>
      <w:r w:rsidRPr="00EE34A2">
        <w:rPr>
          <w:i/>
          <w:sz w:val="20"/>
        </w:rPr>
        <w:t xml:space="preserve"> s</w:t>
      </w:r>
      <w:r w:rsidRPr="00EE34A2">
        <w:rPr>
          <w:iCs w:val="0"/>
          <w:sz w:val="20"/>
        </w:rPr>
        <w:t>’s</w:t>
      </w:r>
      <w:r w:rsidRPr="00EE34A2">
        <w:rPr>
          <w:i/>
          <w:sz w:val="20"/>
        </w:rPr>
        <w:t xml:space="preserve"> </w:t>
      </w:r>
      <w:r w:rsidRPr="00EE34A2">
        <w:rPr>
          <w:sz w:val="20"/>
        </w:rPr>
        <w:t>previous</w:t>
      </w:r>
      <w:r w:rsidRPr="00EE34A2">
        <w:rPr>
          <w:i/>
          <w:sz w:val="20"/>
        </w:rPr>
        <w:t xml:space="preserve"> </w:t>
      </w:r>
      <w:r w:rsidRPr="00EE34A2">
        <w:rPr>
          <w:sz w:val="20"/>
        </w:rPr>
        <w:t xml:space="preserve">beliefs. Imagine that I am </w:t>
      </w:r>
      <w:r w:rsidRPr="00EE34A2">
        <w:rPr>
          <w:i/>
          <w:sz w:val="20"/>
        </w:rPr>
        <w:t xml:space="preserve">s </w:t>
      </w:r>
      <w:r w:rsidRPr="00EE34A2">
        <w:rPr>
          <w:sz w:val="20"/>
        </w:rPr>
        <w:t xml:space="preserve">and that person </w:t>
      </w:r>
      <w:proofErr w:type="gramStart"/>
      <w:r w:rsidRPr="00EE34A2">
        <w:rPr>
          <w:i/>
          <w:sz w:val="20"/>
        </w:rPr>
        <w:t xml:space="preserve">a </w:t>
      </w:r>
      <w:r w:rsidRPr="00EE34A2">
        <w:rPr>
          <w:sz w:val="20"/>
        </w:rPr>
        <w:t>tells</w:t>
      </w:r>
      <w:proofErr w:type="gramEnd"/>
      <w:r w:rsidRPr="00EE34A2">
        <w:rPr>
          <w:sz w:val="20"/>
        </w:rPr>
        <w:t xml:space="preserve"> me that she knows </w:t>
      </w:r>
      <w:r w:rsidRPr="00EE34A2">
        <w:rPr>
          <w:i/>
          <w:sz w:val="20"/>
        </w:rPr>
        <w:t>p</w:t>
      </w:r>
      <w:r w:rsidRPr="00EE34A2">
        <w:rPr>
          <w:sz w:val="20"/>
        </w:rPr>
        <w:t xml:space="preserve">: ‘Oxford is larger than Whitney’, because of </w:t>
      </w:r>
      <w:r w:rsidRPr="00EE34A2">
        <w:rPr>
          <w:i/>
          <w:sz w:val="20"/>
        </w:rPr>
        <w:t>E</w:t>
      </w:r>
      <w:r w:rsidRPr="00EE34A2">
        <w:rPr>
          <w:sz w:val="20"/>
        </w:rPr>
        <w:t xml:space="preserve">1, namely, because she has heard this from a tourist guide. Let us suppose that I know this for reason </w:t>
      </w:r>
      <w:r w:rsidRPr="00EE34A2">
        <w:rPr>
          <w:i/>
          <w:sz w:val="20"/>
        </w:rPr>
        <w:t>E</w:t>
      </w:r>
      <w:r w:rsidRPr="00EE34A2">
        <w:rPr>
          <w:sz w:val="20"/>
        </w:rPr>
        <w:t xml:space="preserve">2: ‘I have spent some time in both towns’. Although her justification does not belong to my </w:t>
      </w:r>
      <w:r w:rsidRPr="00EE34A2">
        <w:rPr>
          <w:i/>
          <w:sz w:val="20"/>
        </w:rPr>
        <w:t xml:space="preserve">E* </w:t>
      </w:r>
      <w:r w:rsidRPr="00EE34A2">
        <w:rPr>
          <w:sz w:val="20"/>
        </w:rPr>
        <w:t xml:space="preserve">for the truth of </w:t>
      </w:r>
      <w:r w:rsidRPr="00EE34A2">
        <w:rPr>
          <w:i/>
          <w:sz w:val="20"/>
        </w:rPr>
        <w:t>p</w:t>
      </w:r>
      <w:r w:rsidRPr="00EE34A2">
        <w:rPr>
          <w:sz w:val="20"/>
        </w:rPr>
        <w:t xml:space="preserve">, it is natural for me to expand my </w:t>
      </w:r>
      <w:r w:rsidRPr="00EE34A2">
        <w:rPr>
          <w:i/>
          <w:sz w:val="20"/>
        </w:rPr>
        <w:t xml:space="preserve">E* </w:t>
      </w:r>
      <w:r w:rsidRPr="00EE34A2">
        <w:rPr>
          <w:sz w:val="20"/>
        </w:rPr>
        <w:t xml:space="preserve">in order to accept her justification (for if I hold </w:t>
      </w:r>
      <w:r w:rsidRPr="00EE34A2">
        <w:rPr>
          <w:i/>
          <w:sz w:val="20"/>
        </w:rPr>
        <w:t>E</w:t>
      </w:r>
      <w:r w:rsidRPr="00EE34A2">
        <w:rPr>
          <w:sz w:val="20"/>
        </w:rPr>
        <w:t xml:space="preserve">2 to be true, assuming my stock of beliefs, which includes my belief in the trustworthiness of </w:t>
      </w:r>
      <w:r w:rsidRPr="00EE34A2">
        <w:rPr>
          <w:i/>
          <w:sz w:val="20"/>
        </w:rPr>
        <w:t xml:space="preserve">a </w:t>
      </w:r>
      <w:r w:rsidRPr="00EE34A2">
        <w:rPr>
          <w:sz w:val="20"/>
        </w:rPr>
        <w:t xml:space="preserve">and of tourist guides, it follows that </w:t>
      </w:r>
      <w:r w:rsidRPr="00EE34A2">
        <w:rPr>
          <w:i/>
          <w:sz w:val="20"/>
        </w:rPr>
        <w:t>E</w:t>
      </w:r>
      <w:r w:rsidRPr="00EE34A2">
        <w:rPr>
          <w:sz w:val="20"/>
        </w:rPr>
        <w:t xml:space="preserve">1 also turns out to be true for me). Thus, for me </w:t>
      </w:r>
      <w:r w:rsidRPr="00EE34A2">
        <w:rPr>
          <w:i/>
          <w:sz w:val="20"/>
        </w:rPr>
        <w:t xml:space="preserve">E* </w:t>
      </w:r>
      <w:r w:rsidRPr="00EE34A2">
        <w:rPr>
          <w:sz w:val="20"/>
        </w:rPr>
        <w:t>turns out to be {</w:t>
      </w:r>
      <w:r w:rsidRPr="00EE34A2">
        <w:rPr>
          <w:i/>
          <w:sz w:val="20"/>
        </w:rPr>
        <w:t>E</w:t>
      </w:r>
      <w:r w:rsidRPr="00EE34A2">
        <w:rPr>
          <w:sz w:val="20"/>
        </w:rPr>
        <w:t xml:space="preserve">1, </w:t>
      </w:r>
      <w:r w:rsidRPr="00EE34A2">
        <w:rPr>
          <w:i/>
          <w:sz w:val="20"/>
        </w:rPr>
        <w:t>E</w:t>
      </w:r>
      <w:r w:rsidRPr="00EE34A2">
        <w:rPr>
          <w:sz w:val="20"/>
        </w:rPr>
        <w:t xml:space="preserve">2}, both justifications making </w:t>
      </w:r>
      <w:r w:rsidRPr="00EE34A2">
        <w:rPr>
          <w:i/>
          <w:sz w:val="20"/>
        </w:rPr>
        <w:t xml:space="preserve">p </w:t>
      </w:r>
      <w:r w:rsidRPr="00EE34A2">
        <w:rPr>
          <w:sz w:val="20"/>
        </w:rPr>
        <w:t xml:space="preserve">true at the time of my evaluation, and from this I conclude that </w:t>
      </w:r>
      <w:proofErr w:type="gramStart"/>
      <w:r w:rsidRPr="00EE34A2">
        <w:rPr>
          <w:i/>
          <w:sz w:val="20"/>
        </w:rPr>
        <w:t>a</w:t>
      </w:r>
      <w:proofErr w:type="gramEnd"/>
      <w:r w:rsidRPr="00EE34A2">
        <w:rPr>
          <w:i/>
          <w:sz w:val="20"/>
        </w:rPr>
        <w:t xml:space="preserve"> </w:t>
      </w:r>
      <w:r w:rsidRPr="00EE34A2">
        <w:rPr>
          <w:sz w:val="20"/>
        </w:rPr>
        <w:t xml:space="preserve">also knows </w:t>
      </w:r>
      <w:r w:rsidRPr="00EE34A2">
        <w:rPr>
          <w:i/>
          <w:sz w:val="20"/>
        </w:rPr>
        <w:t>p</w:t>
      </w:r>
      <w:r w:rsidRPr="00EE34A2">
        <w:rPr>
          <w:sz w:val="20"/>
        </w:rPr>
        <w:t>.</w:t>
      </w:r>
    </w:p>
    <w:p w:rsidR="00913F2F" w:rsidRPr="00EE34A2" w:rsidRDefault="00913F2F" w:rsidP="00EE34A2">
      <w:pPr>
        <w:overflowPunct w:val="0"/>
        <w:autoSpaceDE w:val="0"/>
        <w:ind w:firstLine="284"/>
        <w:jc w:val="both"/>
        <w:rPr>
          <w:sz w:val="20"/>
        </w:rPr>
      </w:pPr>
      <w:r w:rsidRPr="00EE34A2">
        <w:rPr>
          <w:sz w:val="20"/>
        </w:rPr>
        <w:t xml:space="preserve">There are also examples showing that epistemic evaluation is very dependent on the </w:t>
      </w:r>
      <w:r w:rsidRPr="00EE34A2">
        <w:rPr>
          <w:i/>
          <w:sz w:val="20"/>
        </w:rPr>
        <w:t>time</w:t>
      </w:r>
      <w:r w:rsidRPr="00EE34A2">
        <w:rPr>
          <w:sz w:val="20"/>
        </w:rPr>
        <w:t xml:space="preserve"> at which </w:t>
      </w:r>
      <w:r w:rsidRPr="00EE34A2">
        <w:rPr>
          <w:i/>
          <w:sz w:val="20"/>
        </w:rPr>
        <w:t xml:space="preserve">s </w:t>
      </w:r>
      <w:r w:rsidRPr="00EE34A2">
        <w:rPr>
          <w:sz w:val="20"/>
        </w:rPr>
        <w:t xml:space="preserve">makes his evaluation. Let us suppose that in a jury trial juror </w:t>
      </w:r>
      <w:proofErr w:type="gramStart"/>
      <w:r w:rsidRPr="00EE34A2">
        <w:rPr>
          <w:i/>
          <w:sz w:val="20"/>
        </w:rPr>
        <w:t>a</w:t>
      </w:r>
      <w:r w:rsidRPr="00EE34A2">
        <w:rPr>
          <w:sz w:val="20"/>
        </w:rPr>
        <w:t xml:space="preserve"> concludes</w:t>
      </w:r>
      <w:proofErr w:type="gramEnd"/>
      <w:r w:rsidRPr="00EE34A2">
        <w:rPr>
          <w:sz w:val="20"/>
        </w:rPr>
        <w:t xml:space="preserve"> that </w:t>
      </w:r>
      <w:r w:rsidRPr="00EE34A2">
        <w:rPr>
          <w:i/>
          <w:sz w:val="20"/>
        </w:rPr>
        <w:t>b</w:t>
      </w:r>
      <w:r w:rsidRPr="00EE34A2">
        <w:rPr>
          <w:sz w:val="20"/>
        </w:rPr>
        <w:t xml:space="preserve"> has committed a murder, basing his conclusion solely on the sufficient evidence given by </w:t>
      </w:r>
      <w:r w:rsidRPr="00EE34A2">
        <w:rPr>
          <w:i/>
          <w:sz w:val="20"/>
        </w:rPr>
        <w:t>E</w:t>
      </w:r>
      <w:r w:rsidRPr="00EE34A2">
        <w:rPr>
          <w:sz w:val="20"/>
        </w:rPr>
        <w:t>, which is</w:t>
      </w:r>
      <w:r w:rsidRPr="00EE34A2">
        <w:rPr>
          <w:i/>
          <w:sz w:val="20"/>
        </w:rPr>
        <w:t xml:space="preserve"> </w:t>
      </w:r>
      <w:r w:rsidRPr="00EE34A2">
        <w:rPr>
          <w:sz w:val="20"/>
        </w:rPr>
        <w:t xml:space="preserve">the result of a DNA test... At time </w:t>
      </w:r>
      <w:r w:rsidRPr="00EE34A2">
        <w:rPr>
          <w:i/>
          <w:sz w:val="20"/>
        </w:rPr>
        <w:t>t</w:t>
      </w:r>
      <w:r w:rsidRPr="00EE34A2">
        <w:rPr>
          <w:sz w:val="20"/>
        </w:rPr>
        <w:t xml:space="preserve">1 judge </w:t>
      </w:r>
      <w:r w:rsidRPr="00EE34A2">
        <w:rPr>
          <w:i/>
          <w:sz w:val="20"/>
        </w:rPr>
        <w:t>s</w:t>
      </w:r>
      <w:r w:rsidRPr="00EE34A2">
        <w:rPr>
          <w:sz w:val="20"/>
        </w:rPr>
        <w:t xml:space="preserve"> concludes that </w:t>
      </w:r>
      <w:proofErr w:type="gramStart"/>
      <w:r w:rsidRPr="00EE34A2">
        <w:rPr>
          <w:i/>
          <w:sz w:val="20"/>
        </w:rPr>
        <w:t xml:space="preserve">a </w:t>
      </w:r>
      <w:r w:rsidRPr="00EE34A2">
        <w:rPr>
          <w:sz w:val="20"/>
        </w:rPr>
        <w:t>knows</w:t>
      </w:r>
      <w:proofErr w:type="gramEnd"/>
      <w:r w:rsidRPr="00EE34A2">
        <w:rPr>
          <w:sz w:val="20"/>
        </w:rPr>
        <w:t xml:space="preserve"> that </w:t>
      </w:r>
      <w:r w:rsidRPr="00EE34A2">
        <w:rPr>
          <w:i/>
          <w:sz w:val="20"/>
        </w:rPr>
        <w:t>b</w:t>
      </w:r>
      <w:r w:rsidRPr="00EE34A2">
        <w:rPr>
          <w:sz w:val="20"/>
        </w:rPr>
        <w:t xml:space="preserve"> is the murderer, confidently including </w:t>
      </w:r>
      <w:r w:rsidRPr="00EE34A2">
        <w:rPr>
          <w:i/>
          <w:sz w:val="20"/>
        </w:rPr>
        <w:t xml:space="preserve">E </w:t>
      </w:r>
      <w:r w:rsidRPr="00EE34A2">
        <w:rPr>
          <w:sz w:val="20"/>
        </w:rPr>
        <w:t xml:space="preserve">in his </w:t>
      </w:r>
      <w:r w:rsidRPr="00EE34A2">
        <w:rPr>
          <w:i/>
          <w:sz w:val="20"/>
        </w:rPr>
        <w:t>E*</w:t>
      </w:r>
      <w:r w:rsidRPr="00EE34A2">
        <w:rPr>
          <w:sz w:val="20"/>
        </w:rPr>
        <w:t xml:space="preserve">. A few days later, at time </w:t>
      </w:r>
      <w:r w:rsidRPr="00EE34A2">
        <w:rPr>
          <w:i/>
          <w:sz w:val="20"/>
        </w:rPr>
        <w:t>t</w:t>
      </w:r>
      <w:r w:rsidRPr="00EE34A2">
        <w:rPr>
          <w:sz w:val="20"/>
        </w:rPr>
        <w:t xml:space="preserve">2, it becomes known that the DNA test was performed incorrectly, which invalidates the results. Nevertheless, new information, including </w:t>
      </w:r>
      <w:r w:rsidRPr="00EE34A2">
        <w:rPr>
          <w:i/>
          <w:sz w:val="20"/>
        </w:rPr>
        <w:t>b</w:t>
      </w:r>
      <w:r w:rsidRPr="00EE34A2">
        <w:rPr>
          <w:sz w:val="20"/>
        </w:rPr>
        <w:t xml:space="preserve">’s confession, proves beyond any doubt that </w:t>
      </w:r>
      <w:r w:rsidRPr="00EE34A2">
        <w:rPr>
          <w:i/>
          <w:sz w:val="20"/>
        </w:rPr>
        <w:t xml:space="preserve">b </w:t>
      </w:r>
      <w:r w:rsidRPr="00EE34A2">
        <w:rPr>
          <w:sz w:val="20"/>
        </w:rPr>
        <w:t xml:space="preserve">was in fact the murderer. Aware of this, the judge could </w:t>
      </w:r>
      <w:r w:rsidRPr="00EE34A2">
        <w:rPr>
          <w:i/>
          <w:sz w:val="20"/>
        </w:rPr>
        <w:t>not</w:t>
      </w:r>
      <w:r w:rsidRPr="00EE34A2">
        <w:rPr>
          <w:sz w:val="20"/>
        </w:rPr>
        <w:t xml:space="preserve"> persist in his belief that juror </w:t>
      </w:r>
      <w:proofErr w:type="gramStart"/>
      <w:r w:rsidRPr="00EE34A2">
        <w:rPr>
          <w:i/>
          <w:sz w:val="20"/>
        </w:rPr>
        <w:t xml:space="preserve">a </w:t>
      </w:r>
      <w:r w:rsidRPr="00EE34A2">
        <w:rPr>
          <w:sz w:val="20"/>
        </w:rPr>
        <w:t>knew</w:t>
      </w:r>
      <w:proofErr w:type="gramEnd"/>
      <w:r w:rsidRPr="00EE34A2">
        <w:rPr>
          <w:sz w:val="20"/>
        </w:rPr>
        <w:t xml:space="preserve"> </w:t>
      </w:r>
      <w:r w:rsidRPr="00EE34A2">
        <w:rPr>
          <w:i/>
          <w:sz w:val="20"/>
        </w:rPr>
        <w:t>p</w:t>
      </w:r>
      <w:r w:rsidRPr="00EE34A2">
        <w:rPr>
          <w:sz w:val="20"/>
        </w:rPr>
        <w:t xml:space="preserve"> at </w:t>
      </w:r>
      <w:r w:rsidRPr="00EE34A2">
        <w:rPr>
          <w:i/>
          <w:sz w:val="20"/>
        </w:rPr>
        <w:t>t1</w:t>
      </w:r>
      <w:r w:rsidRPr="00EE34A2">
        <w:rPr>
          <w:sz w:val="20"/>
        </w:rPr>
        <w:t xml:space="preserve">, even by accepting the truth of </w:t>
      </w:r>
      <w:r w:rsidRPr="00EE34A2">
        <w:rPr>
          <w:i/>
          <w:sz w:val="20"/>
        </w:rPr>
        <w:t>p</w:t>
      </w:r>
      <w:r w:rsidRPr="00EE34A2">
        <w:rPr>
          <w:sz w:val="20"/>
        </w:rPr>
        <w:t xml:space="preserve">, for at </w:t>
      </w:r>
      <w:r w:rsidRPr="00EE34A2">
        <w:rPr>
          <w:i/>
          <w:sz w:val="20"/>
        </w:rPr>
        <w:t>t2</w:t>
      </w:r>
      <w:r w:rsidRPr="00EE34A2">
        <w:rPr>
          <w:sz w:val="20"/>
        </w:rPr>
        <w:t xml:space="preserve"> </w:t>
      </w:r>
      <w:r w:rsidRPr="00EE34A2">
        <w:rPr>
          <w:i/>
          <w:sz w:val="20"/>
        </w:rPr>
        <w:t xml:space="preserve">E </w:t>
      </w:r>
      <w:r w:rsidRPr="00EE34A2">
        <w:rPr>
          <w:sz w:val="20"/>
        </w:rPr>
        <w:t xml:space="preserve">has ceased to belong to </w:t>
      </w:r>
      <w:r w:rsidRPr="00EE34A2">
        <w:rPr>
          <w:i/>
          <w:sz w:val="20"/>
        </w:rPr>
        <w:t>s</w:t>
      </w:r>
      <w:r w:rsidRPr="00EE34A2">
        <w:rPr>
          <w:sz w:val="20"/>
        </w:rPr>
        <w:t xml:space="preserve">’s </w:t>
      </w:r>
      <w:r w:rsidRPr="00EE34A2">
        <w:rPr>
          <w:i/>
          <w:sz w:val="20"/>
        </w:rPr>
        <w:t>E*.</w:t>
      </w:r>
      <w:r w:rsidRPr="00EE34A2">
        <w:rPr>
          <w:sz w:val="20"/>
        </w:rPr>
        <w:t xml:space="preserve"> Indeed, judge </w:t>
      </w:r>
      <w:r w:rsidRPr="00EE34A2">
        <w:rPr>
          <w:i/>
          <w:sz w:val="20"/>
        </w:rPr>
        <w:t xml:space="preserve">s </w:t>
      </w:r>
      <w:r w:rsidRPr="00EE34A2">
        <w:rPr>
          <w:sz w:val="20"/>
        </w:rPr>
        <w:t xml:space="preserve">makes a new evaluation with the expectation that juror </w:t>
      </w:r>
      <w:r w:rsidRPr="00EE34A2">
        <w:rPr>
          <w:i/>
          <w:sz w:val="20"/>
        </w:rPr>
        <w:t>a</w:t>
      </w:r>
      <w:r w:rsidRPr="00EE34A2">
        <w:rPr>
          <w:sz w:val="20"/>
        </w:rPr>
        <w:t xml:space="preserve"> will accept </w:t>
      </w:r>
      <w:r w:rsidRPr="00EE34A2">
        <w:rPr>
          <w:i/>
          <w:sz w:val="20"/>
        </w:rPr>
        <w:t>p</w:t>
      </w:r>
      <w:r w:rsidRPr="00EE34A2">
        <w:rPr>
          <w:sz w:val="20"/>
        </w:rPr>
        <w:t xml:space="preserve"> based on evidence belonging to his present </w:t>
      </w:r>
      <w:r w:rsidRPr="00EE34A2">
        <w:rPr>
          <w:i/>
          <w:sz w:val="20"/>
        </w:rPr>
        <w:t>E*</w:t>
      </w:r>
      <w:r w:rsidRPr="00EE34A2">
        <w:rPr>
          <w:sz w:val="20"/>
        </w:rPr>
        <w:t xml:space="preserve">. Because the time at which knowledge claims are evaluated is essential to the construction of </w:t>
      </w:r>
      <w:r w:rsidRPr="00EE34A2">
        <w:rPr>
          <w:i/>
          <w:sz w:val="20"/>
        </w:rPr>
        <w:t>E</w:t>
      </w:r>
      <w:r w:rsidRPr="00EE34A2">
        <w:rPr>
          <w:sz w:val="20"/>
        </w:rPr>
        <w:t xml:space="preserve">* by </w:t>
      </w:r>
      <w:r w:rsidRPr="00EE34A2">
        <w:rPr>
          <w:i/>
          <w:sz w:val="20"/>
        </w:rPr>
        <w:t>s</w:t>
      </w:r>
      <w:r w:rsidRPr="00EE34A2">
        <w:rPr>
          <w:sz w:val="20"/>
        </w:rPr>
        <w:t>, the perspectival definition of knowledge explains spatio-temporal variations in knowledge evaluations left unexplained by the usual formulations of the tripartite definition.</w:t>
      </w:r>
    </w:p>
    <w:p w:rsidR="00913F2F" w:rsidRPr="00EE34A2" w:rsidRDefault="00913F2F" w:rsidP="00EE34A2">
      <w:pPr>
        <w:overflowPunct w:val="0"/>
        <w:autoSpaceDE w:val="0"/>
        <w:ind w:firstLine="284"/>
        <w:jc w:val="both"/>
        <w:rPr>
          <w:sz w:val="20"/>
        </w:rPr>
      </w:pPr>
      <w:r w:rsidRPr="00EE34A2">
        <w:rPr>
          <w:sz w:val="20"/>
        </w:rPr>
        <w:t xml:space="preserve">Another important point is that by making knowledge claims relative to the changeable belief stocks of knowledge evaluators, we are not compromising ourselves with any </w:t>
      </w:r>
      <w:r w:rsidRPr="00EE34A2">
        <w:rPr>
          <w:i/>
          <w:sz w:val="20"/>
        </w:rPr>
        <w:t>relativist</w:t>
      </w:r>
      <w:r w:rsidRPr="00EE34A2">
        <w:rPr>
          <w:sz w:val="20"/>
        </w:rPr>
        <w:t xml:space="preserve"> view concerning truth or knowledge. This is show by the fact that the two opposite evaluations of </w:t>
      </w:r>
      <w:r w:rsidRPr="00EE34A2">
        <w:rPr>
          <w:sz w:val="20"/>
        </w:rPr>
        <w:lastRenderedPageBreak/>
        <w:t xml:space="preserve">the same knowledge claim by judge </w:t>
      </w:r>
      <w:r w:rsidRPr="00EE34A2">
        <w:rPr>
          <w:i/>
          <w:sz w:val="20"/>
        </w:rPr>
        <w:t>s</w:t>
      </w:r>
      <w:r w:rsidRPr="00EE34A2">
        <w:rPr>
          <w:sz w:val="20"/>
        </w:rPr>
        <w:t xml:space="preserve"> are asymmetrical: the old evaluation would be rejected by any other rational evaluators possessing the new information. Most of our perspectival and changeable epistemic evaluations are not incommensurable. However, it is not the task of a theory of truth evaluation to explain the structure of such variants, but rather that of a theory of verisimilitude or truth approximation employing some normative</w:t>
      </w:r>
      <w:r w:rsidRPr="00EE34A2">
        <w:rPr>
          <w:i/>
          <w:sz w:val="20"/>
        </w:rPr>
        <w:t xml:space="preserve"> </w:t>
      </w:r>
      <w:r w:rsidRPr="00EE34A2">
        <w:rPr>
          <w:sz w:val="20"/>
        </w:rPr>
        <w:t>concept of ultimate truth.</w:t>
      </w:r>
    </w:p>
    <w:p w:rsidR="00913F2F" w:rsidRPr="00EE34A2" w:rsidRDefault="00913F2F" w:rsidP="00EE34A2">
      <w:pPr>
        <w:overflowPunct w:val="0"/>
        <w:autoSpaceDE w:val="0"/>
        <w:ind w:firstLine="284"/>
        <w:jc w:val="both"/>
        <w:rPr>
          <w:sz w:val="20"/>
        </w:rPr>
      </w:pPr>
      <w:r w:rsidRPr="00EE34A2">
        <w:rPr>
          <w:sz w:val="20"/>
        </w:rPr>
        <w:t>Finally, it is noteworthy to mention that sometimes the Df.k3 (or Df.k4) seems to collapse into Df.k1. This is what occurs when we ask ourselves whether we know something at</w:t>
      </w:r>
      <w:r w:rsidRPr="00EE34A2">
        <w:rPr>
          <w:i/>
          <w:sz w:val="20"/>
        </w:rPr>
        <w:t xml:space="preserve"> </w:t>
      </w:r>
      <w:r w:rsidRPr="00EE34A2">
        <w:rPr>
          <w:sz w:val="20"/>
        </w:rPr>
        <w:t>the</w:t>
      </w:r>
      <w:r w:rsidRPr="00EE34A2">
        <w:rPr>
          <w:i/>
          <w:sz w:val="20"/>
        </w:rPr>
        <w:t xml:space="preserve"> </w:t>
      </w:r>
      <w:r w:rsidRPr="00EE34A2">
        <w:rPr>
          <w:sz w:val="20"/>
        </w:rPr>
        <w:t>present</w:t>
      </w:r>
      <w:r w:rsidRPr="00EE34A2">
        <w:rPr>
          <w:i/>
          <w:sz w:val="20"/>
        </w:rPr>
        <w:t xml:space="preserve"> </w:t>
      </w:r>
      <w:r w:rsidRPr="00EE34A2">
        <w:rPr>
          <w:sz w:val="20"/>
        </w:rPr>
        <w:t xml:space="preserve">moment. For example: I wish to evaluate my present knowledge claim of </w:t>
      </w:r>
      <w:r w:rsidRPr="00EE34A2">
        <w:rPr>
          <w:i/>
          <w:sz w:val="20"/>
        </w:rPr>
        <w:t>p</w:t>
      </w:r>
      <w:r w:rsidRPr="00EE34A2">
        <w:rPr>
          <w:sz w:val="20"/>
        </w:rPr>
        <w:t xml:space="preserve">: ‘The air-conditioning is on’. According to the traditional definition, I know </w:t>
      </w:r>
      <w:r w:rsidRPr="00EE34A2">
        <w:rPr>
          <w:i/>
          <w:sz w:val="20"/>
        </w:rPr>
        <w:t>p</w:t>
      </w:r>
      <w:r w:rsidRPr="00EE34A2">
        <w:rPr>
          <w:sz w:val="20"/>
        </w:rPr>
        <w:t xml:space="preserve"> because it is true that the air-conditioning is on and because I have reasonable evidence for my belief, namely, the continuous humming sounds I hear. According to the perspectival definition, I know this because I have evidence </w:t>
      </w:r>
      <w:r w:rsidRPr="00EE34A2">
        <w:rPr>
          <w:i/>
          <w:sz w:val="20"/>
        </w:rPr>
        <w:t>E</w:t>
      </w:r>
      <w:r w:rsidRPr="00EE34A2">
        <w:rPr>
          <w:sz w:val="20"/>
        </w:rPr>
        <w:t xml:space="preserve">, namely, I can hear the sound of the air conditioner, and because this evidence belongs to my presently accepted evidence set </w:t>
      </w:r>
      <w:r w:rsidRPr="00EE34A2">
        <w:rPr>
          <w:i/>
          <w:sz w:val="20"/>
        </w:rPr>
        <w:t>E*</w:t>
      </w:r>
      <w:r w:rsidRPr="00EE34A2">
        <w:rPr>
          <w:sz w:val="20"/>
        </w:rPr>
        <w:t xml:space="preserve">, which makes </w:t>
      </w:r>
      <w:r w:rsidRPr="00EE34A2">
        <w:rPr>
          <w:i/>
          <w:sz w:val="20"/>
        </w:rPr>
        <w:t>p</w:t>
      </w:r>
      <w:r w:rsidRPr="00EE34A2">
        <w:rPr>
          <w:sz w:val="20"/>
        </w:rPr>
        <w:t xml:space="preserve"> true. In this case, however, not only are </w:t>
      </w:r>
      <w:r w:rsidRPr="00EE34A2">
        <w:rPr>
          <w:i/>
          <w:sz w:val="20"/>
        </w:rPr>
        <w:t xml:space="preserve">s </w:t>
      </w:r>
      <w:r w:rsidRPr="00EE34A2">
        <w:rPr>
          <w:sz w:val="20"/>
        </w:rPr>
        <w:t xml:space="preserve">= </w:t>
      </w:r>
      <w:proofErr w:type="gramStart"/>
      <w:r w:rsidRPr="00EE34A2">
        <w:rPr>
          <w:i/>
          <w:sz w:val="20"/>
        </w:rPr>
        <w:t>a</w:t>
      </w:r>
      <w:r w:rsidRPr="00EE34A2">
        <w:rPr>
          <w:sz w:val="20"/>
        </w:rPr>
        <w:t xml:space="preserve"> and</w:t>
      </w:r>
      <w:proofErr w:type="gramEnd"/>
      <w:r w:rsidRPr="00EE34A2">
        <w:rPr>
          <w:sz w:val="20"/>
        </w:rPr>
        <w:t xml:space="preserve"> </w:t>
      </w:r>
      <w:r w:rsidRPr="00EE34A2">
        <w:rPr>
          <w:i/>
          <w:sz w:val="20"/>
        </w:rPr>
        <w:t xml:space="preserve">E </w:t>
      </w:r>
      <w:r w:rsidRPr="00EE34A2">
        <w:rPr>
          <w:sz w:val="20"/>
        </w:rPr>
        <w:t xml:space="preserve">= </w:t>
      </w:r>
      <w:r w:rsidRPr="00EE34A2">
        <w:rPr>
          <w:i/>
          <w:sz w:val="20"/>
        </w:rPr>
        <w:t>E</w:t>
      </w:r>
      <w:r w:rsidRPr="00EE34A2">
        <w:rPr>
          <w:sz w:val="20"/>
        </w:rPr>
        <w:t xml:space="preserve">*, but even the time of evaluation is the same (namely, the present moment). It seems that here Df.k3 presupposes the identity DE’ in a trivial way. But this does not necessarily render the application of our definition superfluous, for it seems to require at least a meta-cognitive awareness of </w:t>
      </w:r>
      <w:r w:rsidRPr="00EE34A2">
        <w:rPr>
          <w:i/>
          <w:sz w:val="20"/>
        </w:rPr>
        <w:t xml:space="preserve">s </w:t>
      </w:r>
      <w:r w:rsidRPr="00EE34A2">
        <w:rPr>
          <w:sz w:val="20"/>
        </w:rPr>
        <w:t>as</w:t>
      </w:r>
      <w:r w:rsidRPr="00EE34A2">
        <w:rPr>
          <w:i/>
          <w:sz w:val="20"/>
        </w:rPr>
        <w:t xml:space="preserve"> a</w:t>
      </w:r>
      <w:r w:rsidRPr="00EE34A2">
        <w:rPr>
          <w:sz w:val="20"/>
        </w:rPr>
        <w:t>,</w:t>
      </w:r>
      <w:r w:rsidRPr="00EE34A2">
        <w:rPr>
          <w:i/>
          <w:sz w:val="20"/>
        </w:rPr>
        <w:t xml:space="preserve"> </w:t>
      </w:r>
      <w:r w:rsidRPr="00EE34A2">
        <w:rPr>
          <w:sz w:val="20"/>
        </w:rPr>
        <w:t xml:space="preserve">and of </w:t>
      </w:r>
      <w:r w:rsidRPr="00EE34A2">
        <w:rPr>
          <w:i/>
          <w:sz w:val="20"/>
        </w:rPr>
        <w:t xml:space="preserve">E </w:t>
      </w:r>
      <w:r w:rsidRPr="00EE34A2">
        <w:rPr>
          <w:sz w:val="20"/>
        </w:rPr>
        <w:t xml:space="preserve">as </w:t>
      </w:r>
      <w:r w:rsidRPr="00EE34A2">
        <w:rPr>
          <w:i/>
          <w:sz w:val="20"/>
        </w:rPr>
        <w:t>E*</w:t>
      </w:r>
      <w:r w:rsidRPr="00EE34A2">
        <w:rPr>
          <w:sz w:val="20"/>
        </w:rPr>
        <w:t>.</w:t>
      </w:r>
    </w:p>
    <w:p w:rsidR="00913F2F" w:rsidRPr="00EE34A2" w:rsidRDefault="00913F2F" w:rsidP="003B063C">
      <w:pPr>
        <w:pStyle w:val="h2"/>
      </w:pPr>
      <w:r w:rsidRPr="00EE34A2">
        <w:t>Some Unusual Cases: Gettier-Type Counterexamples</w:t>
      </w:r>
    </w:p>
    <w:p w:rsidR="00913F2F" w:rsidRPr="00EE34A2" w:rsidRDefault="00913F2F" w:rsidP="003B063C">
      <w:pPr>
        <w:overflowPunct w:val="0"/>
        <w:autoSpaceDE w:val="0"/>
        <w:jc w:val="both"/>
        <w:rPr>
          <w:sz w:val="20"/>
        </w:rPr>
      </w:pPr>
      <w:r w:rsidRPr="00EE34A2">
        <w:rPr>
          <w:sz w:val="20"/>
        </w:rPr>
        <w:t xml:space="preserve">Arriving finally at Gettier’s problem, it is not hard to understand why the proposed analysis of the intuitive view disposes of this problem once and for all. By assimilating REA into the formulation of the conditions of truth and justification, the perspectival definition of knowledge brings to light the real internal link between these two conditions. This internal link has sufficient strength to neutralize all Gettierian counterexamples, since </w:t>
      </w:r>
      <w:r w:rsidRPr="00EE34A2">
        <w:rPr>
          <w:i/>
          <w:sz w:val="20"/>
        </w:rPr>
        <w:t>they all</w:t>
      </w:r>
      <w:r w:rsidRPr="00EE34A2">
        <w:rPr>
          <w:sz w:val="20"/>
        </w:rPr>
        <w:t xml:space="preserve"> arise from its absence, and at the same time it is sufficiently flexible to circumvent objections such as Hoffman’s. In order to show this, we must first adjust our eyes to the bright new light outside the cave of Gettierian shadows, reconsidering some of these counterexamples.</w:t>
      </w:r>
    </w:p>
    <w:p w:rsidR="00913F2F" w:rsidRPr="00EE34A2" w:rsidRDefault="00913F2F" w:rsidP="00EE34A2">
      <w:pPr>
        <w:overflowPunct w:val="0"/>
        <w:autoSpaceDE w:val="0"/>
        <w:ind w:firstLine="284"/>
        <w:jc w:val="both"/>
        <w:rPr>
          <w:sz w:val="20"/>
        </w:rPr>
      </w:pPr>
      <w:r w:rsidRPr="00EE34A2">
        <w:rPr>
          <w:sz w:val="20"/>
        </w:rPr>
        <w:t>Consider the following well-known Gettierian counterexample</w:t>
      </w:r>
      <w:r w:rsidRPr="00EE34A2">
        <w:rPr>
          <w:rStyle w:val="Funotenzeichen1"/>
          <w:sz w:val="20"/>
        </w:rPr>
        <w:footnoteReference w:id="106"/>
      </w:r>
      <w:r w:rsidRPr="00EE34A2">
        <w:rPr>
          <w:sz w:val="20"/>
        </w:rPr>
        <w:t xml:space="preserve">: person </w:t>
      </w:r>
      <w:r w:rsidRPr="00EE34A2">
        <w:rPr>
          <w:i/>
          <w:sz w:val="20"/>
        </w:rPr>
        <w:t xml:space="preserve">b </w:t>
      </w:r>
      <w:r w:rsidRPr="00EE34A2">
        <w:rPr>
          <w:sz w:val="20"/>
        </w:rPr>
        <w:t xml:space="preserve">is an employee in </w:t>
      </w:r>
      <w:r w:rsidRPr="00EE34A2">
        <w:rPr>
          <w:i/>
          <w:sz w:val="20"/>
        </w:rPr>
        <w:t>a</w:t>
      </w:r>
      <w:r w:rsidRPr="00EE34A2">
        <w:rPr>
          <w:sz w:val="20"/>
        </w:rPr>
        <w:t xml:space="preserve">’s office, and not only does </w:t>
      </w:r>
      <w:r w:rsidRPr="00EE34A2">
        <w:rPr>
          <w:i/>
          <w:sz w:val="20"/>
        </w:rPr>
        <w:t xml:space="preserve">a </w:t>
      </w:r>
      <w:r w:rsidRPr="00EE34A2">
        <w:rPr>
          <w:sz w:val="20"/>
        </w:rPr>
        <w:t xml:space="preserve">see </w:t>
      </w:r>
      <w:r w:rsidRPr="00EE34A2">
        <w:rPr>
          <w:i/>
          <w:sz w:val="20"/>
        </w:rPr>
        <w:t xml:space="preserve">b </w:t>
      </w:r>
      <w:r w:rsidRPr="00EE34A2">
        <w:rPr>
          <w:sz w:val="20"/>
        </w:rPr>
        <w:t xml:space="preserve">coming to work in a BMW, </w:t>
      </w:r>
      <w:r w:rsidRPr="00EE34A2">
        <w:rPr>
          <w:i/>
          <w:sz w:val="20"/>
        </w:rPr>
        <w:t xml:space="preserve">b </w:t>
      </w:r>
      <w:r w:rsidRPr="00EE34A2">
        <w:rPr>
          <w:sz w:val="20"/>
        </w:rPr>
        <w:t xml:space="preserve">has also told </w:t>
      </w:r>
      <w:proofErr w:type="gramStart"/>
      <w:r w:rsidRPr="00EE34A2">
        <w:rPr>
          <w:i/>
          <w:sz w:val="20"/>
        </w:rPr>
        <w:t xml:space="preserve">a </w:t>
      </w:r>
      <w:r w:rsidRPr="00EE34A2">
        <w:rPr>
          <w:sz w:val="20"/>
        </w:rPr>
        <w:t>that</w:t>
      </w:r>
      <w:proofErr w:type="gramEnd"/>
      <w:r w:rsidRPr="00EE34A2">
        <w:rPr>
          <w:sz w:val="20"/>
        </w:rPr>
        <w:t xml:space="preserve"> the car belongs to him and has even </w:t>
      </w:r>
      <w:r w:rsidRPr="00EE34A2">
        <w:rPr>
          <w:sz w:val="20"/>
        </w:rPr>
        <w:lastRenderedPageBreak/>
        <w:t xml:space="preserve">shown him his ownership documents. Based on this evidence </w:t>
      </w:r>
      <w:r w:rsidRPr="00EE34A2">
        <w:rPr>
          <w:i/>
          <w:sz w:val="20"/>
        </w:rPr>
        <w:t>E</w:t>
      </w:r>
      <w:r w:rsidRPr="00EE34A2">
        <w:rPr>
          <w:sz w:val="20"/>
        </w:rPr>
        <w:t xml:space="preserve">, </w:t>
      </w:r>
      <w:r w:rsidRPr="00EE34A2">
        <w:rPr>
          <w:i/>
          <w:sz w:val="20"/>
        </w:rPr>
        <w:t xml:space="preserve">a </w:t>
      </w:r>
      <w:r w:rsidRPr="00EE34A2">
        <w:rPr>
          <w:sz w:val="20"/>
        </w:rPr>
        <w:t xml:space="preserve">makes the knowledge claim </w:t>
      </w:r>
      <w:r w:rsidRPr="00EE34A2">
        <w:rPr>
          <w:i/>
          <w:sz w:val="20"/>
        </w:rPr>
        <w:t>p</w:t>
      </w:r>
      <w:r w:rsidRPr="00EE34A2">
        <w:rPr>
          <w:sz w:val="20"/>
        </w:rPr>
        <w:t xml:space="preserve">: ‘Someone in my office owns a BMW’. However, </w:t>
      </w:r>
      <w:r w:rsidRPr="00EE34A2">
        <w:rPr>
          <w:i/>
          <w:sz w:val="20"/>
        </w:rPr>
        <w:t>b</w:t>
      </w:r>
      <w:r w:rsidRPr="00EE34A2">
        <w:rPr>
          <w:sz w:val="20"/>
        </w:rPr>
        <w:t xml:space="preserve"> has lied to </w:t>
      </w:r>
      <w:r w:rsidRPr="00EE34A2">
        <w:rPr>
          <w:i/>
          <w:sz w:val="20"/>
        </w:rPr>
        <w:t>a</w:t>
      </w:r>
      <w:r w:rsidRPr="00EE34A2">
        <w:rPr>
          <w:i/>
          <w:iCs w:val="0"/>
          <w:sz w:val="20"/>
        </w:rPr>
        <w:t>:</w:t>
      </w:r>
      <w:r w:rsidRPr="00EE34A2">
        <w:rPr>
          <w:sz w:val="20"/>
        </w:rPr>
        <w:t xml:space="preserve"> the BMW actually belongs to his sister, the ownership documents are forgeries, etc. However, </w:t>
      </w:r>
      <w:r w:rsidRPr="00EE34A2">
        <w:rPr>
          <w:i/>
          <w:sz w:val="20"/>
        </w:rPr>
        <w:t xml:space="preserve">p </w:t>
      </w:r>
      <w:r w:rsidRPr="00EE34A2">
        <w:rPr>
          <w:sz w:val="20"/>
        </w:rPr>
        <w:t xml:space="preserve">is still true, for without </w:t>
      </w:r>
      <w:proofErr w:type="gramStart"/>
      <w:r w:rsidRPr="00EE34A2">
        <w:rPr>
          <w:i/>
          <w:sz w:val="20"/>
        </w:rPr>
        <w:t>a</w:t>
      </w:r>
      <w:r w:rsidRPr="00EE34A2">
        <w:rPr>
          <w:sz w:val="20"/>
        </w:rPr>
        <w:t>’s</w:t>
      </w:r>
      <w:proofErr w:type="gramEnd"/>
      <w:r w:rsidRPr="00EE34A2">
        <w:rPr>
          <w:sz w:val="20"/>
        </w:rPr>
        <w:t xml:space="preserve"> knowledge, another employee in his office, </w:t>
      </w:r>
      <w:r w:rsidRPr="00EE34A2">
        <w:rPr>
          <w:i/>
          <w:sz w:val="20"/>
        </w:rPr>
        <w:t>c</w:t>
      </w:r>
      <w:r w:rsidRPr="00EE34A2">
        <w:rPr>
          <w:sz w:val="20"/>
        </w:rPr>
        <w:t xml:space="preserve">, really does own a BMW. Under such circumstances, it is obvious that </w:t>
      </w:r>
      <w:r w:rsidRPr="00EE34A2">
        <w:rPr>
          <w:i/>
          <w:sz w:val="20"/>
        </w:rPr>
        <w:t xml:space="preserve">a </w:t>
      </w:r>
      <w:r w:rsidRPr="00EE34A2">
        <w:rPr>
          <w:sz w:val="20"/>
        </w:rPr>
        <w:t xml:space="preserve">does not know </w:t>
      </w:r>
      <w:r w:rsidRPr="00EE34A2">
        <w:rPr>
          <w:i/>
          <w:sz w:val="20"/>
        </w:rPr>
        <w:t>p</w:t>
      </w:r>
      <w:r w:rsidRPr="00EE34A2">
        <w:rPr>
          <w:sz w:val="20"/>
        </w:rPr>
        <w:t xml:space="preserve">, since there is no relationship between the truth of </w:t>
      </w:r>
      <w:r w:rsidRPr="00EE34A2">
        <w:rPr>
          <w:i/>
          <w:sz w:val="20"/>
        </w:rPr>
        <w:t xml:space="preserve">p </w:t>
      </w:r>
      <w:r w:rsidRPr="00EE34A2">
        <w:rPr>
          <w:sz w:val="20"/>
        </w:rPr>
        <w:t xml:space="preserve">and the evidence given by </w:t>
      </w:r>
      <w:r w:rsidRPr="00EE34A2">
        <w:rPr>
          <w:i/>
          <w:sz w:val="20"/>
        </w:rPr>
        <w:t>a</w:t>
      </w:r>
      <w:r w:rsidRPr="00EE34A2">
        <w:rPr>
          <w:sz w:val="20"/>
        </w:rPr>
        <w:t xml:space="preserve">. However, according to the tripartite formulation of the classical definition, </w:t>
      </w:r>
      <w:r w:rsidRPr="00EE34A2">
        <w:rPr>
          <w:i/>
          <w:sz w:val="20"/>
        </w:rPr>
        <w:t>a</w:t>
      </w:r>
      <w:r w:rsidRPr="00EE34A2">
        <w:rPr>
          <w:sz w:val="20"/>
        </w:rPr>
        <w:t xml:space="preserve"> must know </w:t>
      </w:r>
      <w:r w:rsidRPr="00EE34A2">
        <w:rPr>
          <w:i/>
          <w:sz w:val="20"/>
        </w:rPr>
        <w:t>p</w:t>
      </w:r>
      <w:r w:rsidRPr="00EE34A2">
        <w:rPr>
          <w:sz w:val="20"/>
        </w:rPr>
        <w:t xml:space="preserve">, because (i) it is true that someone in </w:t>
      </w:r>
      <w:r w:rsidRPr="00EE34A2">
        <w:rPr>
          <w:i/>
          <w:sz w:val="20"/>
        </w:rPr>
        <w:t>a’</w:t>
      </w:r>
      <w:r w:rsidRPr="00EE34A2">
        <w:rPr>
          <w:sz w:val="20"/>
        </w:rPr>
        <w:t xml:space="preserve">s office owns a BMW; (ii) </w:t>
      </w:r>
      <w:r w:rsidRPr="00EE34A2">
        <w:rPr>
          <w:i/>
          <w:sz w:val="20"/>
        </w:rPr>
        <w:t>a</w:t>
      </w:r>
      <w:r w:rsidRPr="00EE34A2">
        <w:rPr>
          <w:sz w:val="20"/>
        </w:rPr>
        <w:t xml:space="preserve"> believes that </w:t>
      </w:r>
      <w:r w:rsidRPr="00EE34A2">
        <w:rPr>
          <w:i/>
          <w:sz w:val="20"/>
        </w:rPr>
        <w:t>p</w:t>
      </w:r>
      <w:r w:rsidRPr="00EE34A2">
        <w:rPr>
          <w:sz w:val="20"/>
        </w:rPr>
        <w:t xml:space="preserve"> is true; and </w:t>
      </w:r>
      <w:proofErr w:type="gramStart"/>
      <w:r w:rsidRPr="00EE34A2">
        <w:rPr>
          <w:sz w:val="20"/>
        </w:rPr>
        <w:t xml:space="preserve">(iii) </w:t>
      </w:r>
      <w:r w:rsidRPr="00EE34A2">
        <w:rPr>
          <w:i/>
          <w:sz w:val="20"/>
        </w:rPr>
        <w:t>a</w:t>
      </w:r>
      <w:r w:rsidRPr="00EE34A2">
        <w:rPr>
          <w:sz w:val="20"/>
        </w:rPr>
        <w:t xml:space="preserve"> is</w:t>
      </w:r>
      <w:proofErr w:type="gramEnd"/>
      <w:r w:rsidRPr="00EE34A2">
        <w:rPr>
          <w:sz w:val="20"/>
        </w:rPr>
        <w:t xml:space="preserve"> able to offer the very reasonable evidence </w:t>
      </w:r>
      <w:r w:rsidRPr="00EE34A2">
        <w:rPr>
          <w:i/>
          <w:sz w:val="20"/>
        </w:rPr>
        <w:t>E</w:t>
      </w:r>
      <w:r w:rsidRPr="00EE34A2">
        <w:rPr>
          <w:sz w:val="20"/>
        </w:rPr>
        <w:t xml:space="preserve"> for the truth of </w:t>
      </w:r>
      <w:r w:rsidRPr="00EE34A2">
        <w:rPr>
          <w:i/>
          <w:sz w:val="20"/>
        </w:rPr>
        <w:t>p</w:t>
      </w:r>
      <w:r w:rsidRPr="00EE34A2">
        <w:rPr>
          <w:sz w:val="20"/>
        </w:rPr>
        <w:t>.</w:t>
      </w:r>
    </w:p>
    <w:p w:rsidR="00913F2F" w:rsidRPr="00EE34A2" w:rsidRDefault="00913F2F" w:rsidP="00EE34A2">
      <w:pPr>
        <w:overflowPunct w:val="0"/>
        <w:autoSpaceDE w:val="0"/>
        <w:ind w:firstLine="284"/>
        <w:jc w:val="both"/>
        <w:rPr>
          <w:sz w:val="20"/>
        </w:rPr>
      </w:pPr>
      <w:r w:rsidRPr="00EE34A2">
        <w:rPr>
          <w:sz w:val="20"/>
        </w:rPr>
        <w:t xml:space="preserve">However, this is no counterexample to our dialogically conditioned definition of propositional knowledge, for it is not able to satisfy it. To make this clear, we need to follow the strategy of always viewing the supposed counterexamples contextually, </w:t>
      </w:r>
      <w:r w:rsidRPr="00EE34A2">
        <w:rPr>
          <w:i/>
          <w:sz w:val="20"/>
        </w:rPr>
        <w:t xml:space="preserve">considering the whole of the concrete dialogical situation in which a knowledge claim is evaluated by </w:t>
      </w:r>
      <w:r w:rsidRPr="00EE34A2">
        <w:rPr>
          <w:sz w:val="20"/>
        </w:rPr>
        <w:t>s</w:t>
      </w:r>
      <w:r w:rsidRPr="00EE34A2">
        <w:rPr>
          <w:i/>
          <w:sz w:val="20"/>
        </w:rPr>
        <w:t>, with all the relevant independent information available to him</w:t>
      </w:r>
      <w:r w:rsidRPr="00EE34A2">
        <w:rPr>
          <w:sz w:val="20"/>
        </w:rPr>
        <w:t xml:space="preserve">. These counterexamples need to be considered not just in their abbreviated form, like the examples used in books on epistemology, but as fully concrete cases, similar to ones that could be found in real life. In the case of the counterexample above, the question is: How do </w:t>
      </w:r>
      <w:r w:rsidRPr="00EE34A2">
        <w:rPr>
          <w:i/>
          <w:sz w:val="20"/>
        </w:rPr>
        <w:t>we</w:t>
      </w:r>
      <w:r w:rsidRPr="00EE34A2">
        <w:rPr>
          <w:sz w:val="20"/>
        </w:rPr>
        <w:t xml:space="preserve"> know all these facts about the employee in the office? Well… let us suppose that, when considering who belongs to this elusive ‘we’, we are led to a judging subject </w:t>
      </w:r>
      <w:r w:rsidRPr="00EE34A2">
        <w:rPr>
          <w:i/>
          <w:sz w:val="20"/>
        </w:rPr>
        <w:t>s</w:t>
      </w:r>
      <w:r w:rsidRPr="00EE34A2">
        <w:rPr>
          <w:sz w:val="20"/>
        </w:rPr>
        <w:t xml:space="preserve">, an older employee in the office who knows all his colleagues very well and has told us this Gettierian story. He knows that </w:t>
      </w:r>
      <w:r w:rsidRPr="00EE34A2">
        <w:rPr>
          <w:i/>
          <w:sz w:val="20"/>
        </w:rPr>
        <w:t>c</w:t>
      </w:r>
      <w:r w:rsidRPr="00EE34A2">
        <w:rPr>
          <w:sz w:val="20"/>
        </w:rPr>
        <w:t xml:space="preserve"> owns an old BMW, and he also knows that </w:t>
      </w:r>
      <w:r w:rsidRPr="00EE34A2">
        <w:rPr>
          <w:i/>
          <w:sz w:val="20"/>
        </w:rPr>
        <w:t>b</w:t>
      </w:r>
      <w:r w:rsidRPr="00EE34A2">
        <w:rPr>
          <w:sz w:val="20"/>
        </w:rPr>
        <w:t xml:space="preserve"> is a compulsive liar who drives his sister’s BMW, pretending that it belongs to him. If </w:t>
      </w:r>
      <w:proofErr w:type="gramStart"/>
      <w:r w:rsidRPr="00EE34A2">
        <w:rPr>
          <w:i/>
          <w:sz w:val="20"/>
        </w:rPr>
        <w:t xml:space="preserve">a </w:t>
      </w:r>
      <w:r w:rsidRPr="00EE34A2">
        <w:rPr>
          <w:sz w:val="20"/>
        </w:rPr>
        <w:t>had</w:t>
      </w:r>
      <w:proofErr w:type="gramEnd"/>
      <w:r w:rsidRPr="00EE34A2">
        <w:rPr>
          <w:sz w:val="20"/>
        </w:rPr>
        <w:t xml:space="preserve"> justified </w:t>
      </w:r>
      <w:r w:rsidRPr="00EE34A2">
        <w:rPr>
          <w:i/>
          <w:sz w:val="20"/>
        </w:rPr>
        <w:t xml:space="preserve">p </w:t>
      </w:r>
      <w:r w:rsidRPr="00EE34A2">
        <w:rPr>
          <w:sz w:val="20"/>
        </w:rPr>
        <w:t xml:space="preserve">by saying that </w:t>
      </w:r>
      <w:r w:rsidRPr="00EE34A2">
        <w:rPr>
          <w:i/>
          <w:sz w:val="20"/>
        </w:rPr>
        <w:t xml:space="preserve">c </w:t>
      </w:r>
      <w:r w:rsidRPr="00EE34A2">
        <w:rPr>
          <w:sz w:val="20"/>
        </w:rPr>
        <w:t xml:space="preserve">had told him this, giving him in this way the evidence </w:t>
      </w:r>
      <w:r w:rsidRPr="00EE34A2">
        <w:rPr>
          <w:i/>
          <w:sz w:val="20"/>
        </w:rPr>
        <w:t>E</w:t>
      </w:r>
      <w:r w:rsidRPr="00EE34A2">
        <w:rPr>
          <w:sz w:val="20"/>
        </w:rPr>
        <w:t xml:space="preserve">1, </w:t>
      </w:r>
      <w:r w:rsidRPr="00EE34A2">
        <w:rPr>
          <w:i/>
          <w:sz w:val="20"/>
        </w:rPr>
        <w:t xml:space="preserve">s </w:t>
      </w:r>
      <w:r w:rsidRPr="00EE34A2">
        <w:rPr>
          <w:sz w:val="20"/>
        </w:rPr>
        <w:t xml:space="preserve">would judge that </w:t>
      </w:r>
      <w:r w:rsidRPr="00EE34A2">
        <w:rPr>
          <w:i/>
          <w:sz w:val="20"/>
        </w:rPr>
        <w:t xml:space="preserve">a </w:t>
      </w:r>
      <w:r w:rsidRPr="00EE34A2">
        <w:rPr>
          <w:sz w:val="20"/>
        </w:rPr>
        <w:t xml:space="preserve">knows </w:t>
      </w:r>
      <w:r w:rsidRPr="00EE34A2">
        <w:rPr>
          <w:i/>
          <w:sz w:val="20"/>
        </w:rPr>
        <w:t>p</w:t>
      </w:r>
      <w:r w:rsidRPr="00EE34A2">
        <w:rPr>
          <w:sz w:val="20"/>
        </w:rPr>
        <w:t xml:space="preserve">, because </w:t>
      </w:r>
      <w:r w:rsidRPr="00EE34A2">
        <w:rPr>
          <w:i/>
          <w:sz w:val="20"/>
        </w:rPr>
        <w:t>s</w:t>
      </w:r>
      <w:r w:rsidRPr="00EE34A2">
        <w:rPr>
          <w:sz w:val="20"/>
        </w:rPr>
        <w:t xml:space="preserve"> accepts this justifying evidence as belonging to his </w:t>
      </w:r>
      <w:r w:rsidRPr="00EE34A2">
        <w:rPr>
          <w:i/>
          <w:sz w:val="20"/>
        </w:rPr>
        <w:t>E*</w:t>
      </w:r>
      <w:r w:rsidRPr="00EE34A2">
        <w:rPr>
          <w:sz w:val="20"/>
        </w:rPr>
        <w:t xml:space="preserve">, and because he thinks that on the basis of all he knows, this </w:t>
      </w:r>
      <w:r w:rsidRPr="00EE34A2">
        <w:rPr>
          <w:i/>
          <w:sz w:val="20"/>
        </w:rPr>
        <w:t xml:space="preserve">E* </w:t>
      </w:r>
      <w:r w:rsidRPr="00EE34A2">
        <w:rPr>
          <w:sz w:val="20"/>
        </w:rPr>
        <w:t xml:space="preserve">~&gt; </w:t>
      </w:r>
      <w:r w:rsidRPr="00EE34A2">
        <w:rPr>
          <w:i/>
          <w:sz w:val="20"/>
        </w:rPr>
        <w:t>p</w:t>
      </w:r>
      <w:r w:rsidRPr="00EE34A2">
        <w:rPr>
          <w:sz w:val="20"/>
        </w:rPr>
        <w:t xml:space="preserve">. But taking into account that </w:t>
      </w:r>
      <w:r w:rsidRPr="00EE34A2">
        <w:rPr>
          <w:i/>
          <w:sz w:val="20"/>
        </w:rPr>
        <w:t xml:space="preserve">a </w:t>
      </w:r>
      <w:r w:rsidRPr="00EE34A2">
        <w:rPr>
          <w:sz w:val="20"/>
        </w:rPr>
        <w:t xml:space="preserve">justifies his claim to know </w:t>
      </w:r>
      <w:r w:rsidRPr="00EE34A2">
        <w:rPr>
          <w:i/>
          <w:sz w:val="20"/>
        </w:rPr>
        <w:t xml:space="preserve">p </w:t>
      </w:r>
      <w:r w:rsidRPr="00EE34A2">
        <w:rPr>
          <w:sz w:val="20"/>
        </w:rPr>
        <w:t xml:space="preserve">by giving the evidence </w:t>
      </w:r>
      <w:r w:rsidRPr="00EE34A2">
        <w:rPr>
          <w:i/>
          <w:sz w:val="20"/>
        </w:rPr>
        <w:t>E</w:t>
      </w:r>
      <w:r w:rsidRPr="00EE34A2">
        <w:rPr>
          <w:sz w:val="20"/>
        </w:rPr>
        <w:t xml:space="preserve"> that </w:t>
      </w:r>
      <w:r w:rsidRPr="00EE34A2">
        <w:rPr>
          <w:i/>
          <w:sz w:val="20"/>
        </w:rPr>
        <w:t xml:space="preserve">b </w:t>
      </w:r>
      <w:r w:rsidRPr="00EE34A2">
        <w:rPr>
          <w:sz w:val="20"/>
        </w:rPr>
        <w:t xml:space="preserve">has told him, </w:t>
      </w:r>
      <w:r w:rsidRPr="00EE34A2">
        <w:rPr>
          <w:i/>
          <w:sz w:val="20"/>
        </w:rPr>
        <w:t>s</w:t>
      </w:r>
      <w:r w:rsidRPr="00EE34A2">
        <w:rPr>
          <w:sz w:val="20"/>
        </w:rPr>
        <w:t xml:space="preserve"> refuses to accept this justification as an element of his </w:t>
      </w:r>
      <w:r w:rsidRPr="00EE34A2">
        <w:rPr>
          <w:i/>
          <w:sz w:val="20"/>
        </w:rPr>
        <w:t>E*</w:t>
      </w:r>
      <w:r w:rsidRPr="00EE34A2">
        <w:rPr>
          <w:sz w:val="20"/>
        </w:rPr>
        <w:t xml:space="preserve">. The knowledge claim made by </w:t>
      </w:r>
      <w:proofErr w:type="gramStart"/>
      <w:r w:rsidRPr="00EE34A2">
        <w:rPr>
          <w:i/>
          <w:sz w:val="20"/>
        </w:rPr>
        <w:t xml:space="preserve">a </w:t>
      </w:r>
      <w:r w:rsidRPr="00EE34A2">
        <w:rPr>
          <w:sz w:val="20"/>
        </w:rPr>
        <w:t>is</w:t>
      </w:r>
      <w:proofErr w:type="gramEnd"/>
      <w:r w:rsidRPr="00EE34A2">
        <w:rPr>
          <w:sz w:val="20"/>
        </w:rPr>
        <w:t xml:space="preserve"> rejected by </w:t>
      </w:r>
      <w:r w:rsidRPr="00EE34A2">
        <w:rPr>
          <w:i/>
          <w:sz w:val="20"/>
        </w:rPr>
        <w:t xml:space="preserve">s </w:t>
      </w:r>
      <w:r w:rsidRPr="00EE34A2">
        <w:rPr>
          <w:sz w:val="20"/>
        </w:rPr>
        <w:t xml:space="preserve">because </w:t>
      </w:r>
      <w:r w:rsidRPr="00EE34A2">
        <w:rPr>
          <w:i/>
          <w:sz w:val="20"/>
        </w:rPr>
        <w:t>E</w:t>
      </w:r>
      <w:r w:rsidRPr="00EE34A2">
        <w:rPr>
          <w:sz w:val="20"/>
        </w:rPr>
        <w:t></w:t>
      </w:r>
      <w:r w:rsidRPr="00EE34A2">
        <w:rPr>
          <w:sz w:val="20"/>
        </w:rPr>
        <w:t xml:space="preserve"> </w:t>
      </w:r>
      <w:r w:rsidRPr="00EE34A2">
        <w:rPr>
          <w:i/>
          <w:sz w:val="20"/>
        </w:rPr>
        <w:t>E*</w:t>
      </w:r>
      <w:r w:rsidRPr="00EE34A2">
        <w:rPr>
          <w:sz w:val="20"/>
        </w:rPr>
        <w:t>, failing to satisfy REA.</w:t>
      </w:r>
    </w:p>
    <w:p w:rsidR="00913F2F" w:rsidRPr="00EE34A2" w:rsidRDefault="00913F2F" w:rsidP="00EE34A2">
      <w:pPr>
        <w:overflowPunct w:val="0"/>
        <w:autoSpaceDE w:val="0"/>
        <w:ind w:firstLine="284"/>
        <w:jc w:val="both"/>
        <w:rPr>
          <w:sz w:val="20"/>
        </w:rPr>
      </w:pPr>
      <w:r w:rsidRPr="00EE34A2">
        <w:rPr>
          <w:sz w:val="20"/>
        </w:rPr>
        <w:t xml:space="preserve">Now let us suppose that </w:t>
      </w:r>
      <w:proofErr w:type="gramStart"/>
      <w:r w:rsidRPr="00EE34A2">
        <w:rPr>
          <w:i/>
          <w:sz w:val="20"/>
        </w:rPr>
        <w:t xml:space="preserve">a </w:t>
      </w:r>
      <w:r w:rsidRPr="00EE34A2">
        <w:rPr>
          <w:sz w:val="20"/>
        </w:rPr>
        <w:t>justifies</w:t>
      </w:r>
      <w:proofErr w:type="gramEnd"/>
      <w:r w:rsidRPr="00EE34A2">
        <w:rPr>
          <w:sz w:val="20"/>
        </w:rPr>
        <w:t xml:space="preserve"> </w:t>
      </w:r>
      <w:r w:rsidRPr="00EE34A2">
        <w:rPr>
          <w:i/>
          <w:sz w:val="20"/>
        </w:rPr>
        <w:t>p</w:t>
      </w:r>
      <w:r w:rsidRPr="00EE34A2">
        <w:rPr>
          <w:sz w:val="20"/>
        </w:rPr>
        <w:t xml:space="preserve"> by giving the true evidence </w:t>
      </w:r>
      <w:r w:rsidRPr="00EE34A2">
        <w:rPr>
          <w:i/>
          <w:sz w:val="20"/>
        </w:rPr>
        <w:t>E2:</w:t>
      </w:r>
      <w:r w:rsidRPr="00EE34A2">
        <w:rPr>
          <w:sz w:val="20"/>
        </w:rPr>
        <w:t xml:space="preserve"> </w:t>
      </w:r>
      <w:r w:rsidRPr="00EE34A2">
        <w:rPr>
          <w:i/>
          <w:iCs w:val="0"/>
          <w:sz w:val="20"/>
        </w:rPr>
        <w:t>‘</w:t>
      </w:r>
      <w:r w:rsidRPr="00EE34A2">
        <w:rPr>
          <w:sz w:val="20"/>
        </w:rPr>
        <w:t xml:space="preserve">An employee in my office told me that he owns a BMW’. Although this justifying evidence is true, it does not satisfy Df.k3 for </w:t>
      </w:r>
      <w:r w:rsidRPr="00EE34A2">
        <w:rPr>
          <w:i/>
          <w:sz w:val="20"/>
        </w:rPr>
        <w:t>s,</w:t>
      </w:r>
      <w:r w:rsidRPr="00EE34A2">
        <w:rPr>
          <w:sz w:val="20"/>
        </w:rPr>
        <w:t xml:space="preserve"> because in this case, anticipating that </w:t>
      </w:r>
      <w:r w:rsidRPr="00EE34A2">
        <w:rPr>
          <w:i/>
          <w:sz w:val="20"/>
        </w:rPr>
        <w:t xml:space="preserve">b </w:t>
      </w:r>
      <w:r w:rsidRPr="00EE34A2">
        <w:rPr>
          <w:sz w:val="20"/>
        </w:rPr>
        <w:t xml:space="preserve">and not </w:t>
      </w:r>
      <w:r w:rsidRPr="00EE34A2">
        <w:rPr>
          <w:i/>
          <w:sz w:val="20"/>
        </w:rPr>
        <w:t xml:space="preserve">c </w:t>
      </w:r>
      <w:r w:rsidRPr="00EE34A2">
        <w:rPr>
          <w:sz w:val="20"/>
        </w:rPr>
        <w:t xml:space="preserve">might be the employee who reported this, </w:t>
      </w:r>
      <w:r w:rsidRPr="00EE34A2">
        <w:rPr>
          <w:i/>
          <w:sz w:val="20"/>
        </w:rPr>
        <w:t xml:space="preserve">s </w:t>
      </w:r>
      <w:r w:rsidRPr="00EE34A2">
        <w:rPr>
          <w:sz w:val="20"/>
        </w:rPr>
        <w:t xml:space="preserve">does not immediately accept </w:t>
      </w:r>
      <w:r w:rsidRPr="00EE34A2">
        <w:rPr>
          <w:i/>
          <w:sz w:val="20"/>
        </w:rPr>
        <w:t xml:space="preserve">E2 </w:t>
      </w:r>
      <w:r w:rsidRPr="00EE34A2">
        <w:rPr>
          <w:sz w:val="20"/>
        </w:rPr>
        <w:t xml:space="preserve">as belonging to </w:t>
      </w:r>
      <w:r w:rsidRPr="00EE34A2">
        <w:rPr>
          <w:i/>
          <w:sz w:val="20"/>
        </w:rPr>
        <w:t>E*</w:t>
      </w:r>
      <w:r w:rsidRPr="00EE34A2">
        <w:rPr>
          <w:sz w:val="20"/>
        </w:rPr>
        <w:t xml:space="preserve">, asking </w:t>
      </w:r>
      <w:r w:rsidRPr="00EE34A2">
        <w:rPr>
          <w:i/>
          <w:sz w:val="20"/>
        </w:rPr>
        <w:t>a</w:t>
      </w:r>
      <w:r w:rsidRPr="00EE34A2">
        <w:rPr>
          <w:sz w:val="20"/>
        </w:rPr>
        <w:t xml:space="preserve"> </w:t>
      </w:r>
      <w:r w:rsidRPr="00EE34A2">
        <w:rPr>
          <w:i/>
          <w:sz w:val="20"/>
        </w:rPr>
        <w:t>who</w:t>
      </w:r>
      <w:r w:rsidRPr="00EE34A2">
        <w:rPr>
          <w:sz w:val="20"/>
        </w:rPr>
        <w:t xml:space="preserve"> told him </w:t>
      </w:r>
      <w:r w:rsidRPr="00EE34A2">
        <w:rPr>
          <w:i/>
          <w:sz w:val="20"/>
        </w:rPr>
        <w:t>p</w:t>
      </w:r>
      <w:r w:rsidRPr="00EE34A2">
        <w:rPr>
          <w:sz w:val="20"/>
        </w:rPr>
        <w:t xml:space="preserve">, which brings him to the same result as before. A possible objection here would be that a knowledge evaluator </w:t>
      </w:r>
      <w:r w:rsidRPr="00EE34A2">
        <w:rPr>
          <w:i/>
          <w:sz w:val="20"/>
        </w:rPr>
        <w:t>s</w:t>
      </w:r>
      <w:r w:rsidRPr="00EE34A2">
        <w:rPr>
          <w:sz w:val="20"/>
        </w:rPr>
        <w:t xml:space="preserve"> might not be so </w:t>
      </w:r>
      <w:r w:rsidRPr="00EE34A2">
        <w:rPr>
          <w:sz w:val="20"/>
        </w:rPr>
        <w:lastRenderedPageBreak/>
        <w:t xml:space="preserve">well-informed, judging falsely that </w:t>
      </w:r>
      <w:proofErr w:type="gramStart"/>
      <w:r w:rsidRPr="00EE34A2">
        <w:rPr>
          <w:i/>
          <w:sz w:val="20"/>
        </w:rPr>
        <w:t xml:space="preserve">a </w:t>
      </w:r>
      <w:r w:rsidRPr="00EE34A2">
        <w:rPr>
          <w:sz w:val="20"/>
        </w:rPr>
        <w:t>knows</w:t>
      </w:r>
      <w:proofErr w:type="gramEnd"/>
      <w:r w:rsidRPr="00EE34A2">
        <w:rPr>
          <w:sz w:val="20"/>
        </w:rPr>
        <w:t xml:space="preserve"> </w:t>
      </w:r>
      <w:r w:rsidRPr="00EE34A2">
        <w:rPr>
          <w:i/>
          <w:sz w:val="20"/>
        </w:rPr>
        <w:t xml:space="preserve">p… </w:t>
      </w:r>
      <w:r w:rsidRPr="00EE34A2">
        <w:rPr>
          <w:sz w:val="20"/>
        </w:rPr>
        <w:t xml:space="preserve">But in this case, we would need to consider another well-informed knowledge evaluator in order to explain </w:t>
      </w:r>
      <w:r w:rsidRPr="00EE34A2">
        <w:rPr>
          <w:i/>
          <w:sz w:val="20"/>
        </w:rPr>
        <w:t>our</w:t>
      </w:r>
      <w:r w:rsidRPr="00EE34A2">
        <w:rPr>
          <w:sz w:val="20"/>
        </w:rPr>
        <w:t xml:space="preserve"> awareness of the fact that </w:t>
      </w:r>
      <w:r w:rsidRPr="00EE34A2">
        <w:rPr>
          <w:i/>
          <w:sz w:val="20"/>
        </w:rPr>
        <w:t xml:space="preserve">b </w:t>
      </w:r>
      <w:r w:rsidRPr="00EE34A2">
        <w:rPr>
          <w:sz w:val="20"/>
        </w:rPr>
        <w:t xml:space="preserve">is lying and that only </w:t>
      </w:r>
      <w:r w:rsidRPr="00EE34A2">
        <w:rPr>
          <w:i/>
          <w:sz w:val="20"/>
        </w:rPr>
        <w:t xml:space="preserve">c </w:t>
      </w:r>
      <w:r w:rsidRPr="00EE34A2">
        <w:rPr>
          <w:sz w:val="20"/>
        </w:rPr>
        <w:t>really owns a BMW. Otherwise, how could this Gettierian story be grounded? The rejection of a knowledge claim turns out to be unavoidable every time we replace the usually abbreviated reports of Gettierian cases with a sufficiently detailed explanation of how the evaluation of the knowledge claim was originated.</w:t>
      </w:r>
    </w:p>
    <w:p w:rsidR="00913F2F" w:rsidRPr="00EE34A2" w:rsidRDefault="00913F2F" w:rsidP="00EE34A2">
      <w:pPr>
        <w:overflowPunct w:val="0"/>
        <w:autoSpaceDE w:val="0"/>
        <w:ind w:firstLine="284"/>
        <w:jc w:val="both"/>
        <w:rPr>
          <w:sz w:val="20"/>
        </w:rPr>
      </w:pPr>
      <w:r w:rsidRPr="00EE34A2">
        <w:rPr>
          <w:sz w:val="20"/>
        </w:rPr>
        <w:t>A second counterexample of the Gettierian type is based on perceptual evidence.</w:t>
      </w:r>
      <w:r w:rsidRPr="00EE34A2">
        <w:rPr>
          <w:rStyle w:val="Funotenzeichen1"/>
          <w:sz w:val="20"/>
        </w:rPr>
        <w:footnoteReference w:id="107"/>
      </w:r>
      <w:r w:rsidRPr="00EE34A2">
        <w:rPr>
          <w:sz w:val="20"/>
        </w:rPr>
        <w:t xml:space="preserve"> Imagine that </w:t>
      </w:r>
      <w:r w:rsidRPr="00EE34A2">
        <w:rPr>
          <w:i/>
          <w:sz w:val="20"/>
        </w:rPr>
        <w:t>a</w:t>
      </w:r>
      <w:r w:rsidRPr="00EE34A2">
        <w:rPr>
          <w:sz w:val="20"/>
        </w:rPr>
        <w:t xml:space="preserve"> is a motorist who, glancing out of her car </w:t>
      </w:r>
      <w:proofErr w:type="gramStart"/>
      <w:r w:rsidRPr="00EE34A2">
        <w:rPr>
          <w:sz w:val="20"/>
        </w:rPr>
        <w:t>window,</w:t>
      </w:r>
      <w:proofErr w:type="gramEnd"/>
      <w:r w:rsidRPr="00EE34A2">
        <w:rPr>
          <w:sz w:val="20"/>
        </w:rPr>
        <w:t xml:space="preserve"> thinks she knows the truth of </w:t>
      </w:r>
      <w:r w:rsidRPr="00EE34A2">
        <w:rPr>
          <w:i/>
          <w:sz w:val="20"/>
        </w:rPr>
        <w:t>p</w:t>
      </w:r>
      <w:r w:rsidRPr="00EE34A2">
        <w:rPr>
          <w:sz w:val="20"/>
        </w:rPr>
        <w:t xml:space="preserve">: ‘There is a red barn in the field’. However, it is only by chance that what she sees is a real red barn – for with the exception of this one, all the red barns in the vicinity are really only façades that suggest red barns convincingly enough to fool even the most observant traveler. Although </w:t>
      </w:r>
      <w:proofErr w:type="gramStart"/>
      <w:r w:rsidRPr="00EE34A2">
        <w:rPr>
          <w:i/>
          <w:sz w:val="20"/>
        </w:rPr>
        <w:t>a</w:t>
      </w:r>
      <w:r w:rsidRPr="00EE34A2">
        <w:rPr>
          <w:sz w:val="20"/>
        </w:rPr>
        <w:t xml:space="preserve"> satisfies</w:t>
      </w:r>
      <w:proofErr w:type="gramEnd"/>
      <w:r w:rsidRPr="00EE34A2">
        <w:rPr>
          <w:sz w:val="20"/>
        </w:rPr>
        <w:t xml:space="preserve"> the conditions of justified true belief as stated in the standard definition, she does not satisfy these conditions as given in its dialogically conditioned form. For in this form we need to consider the reasons for belief in the truth of </w:t>
      </w:r>
      <w:r w:rsidRPr="00EE34A2">
        <w:rPr>
          <w:i/>
          <w:sz w:val="20"/>
        </w:rPr>
        <w:t>p</w:t>
      </w:r>
      <w:r w:rsidRPr="00EE34A2">
        <w:rPr>
          <w:sz w:val="20"/>
        </w:rPr>
        <w:t xml:space="preserve">, which always arises from a knowledge evaluator’s point of view. To see whether the example satisfies our definition in a real case, we need to consider the source of all this information! Here is a plausible story: we are only reporting what the knowledge evaluator </w:t>
      </w:r>
      <w:r w:rsidRPr="00EE34A2">
        <w:rPr>
          <w:i/>
          <w:sz w:val="20"/>
        </w:rPr>
        <w:t xml:space="preserve">s </w:t>
      </w:r>
      <w:r w:rsidRPr="00EE34A2">
        <w:rPr>
          <w:sz w:val="20"/>
        </w:rPr>
        <w:t>has told us. This person</w:t>
      </w:r>
      <w:r w:rsidRPr="00EE34A2">
        <w:rPr>
          <w:i/>
          <w:sz w:val="20"/>
        </w:rPr>
        <w:t xml:space="preserve"> </w:t>
      </w:r>
      <w:r w:rsidRPr="00EE34A2">
        <w:rPr>
          <w:sz w:val="20"/>
        </w:rPr>
        <w:t xml:space="preserve">lives in the region and is well aware that all the red barns, with the exception of this particular barn, are only barn façades… Motorist </w:t>
      </w:r>
      <w:proofErr w:type="gramStart"/>
      <w:r w:rsidRPr="00EE34A2">
        <w:rPr>
          <w:i/>
          <w:sz w:val="20"/>
        </w:rPr>
        <w:t xml:space="preserve">a </w:t>
      </w:r>
      <w:r w:rsidRPr="00EE34A2">
        <w:rPr>
          <w:sz w:val="20"/>
        </w:rPr>
        <w:t>has</w:t>
      </w:r>
      <w:proofErr w:type="gramEnd"/>
      <w:r w:rsidRPr="00EE34A2">
        <w:rPr>
          <w:sz w:val="20"/>
        </w:rPr>
        <w:t xml:space="preserve"> given </w:t>
      </w:r>
      <w:r w:rsidRPr="00EE34A2">
        <w:rPr>
          <w:i/>
          <w:sz w:val="20"/>
        </w:rPr>
        <w:t xml:space="preserve">s </w:t>
      </w:r>
      <w:r w:rsidRPr="00EE34A2">
        <w:rPr>
          <w:sz w:val="20"/>
        </w:rPr>
        <w:t xml:space="preserve">a lift. As </w:t>
      </w:r>
      <w:r w:rsidRPr="00EE34A2">
        <w:rPr>
          <w:i/>
          <w:sz w:val="20"/>
        </w:rPr>
        <w:t xml:space="preserve">a </w:t>
      </w:r>
      <w:r w:rsidRPr="00EE34A2">
        <w:rPr>
          <w:sz w:val="20"/>
        </w:rPr>
        <w:t xml:space="preserve">drives away from a river, she directs </w:t>
      </w:r>
      <w:r w:rsidRPr="00EE34A2">
        <w:rPr>
          <w:i/>
          <w:sz w:val="20"/>
        </w:rPr>
        <w:t>s</w:t>
      </w:r>
      <w:r w:rsidRPr="00EE34A2">
        <w:rPr>
          <w:iCs w:val="0"/>
          <w:sz w:val="20"/>
        </w:rPr>
        <w:t>’s</w:t>
      </w:r>
      <w:r w:rsidRPr="00EE34A2">
        <w:rPr>
          <w:i/>
          <w:sz w:val="20"/>
        </w:rPr>
        <w:t xml:space="preserve"> attention to </w:t>
      </w:r>
      <w:r w:rsidRPr="00EE34A2">
        <w:rPr>
          <w:sz w:val="20"/>
        </w:rPr>
        <w:t xml:space="preserve">a picturesque red barn she has noticed in a field. Since </w:t>
      </w:r>
      <w:r w:rsidRPr="00EE34A2">
        <w:rPr>
          <w:i/>
          <w:sz w:val="20"/>
        </w:rPr>
        <w:t xml:space="preserve">s </w:t>
      </w:r>
      <w:r w:rsidRPr="00EE34A2">
        <w:rPr>
          <w:sz w:val="20"/>
        </w:rPr>
        <w:t xml:space="preserve">knows that this is the only authentic red barn and that </w:t>
      </w:r>
      <w:proofErr w:type="gramStart"/>
      <w:r w:rsidRPr="00EE34A2">
        <w:rPr>
          <w:i/>
          <w:sz w:val="20"/>
        </w:rPr>
        <w:t xml:space="preserve">a </w:t>
      </w:r>
      <w:r w:rsidRPr="00EE34A2">
        <w:rPr>
          <w:sz w:val="20"/>
        </w:rPr>
        <w:t>is</w:t>
      </w:r>
      <w:proofErr w:type="gramEnd"/>
      <w:r w:rsidRPr="00EE34A2">
        <w:rPr>
          <w:sz w:val="20"/>
        </w:rPr>
        <w:t xml:space="preserve"> only a visitor, </w:t>
      </w:r>
      <w:r w:rsidRPr="00EE34A2">
        <w:rPr>
          <w:i/>
          <w:sz w:val="20"/>
        </w:rPr>
        <w:t>s</w:t>
      </w:r>
      <w:r w:rsidRPr="00EE34A2">
        <w:rPr>
          <w:sz w:val="20"/>
        </w:rPr>
        <w:t xml:space="preserve"> would not think that </w:t>
      </w:r>
      <w:r w:rsidRPr="00EE34A2">
        <w:rPr>
          <w:i/>
          <w:sz w:val="20"/>
        </w:rPr>
        <w:t xml:space="preserve">a </w:t>
      </w:r>
      <w:r w:rsidRPr="00EE34A2">
        <w:rPr>
          <w:sz w:val="20"/>
        </w:rPr>
        <w:t xml:space="preserve">really </w:t>
      </w:r>
      <w:r w:rsidRPr="00EE34A2">
        <w:rPr>
          <w:i/>
          <w:iCs w:val="0"/>
          <w:sz w:val="20"/>
        </w:rPr>
        <w:t xml:space="preserve">knows </w:t>
      </w:r>
      <w:r w:rsidRPr="00EE34A2">
        <w:rPr>
          <w:sz w:val="20"/>
        </w:rPr>
        <w:t xml:space="preserve">that she is seeing a real barn, as here the evidence </w:t>
      </w:r>
      <w:r w:rsidRPr="00EE34A2">
        <w:rPr>
          <w:i/>
          <w:sz w:val="20"/>
        </w:rPr>
        <w:t>E</w:t>
      </w:r>
      <w:r w:rsidRPr="00EE34A2">
        <w:rPr>
          <w:sz w:val="20"/>
        </w:rPr>
        <w:t xml:space="preserve"> – which can be formulated as ‘I see something like a red barn’ – does not belong to </w:t>
      </w:r>
      <w:r w:rsidRPr="00EE34A2">
        <w:rPr>
          <w:i/>
          <w:sz w:val="20"/>
        </w:rPr>
        <w:t>s</w:t>
      </w:r>
      <w:r w:rsidRPr="00EE34A2">
        <w:rPr>
          <w:sz w:val="20"/>
        </w:rPr>
        <w:t xml:space="preserve">’s </w:t>
      </w:r>
      <w:r w:rsidRPr="00EE34A2">
        <w:rPr>
          <w:i/>
          <w:sz w:val="20"/>
        </w:rPr>
        <w:t>E*</w:t>
      </w:r>
      <w:r w:rsidRPr="00EE34A2">
        <w:rPr>
          <w:sz w:val="20"/>
        </w:rPr>
        <w:t xml:space="preserve">. The only evidence </w:t>
      </w:r>
      <w:r w:rsidRPr="00EE34A2">
        <w:rPr>
          <w:i/>
          <w:sz w:val="20"/>
        </w:rPr>
        <w:t>s</w:t>
      </w:r>
      <w:r w:rsidRPr="00EE34A2">
        <w:rPr>
          <w:sz w:val="20"/>
        </w:rPr>
        <w:t xml:space="preserve"> would accept as belonging to </w:t>
      </w:r>
      <w:r w:rsidRPr="00EE34A2">
        <w:rPr>
          <w:i/>
          <w:sz w:val="20"/>
        </w:rPr>
        <w:t xml:space="preserve">E* </w:t>
      </w:r>
      <w:r w:rsidRPr="00EE34A2">
        <w:rPr>
          <w:sz w:val="20"/>
        </w:rPr>
        <w:t xml:space="preserve">would be a close inspection of the barn by </w:t>
      </w:r>
      <w:r w:rsidRPr="00EE34A2">
        <w:rPr>
          <w:i/>
          <w:sz w:val="20"/>
        </w:rPr>
        <w:t>a</w:t>
      </w:r>
      <w:r w:rsidRPr="00EE34A2">
        <w:rPr>
          <w:sz w:val="20"/>
        </w:rPr>
        <w:t xml:space="preserve">, or </w:t>
      </w:r>
      <w:proofErr w:type="gramStart"/>
      <w:r w:rsidRPr="00EE34A2">
        <w:rPr>
          <w:i/>
          <w:sz w:val="20"/>
        </w:rPr>
        <w:t>a</w:t>
      </w:r>
      <w:r w:rsidRPr="00EE34A2">
        <w:rPr>
          <w:sz w:val="20"/>
        </w:rPr>
        <w:t>’s</w:t>
      </w:r>
      <w:proofErr w:type="gramEnd"/>
      <w:r w:rsidRPr="00EE34A2">
        <w:rPr>
          <w:i/>
          <w:sz w:val="20"/>
        </w:rPr>
        <w:t xml:space="preserve"> </w:t>
      </w:r>
      <w:r w:rsidRPr="00EE34A2">
        <w:rPr>
          <w:sz w:val="20"/>
        </w:rPr>
        <w:t xml:space="preserve">telling him that she already knows about the façades and this one real exception, which is located after the bridge. Such justifications would be accepted as belonging to or being implied by his </w:t>
      </w:r>
      <w:r w:rsidRPr="00EE34A2">
        <w:rPr>
          <w:i/>
          <w:sz w:val="20"/>
        </w:rPr>
        <w:t>E*</w:t>
      </w:r>
      <w:r w:rsidRPr="00EE34A2">
        <w:rPr>
          <w:sz w:val="20"/>
        </w:rPr>
        <w:t xml:space="preserve">, and therefore as being sufficient to support the truth of </w:t>
      </w:r>
      <w:r w:rsidRPr="00EE34A2">
        <w:rPr>
          <w:i/>
          <w:sz w:val="20"/>
        </w:rPr>
        <w:t>p</w:t>
      </w:r>
      <w:r w:rsidRPr="00EE34A2">
        <w:rPr>
          <w:sz w:val="20"/>
        </w:rPr>
        <w:t xml:space="preserve">. As the justification given by </w:t>
      </w:r>
      <w:proofErr w:type="gramStart"/>
      <w:r w:rsidRPr="00EE34A2">
        <w:rPr>
          <w:i/>
          <w:sz w:val="20"/>
        </w:rPr>
        <w:t xml:space="preserve">a </w:t>
      </w:r>
      <w:r w:rsidRPr="00EE34A2">
        <w:rPr>
          <w:sz w:val="20"/>
        </w:rPr>
        <w:t>was</w:t>
      </w:r>
      <w:proofErr w:type="gramEnd"/>
      <w:r w:rsidRPr="00EE34A2">
        <w:rPr>
          <w:sz w:val="20"/>
        </w:rPr>
        <w:t xml:space="preserve"> only that she had seen a red barn, </w:t>
      </w:r>
      <w:r w:rsidRPr="00EE34A2">
        <w:rPr>
          <w:i/>
          <w:sz w:val="20"/>
        </w:rPr>
        <w:t>s</w:t>
      </w:r>
      <w:r w:rsidRPr="00EE34A2">
        <w:rPr>
          <w:sz w:val="20"/>
        </w:rPr>
        <w:t xml:space="preserve"> concluded that </w:t>
      </w:r>
      <w:r w:rsidRPr="00EE34A2">
        <w:rPr>
          <w:i/>
          <w:sz w:val="20"/>
        </w:rPr>
        <w:t>a</w:t>
      </w:r>
      <w:r w:rsidRPr="00EE34A2">
        <w:rPr>
          <w:sz w:val="20"/>
        </w:rPr>
        <w:t xml:space="preserve"> had said the truth only by chance, and that her merely Gettierian justification does not belong to </w:t>
      </w:r>
      <w:r w:rsidRPr="00EE34A2">
        <w:rPr>
          <w:i/>
          <w:sz w:val="20"/>
        </w:rPr>
        <w:t>E*.</w:t>
      </w:r>
    </w:p>
    <w:p w:rsidR="00913F2F" w:rsidRPr="00EE34A2" w:rsidRDefault="00913F2F" w:rsidP="00EE34A2">
      <w:pPr>
        <w:overflowPunct w:val="0"/>
        <w:autoSpaceDE w:val="0"/>
        <w:ind w:firstLine="284"/>
        <w:jc w:val="both"/>
        <w:rPr>
          <w:sz w:val="20"/>
        </w:rPr>
      </w:pPr>
      <w:r w:rsidRPr="00EE34A2">
        <w:rPr>
          <w:sz w:val="20"/>
        </w:rPr>
        <w:lastRenderedPageBreak/>
        <w:t xml:space="preserve">We can also consider a Gettierian counterexample that involves self-evaluation, the interiorized form of dialogical evaluation. Let us suppose that </w:t>
      </w:r>
      <w:r w:rsidRPr="00EE34A2">
        <w:rPr>
          <w:i/>
          <w:sz w:val="20"/>
        </w:rPr>
        <w:t>a</w:t>
      </w:r>
      <w:r w:rsidRPr="00EE34A2">
        <w:rPr>
          <w:sz w:val="20"/>
        </w:rPr>
        <w:t xml:space="preserve"> looks at her watch and it indicates that the time is 11:15.</w:t>
      </w:r>
      <w:r w:rsidRPr="00EE34A2">
        <w:rPr>
          <w:rStyle w:val="Funotenzeichen1"/>
          <w:sz w:val="20"/>
        </w:rPr>
        <w:footnoteReference w:id="108"/>
      </w:r>
      <w:r w:rsidRPr="00EE34A2">
        <w:rPr>
          <w:sz w:val="20"/>
        </w:rPr>
        <w:t xml:space="preserve"> At this moment, </w:t>
      </w:r>
      <w:proofErr w:type="gramStart"/>
      <w:r w:rsidRPr="00EE34A2">
        <w:rPr>
          <w:i/>
          <w:sz w:val="20"/>
        </w:rPr>
        <w:t xml:space="preserve">a </w:t>
      </w:r>
      <w:r w:rsidRPr="00EE34A2">
        <w:rPr>
          <w:sz w:val="20"/>
        </w:rPr>
        <w:t>believes</w:t>
      </w:r>
      <w:proofErr w:type="gramEnd"/>
      <w:r w:rsidRPr="00EE34A2">
        <w:rPr>
          <w:sz w:val="20"/>
        </w:rPr>
        <w:t xml:space="preserve"> that she knows </w:t>
      </w:r>
      <w:r w:rsidRPr="00EE34A2">
        <w:rPr>
          <w:i/>
          <w:sz w:val="20"/>
        </w:rPr>
        <w:t>p</w:t>
      </w:r>
      <w:r w:rsidRPr="00EE34A2">
        <w:rPr>
          <w:sz w:val="20"/>
        </w:rPr>
        <w:t xml:space="preserve">, namely, that it is 11:15. After this, </w:t>
      </w:r>
      <w:r w:rsidRPr="00EE34A2">
        <w:rPr>
          <w:i/>
          <w:sz w:val="20"/>
        </w:rPr>
        <w:t>a</w:t>
      </w:r>
      <w:r w:rsidRPr="00EE34A2">
        <w:rPr>
          <w:sz w:val="20"/>
        </w:rPr>
        <w:t xml:space="preserve"> looks at the clock on the church tower in the square, </w:t>
      </w:r>
      <w:proofErr w:type="gramStart"/>
      <w:r w:rsidRPr="00EE34A2">
        <w:rPr>
          <w:sz w:val="20"/>
        </w:rPr>
        <w:t>which indicates that it is indeed 11:15.</w:t>
      </w:r>
      <w:proofErr w:type="gramEnd"/>
      <w:r w:rsidRPr="00EE34A2">
        <w:rPr>
          <w:sz w:val="20"/>
        </w:rPr>
        <w:t xml:space="preserve"> Then, however, </w:t>
      </w:r>
      <w:proofErr w:type="gramStart"/>
      <w:r w:rsidRPr="00EE34A2">
        <w:rPr>
          <w:i/>
          <w:sz w:val="20"/>
        </w:rPr>
        <w:t>a</w:t>
      </w:r>
      <w:r w:rsidRPr="00EE34A2">
        <w:rPr>
          <w:sz w:val="20"/>
        </w:rPr>
        <w:t xml:space="preserve"> remembers</w:t>
      </w:r>
      <w:proofErr w:type="gramEnd"/>
      <w:r w:rsidRPr="00EE34A2">
        <w:rPr>
          <w:sz w:val="20"/>
        </w:rPr>
        <w:t xml:space="preserve"> that yesterday her watch was running slow. Therefore, </w:t>
      </w:r>
      <w:proofErr w:type="gramStart"/>
      <w:r w:rsidRPr="00EE34A2">
        <w:rPr>
          <w:i/>
          <w:sz w:val="20"/>
        </w:rPr>
        <w:t>a</w:t>
      </w:r>
      <w:r w:rsidRPr="00EE34A2">
        <w:rPr>
          <w:sz w:val="20"/>
        </w:rPr>
        <w:t xml:space="preserve"> examines</w:t>
      </w:r>
      <w:proofErr w:type="gramEnd"/>
      <w:r w:rsidRPr="00EE34A2">
        <w:rPr>
          <w:sz w:val="20"/>
        </w:rPr>
        <w:t xml:space="preserve"> her watch carefully and concludes that its hands are not moving, and the watch had probably stopped the night before. At this point, </w:t>
      </w:r>
      <w:proofErr w:type="gramStart"/>
      <w:r w:rsidRPr="00EE34A2">
        <w:rPr>
          <w:i/>
          <w:sz w:val="20"/>
        </w:rPr>
        <w:t>a</w:t>
      </w:r>
      <w:r w:rsidRPr="00EE34A2">
        <w:rPr>
          <w:sz w:val="20"/>
        </w:rPr>
        <w:t xml:space="preserve"> realizes</w:t>
      </w:r>
      <w:proofErr w:type="gramEnd"/>
      <w:r w:rsidRPr="00EE34A2">
        <w:rPr>
          <w:sz w:val="20"/>
        </w:rPr>
        <w:t xml:space="preserve"> that she did not really know that it was 11:15. </w:t>
      </w:r>
      <w:proofErr w:type="gramStart"/>
      <w:r w:rsidRPr="00EE34A2">
        <w:rPr>
          <w:sz w:val="20"/>
        </w:rPr>
        <w:t>the</w:t>
      </w:r>
      <w:proofErr w:type="gramEnd"/>
      <w:r w:rsidRPr="00EE34A2">
        <w:rPr>
          <w:sz w:val="20"/>
        </w:rPr>
        <w:t xml:space="preserve"> first time she looked at her watch: it was all just an amazing coincidence. Here again, the three conditions for the standard version of the classical definition are satisfied: </w:t>
      </w:r>
      <w:r w:rsidRPr="00EE34A2">
        <w:rPr>
          <w:i/>
          <w:sz w:val="20"/>
        </w:rPr>
        <w:t>p</w:t>
      </w:r>
      <w:r w:rsidRPr="00EE34A2">
        <w:rPr>
          <w:sz w:val="20"/>
        </w:rPr>
        <w:t xml:space="preserve"> is true, </w:t>
      </w:r>
      <w:proofErr w:type="gramStart"/>
      <w:r w:rsidRPr="00EE34A2">
        <w:rPr>
          <w:i/>
          <w:sz w:val="20"/>
        </w:rPr>
        <w:t>a</w:t>
      </w:r>
      <w:r w:rsidRPr="00EE34A2">
        <w:rPr>
          <w:sz w:val="20"/>
        </w:rPr>
        <w:t xml:space="preserve"> believes</w:t>
      </w:r>
      <w:proofErr w:type="gramEnd"/>
      <w:r w:rsidRPr="00EE34A2">
        <w:rPr>
          <w:sz w:val="20"/>
        </w:rPr>
        <w:t xml:space="preserve"> that </w:t>
      </w:r>
      <w:r w:rsidRPr="00EE34A2">
        <w:rPr>
          <w:i/>
          <w:sz w:val="20"/>
        </w:rPr>
        <w:t xml:space="preserve">p </w:t>
      </w:r>
      <w:r w:rsidRPr="00EE34A2">
        <w:rPr>
          <w:sz w:val="20"/>
        </w:rPr>
        <w:t xml:space="preserve">is true, and </w:t>
      </w:r>
      <w:r w:rsidRPr="00EE34A2">
        <w:rPr>
          <w:i/>
          <w:sz w:val="20"/>
        </w:rPr>
        <w:t>a</w:t>
      </w:r>
      <w:r w:rsidRPr="00EE34A2">
        <w:rPr>
          <w:sz w:val="20"/>
        </w:rPr>
        <w:t xml:space="preserve"> has a reasonable justification for her belief. But for our improved statement of the classical view, </w:t>
      </w:r>
      <w:r w:rsidRPr="00EE34A2">
        <w:rPr>
          <w:i/>
          <w:sz w:val="20"/>
        </w:rPr>
        <w:t>a</w:t>
      </w:r>
      <w:r w:rsidRPr="00EE34A2">
        <w:rPr>
          <w:sz w:val="20"/>
        </w:rPr>
        <w:t xml:space="preserve">’s knowledge claim is being evaluated in an </w:t>
      </w:r>
      <w:r w:rsidRPr="00EE34A2">
        <w:rPr>
          <w:i/>
          <w:sz w:val="20"/>
        </w:rPr>
        <w:t>internalized</w:t>
      </w:r>
      <w:r w:rsidRPr="00EE34A2">
        <w:rPr>
          <w:sz w:val="20"/>
        </w:rPr>
        <w:t xml:space="preserve"> dialogical context by a knowledge evaluator </w:t>
      </w:r>
      <w:r w:rsidRPr="00EE34A2">
        <w:rPr>
          <w:i/>
          <w:sz w:val="20"/>
        </w:rPr>
        <w:t>a</w:t>
      </w:r>
      <w:r w:rsidRPr="00EE34A2">
        <w:rPr>
          <w:sz w:val="20"/>
        </w:rPr>
        <w:t>’ (</w:t>
      </w:r>
      <w:r w:rsidRPr="00EE34A2">
        <w:rPr>
          <w:i/>
          <w:sz w:val="20"/>
        </w:rPr>
        <w:t xml:space="preserve">s </w:t>
      </w:r>
      <w:r w:rsidRPr="00EE34A2">
        <w:rPr>
          <w:sz w:val="20"/>
        </w:rPr>
        <w:t xml:space="preserve">= </w:t>
      </w:r>
      <w:r w:rsidRPr="00EE34A2">
        <w:rPr>
          <w:i/>
          <w:sz w:val="20"/>
        </w:rPr>
        <w:t>a</w:t>
      </w:r>
      <w:r w:rsidRPr="00EE34A2">
        <w:rPr>
          <w:sz w:val="20"/>
        </w:rPr>
        <w:t xml:space="preserve">’), who is the same </w:t>
      </w:r>
      <w:r w:rsidRPr="00EE34A2">
        <w:rPr>
          <w:i/>
          <w:sz w:val="20"/>
        </w:rPr>
        <w:t>a’ after</w:t>
      </w:r>
      <w:r w:rsidRPr="00EE34A2">
        <w:rPr>
          <w:sz w:val="20"/>
        </w:rPr>
        <w:t xml:space="preserve"> she realizes that her watch is not working. At this moment, the </w:t>
      </w:r>
      <w:r w:rsidRPr="00EE34A2">
        <w:rPr>
          <w:i/>
          <w:sz w:val="20"/>
        </w:rPr>
        <w:t xml:space="preserve">E* </w:t>
      </w:r>
      <w:r w:rsidRPr="00EE34A2">
        <w:rPr>
          <w:sz w:val="20"/>
        </w:rPr>
        <w:t xml:space="preserve">consists in the evidence </w:t>
      </w:r>
      <w:r w:rsidRPr="00EE34A2">
        <w:rPr>
          <w:i/>
          <w:sz w:val="20"/>
        </w:rPr>
        <w:t>E</w:t>
      </w:r>
      <w:r w:rsidRPr="00EE34A2">
        <w:rPr>
          <w:sz w:val="20"/>
        </w:rPr>
        <w:t xml:space="preserve">1, given by the church clock, while the evidence </w:t>
      </w:r>
      <w:r w:rsidRPr="00EE34A2">
        <w:rPr>
          <w:i/>
          <w:sz w:val="20"/>
        </w:rPr>
        <w:t>E</w:t>
      </w:r>
      <w:r w:rsidRPr="00EE34A2">
        <w:rPr>
          <w:sz w:val="20"/>
        </w:rPr>
        <w:t xml:space="preserve"> which was given by </w:t>
      </w:r>
      <w:r w:rsidRPr="00EE34A2">
        <w:rPr>
          <w:i/>
          <w:sz w:val="20"/>
        </w:rPr>
        <w:t>a</w:t>
      </w:r>
      <w:r w:rsidRPr="00EE34A2">
        <w:rPr>
          <w:sz w:val="20"/>
        </w:rPr>
        <w:t xml:space="preserve">, that her watch indicates a time of 11:15, cannot be accepted as belonging to the </w:t>
      </w:r>
      <w:r w:rsidRPr="00EE34A2">
        <w:rPr>
          <w:i/>
          <w:sz w:val="20"/>
        </w:rPr>
        <w:t xml:space="preserve">E* </w:t>
      </w:r>
      <w:r w:rsidRPr="00EE34A2">
        <w:rPr>
          <w:sz w:val="20"/>
        </w:rPr>
        <w:t xml:space="preserve">of knowledge evaluator </w:t>
      </w:r>
      <w:r w:rsidRPr="00EE34A2">
        <w:rPr>
          <w:i/>
          <w:sz w:val="20"/>
        </w:rPr>
        <w:t>a</w:t>
      </w:r>
      <w:r w:rsidRPr="00EE34A2">
        <w:rPr>
          <w:sz w:val="20"/>
        </w:rPr>
        <w:t>’</w:t>
      </w:r>
      <w:r w:rsidRPr="00EE34A2">
        <w:rPr>
          <w:i/>
          <w:sz w:val="20"/>
        </w:rPr>
        <w:t xml:space="preserve">. </w:t>
      </w:r>
      <w:r w:rsidRPr="00EE34A2">
        <w:rPr>
          <w:sz w:val="20"/>
        </w:rPr>
        <w:t xml:space="preserve">Once again, no knowledge is acquired, as at the time the knowledge claim is evaluated, </w:t>
      </w:r>
      <w:r w:rsidRPr="00EE34A2">
        <w:rPr>
          <w:i/>
          <w:sz w:val="20"/>
        </w:rPr>
        <w:t>E</w:t>
      </w:r>
      <w:r w:rsidRPr="00EE34A2">
        <w:rPr>
          <w:sz w:val="20"/>
        </w:rPr>
        <w:t xml:space="preserve"> </w:t>
      </w:r>
      <w:r w:rsidRPr="00EE34A2">
        <w:rPr>
          <w:sz w:val="20"/>
        </w:rPr>
        <w:t></w:t>
      </w:r>
      <w:r w:rsidRPr="00EE34A2">
        <w:rPr>
          <w:sz w:val="20"/>
        </w:rPr>
        <w:t></w:t>
      </w:r>
      <w:r w:rsidRPr="00EE34A2">
        <w:rPr>
          <w:i/>
          <w:sz w:val="20"/>
        </w:rPr>
        <w:t>E*</w:t>
      </w:r>
      <w:r w:rsidRPr="00EE34A2">
        <w:rPr>
          <w:sz w:val="20"/>
        </w:rPr>
        <w:t xml:space="preserve">, leaving REA unsatisfied. </w:t>
      </w:r>
    </w:p>
    <w:p w:rsidR="00913F2F" w:rsidRPr="00EE34A2" w:rsidRDefault="00913F2F" w:rsidP="00EE34A2">
      <w:pPr>
        <w:overflowPunct w:val="0"/>
        <w:autoSpaceDE w:val="0"/>
        <w:ind w:firstLine="284"/>
        <w:jc w:val="both"/>
        <w:rPr>
          <w:sz w:val="20"/>
        </w:rPr>
      </w:pPr>
      <w:r w:rsidRPr="00EE34A2">
        <w:rPr>
          <w:sz w:val="20"/>
        </w:rPr>
        <w:t>A nearly Gettierian counterexample is the following</w:t>
      </w:r>
      <w:r w:rsidRPr="00EE34A2">
        <w:rPr>
          <w:rStyle w:val="Funotenzeichen1"/>
          <w:sz w:val="20"/>
        </w:rPr>
        <w:footnoteReference w:id="109"/>
      </w:r>
      <w:r w:rsidRPr="00EE34A2">
        <w:rPr>
          <w:sz w:val="20"/>
        </w:rPr>
        <w:t xml:space="preserve">: </w:t>
      </w:r>
      <w:r w:rsidRPr="00EE34A2">
        <w:rPr>
          <w:i/>
          <w:sz w:val="20"/>
        </w:rPr>
        <w:t xml:space="preserve">a </w:t>
      </w:r>
      <w:r w:rsidRPr="00EE34A2">
        <w:rPr>
          <w:sz w:val="20"/>
        </w:rPr>
        <w:t xml:space="preserve">reads in a newspaper </w:t>
      </w:r>
      <w:r w:rsidRPr="00EE34A2">
        <w:rPr>
          <w:i/>
          <w:sz w:val="20"/>
        </w:rPr>
        <w:t>p</w:t>
      </w:r>
      <w:r w:rsidRPr="00EE34A2">
        <w:rPr>
          <w:sz w:val="20"/>
        </w:rPr>
        <w:t xml:space="preserve">: ‘The famous civil rights leader M. L. has been assassinated’, which is based on </w:t>
      </w:r>
      <w:r w:rsidRPr="00EE34A2">
        <w:rPr>
          <w:i/>
          <w:sz w:val="20"/>
        </w:rPr>
        <w:t>E</w:t>
      </w:r>
      <w:r w:rsidRPr="00EE34A2">
        <w:rPr>
          <w:i/>
          <w:iCs w:val="0"/>
          <w:sz w:val="20"/>
        </w:rPr>
        <w:t>:</w:t>
      </w:r>
      <w:r w:rsidRPr="00EE34A2">
        <w:rPr>
          <w:sz w:val="20"/>
        </w:rPr>
        <w:t xml:space="preserve"> an eyewitness report. </w:t>
      </w:r>
      <w:proofErr w:type="gramStart"/>
      <w:r w:rsidRPr="00EE34A2">
        <w:rPr>
          <w:sz w:val="20"/>
        </w:rPr>
        <w:t xml:space="preserve">Those close to </w:t>
      </w:r>
      <w:r w:rsidRPr="00EE34A2">
        <w:rPr>
          <w:i/>
          <w:sz w:val="20"/>
        </w:rPr>
        <w:t xml:space="preserve">a </w:t>
      </w:r>
      <w:r w:rsidRPr="00EE34A2">
        <w:rPr>
          <w:sz w:val="20"/>
        </w:rPr>
        <w:t>have additional information from later reports that contradict this claim.</w:t>
      </w:r>
      <w:proofErr w:type="gramEnd"/>
      <w:r w:rsidRPr="00EE34A2">
        <w:rPr>
          <w:sz w:val="20"/>
        </w:rPr>
        <w:t xml:space="preserve"> However, </w:t>
      </w:r>
      <w:r w:rsidRPr="00EE34A2">
        <w:rPr>
          <w:i/>
          <w:sz w:val="20"/>
        </w:rPr>
        <w:t xml:space="preserve">p </w:t>
      </w:r>
      <w:r w:rsidRPr="00EE34A2">
        <w:rPr>
          <w:sz w:val="20"/>
        </w:rPr>
        <w:t xml:space="preserve">is in fact true, since the later reports are false and were fabricated by eyewitnesses. Df.k3 allows an improved answer to this: if </w:t>
      </w:r>
      <w:r w:rsidRPr="00EE34A2">
        <w:rPr>
          <w:i/>
          <w:sz w:val="20"/>
        </w:rPr>
        <w:t xml:space="preserve">s </w:t>
      </w:r>
      <w:r w:rsidRPr="00EE34A2">
        <w:rPr>
          <w:sz w:val="20"/>
        </w:rPr>
        <w:t xml:space="preserve">is someone close to </w:t>
      </w:r>
      <w:r w:rsidRPr="00EE34A2">
        <w:rPr>
          <w:i/>
          <w:sz w:val="20"/>
        </w:rPr>
        <w:t>a</w:t>
      </w:r>
      <w:r w:rsidRPr="00EE34A2">
        <w:rPr>
          <w:sz w:val="20"/>
        </w:rPr>
        <w:t xml:space="preserve">, the additional information will make him reject </w:t>
      </w:r>
      <w:r w:rsidRPr="00EE34A2">
        <w:rPr>
          <w:i/>
          <w:sz w:val="20"/>
        </w:rPr>
        <w:t>E</w:t>
      </w:r>
      <w:r w:rsidRPr="00EE34A2">
        <w:rPr>
          <w:sz w:val="20"/>
        </w:rPr>
        <w:t xml:space="preserve">. But if </w:t>
      </w:r>
      <w:r w:rsidRPr="00EE34A2">
        <w:rPr>
          <w:i/>
          <w:sz w:val="20"/>
        </w:rPr>
        <w:t xml:space="preserve">s </w:t>
      </w:r>
      <w:r w:rsidRPr="00EE34A2">
        <w:rPr>
          <w:sz w:val="20"/>
        </w:rPr>
        <w:t xml:space="preserve">also knows about the eyewitnesses’ conspiracy, </w:t>
      </w:r>
      <w:r w:rsidRPr="00EE34A2">
        <w:rPr>
          <w:i/>
          <w:sz w:val="20"/>
        </w:rPr>
        <w:t xml:space="preserve">s </w:t>
      </w:r>
      <w:r w:rsidRPr="00EE34A2">
        <w:rPr>
          <w:sz w:val="20"/>
        </w:rPr>
        <w:t xml:space="preserve">will agree with </w:t>
      </w:r>
      <w:r w:rsidRPr="00EE34A2">
        <w:rPr>
          <w:i/>
          <w:sz w:val="20"/>
        </w:rPr>
        <w:t>a</w:t>
      </w:r>
      <w:r w:rsidRPr="00EE34A2">
        <w:rPr>
          <w:sz w:val="20"/>
        </w:rPr>
        <w:t xml:space="preserve">, for </w:t>
      </w:r>
      <w:r w:rsidRPr="00EE34A2">
        <w:rPr>
          <w:i/>
          <w:sz w:val="20"/>
        </w:rPr>
        <w:t>a</w:t>
      </w:r>
      <w:r w:rsidRPr="00EE34A2">
        <w:rPr>
          <w:sz w:val="20"/>
        </w:rPr>
        <w:t xml:space="preserve">’s </w:t>
      </w:r>
      <w:r w:rsidRPr="00EE34A2">
        <w:rPr>
          <w:i/>
          <w:sz w:val="20"/>
        </w:rPr>
        <w:t xml:space="preserve">E </w:t>
      </w:r>
      <w:r w:rsidRPr="00EE34A2">
        <w:rPr>
          <w:sz w:val="20"/>
        </w:rPr>
        <w:t xml:space="preserve">belongs to </w:t>
      </w:r>
      <w:r w:rsidRPr="00EE34A2">
        <w:rPr>
          <w:i/>
          <w:sz w:val="20"/>
        </w:rPr>
        <w:t>s</w:t>
      </w:r>
      <w:r w:rsidRPr="00EE34A2">
        <w:rPr>
          <w:sz w:val="20"/>
        </w:rPr>
        <w:t xml:space="preserve">’s </w:t>
      </w:r>
      <w:r w:rsidRPr="00EE34A2">
        <w:rPr>
          <w:i/>
          <w:sz w:val="20"/>
        </w:rPr>
        <w:t>E*</w:t>
      </w:r>
      <w:r w:rsidRPr="00EE34A2">
        <w:rPr>
          <w:sz w:val="20"/>
        </w:rPr>
        <w:t>, and to fail to receive false information is no epistemic sin.</w:t>
      </w:r>
    </w:p>
    <w:p w:rsidR="00913F2F" w:rsidRPr="00EE34A2" w:rsidRDefault="00913F2F" w:rsidP="00EE34A2">
      <w:pPr>
        <w:overflowPunct w:val="0"/>
        <w:autoSpaceDE w:val="0"/>
        <w:ind w:firstLine="284"/>
        <w:jc w:val="both"/>
        <w:rPr>
          <w:sz w:val="20"/>
        </w:rPr>
      </w:pPr>
      <w:r w:rsidRPr="00EE34A2">
        <w:rPr>
          <w:sz w:val="20"/>
        </w:rPr>
        <w:t>Indeed, it seems impossible to construct a Gettierian counterexample that cannot be met by a sufficiently thorough application of the perspectival definition of knowledge, since these counterexamples all suffer from a detachment between reasonable evidence and truth.</w:t>
      </w:r>
    </w:p>
    <w:p w:rsidR="00913F2F" w:rsidRPr="00EE34A2" w:rsidRDefault="00913F2F" w:rsidP="003B063C">
      <w:pPr>
        <w:pStyle w:val="h2"/>
      </w:pPr>
      <w:r w:rsidRPr="00EE34A2">
        <w:lastRenderedPageBreak/>
        <w:t>Inductive Evidence and Defeasibility</w:t>
      </w:r>
    </w:p>
    <w:p w:rsidR="00913F2F" w:rsidRPr="00EE34A2" w:rsidRDefault="00913F2F" w:rsidP="003B063C">
      <w:pPr>
        <w:overflowPunct w:val="0"/>
        <w:autoSpaceDE w:val="0"/>
        <w:jc w:val="both"/>
        <w:rPr>
          <w:sz w:val="20"/>
        </w:rPr>
      </w:pPr>
      <w:r w:rsidRPr="00EE34A2">
        <w:rPr>
          <w:sz w:val="20"/>
        </w:rPr>
        <w:t xml:space="preserve">Unlike the old solutions, the perspectival understanding of the link between epistemic evidence and truth allows us to deal satisfactorily with the problem of inductive evidence. The given empirical evidence </w:t>
      </w:r>
      <w:r w:rsidRPr="00EE34A2">
        <w:rPr>
          <w:i/>
          <w:sz w:val="20"/>
        </w:rPr>
        <w:t xml:space="preserve">E </w:t>
      </w:r>
      <w:r w:rsidRPr="00EE34A2">
        <w:rPr>
          <w:sz w:val="20"/>
        </w:rPr>
        <w:t xml:space="preserve">must be seen by </w:t>
      </w:r>
      <w:r w:rsidRPr="00EE34A2">
        <w:rPr>
          <w:i/>
          <w:sz w:val="20"/>
        </w:rPr>
        <w:t>s</w:t>
      </w:r>
      <w:r w:rsidRPr="00EE34A2">
        <w:rPr>
          <w:sz w:val="20"/>
        </w:rPr>
        <w:t xml:space="preserve"> (and certainly also by </w:t>
      </w:r>
      <w:r w:rsidRPr="00EE34A2">
        <w:rPr>
          <w:i/>
          <w:sz w:val="20"/>
        </w:rPr>
        <w:t>a</w:t>
      </w:r>
      <w:r w:rsidRPr="00EE34A2">
        <w:rPr>
          <w:sz w:val="20"/>
        </w:rPr>
        <w:t xml:space="preserve">), as sufficient for the truth of </w:t>
      </w:r>
      <w:r w:rsidRPr="00EE34A2">
        <w:rPr>
          <w:i/>
          <w:sz w:val="20"/>
        </w:rPr>
        <w:t>p</w:t>
      </w:r>
      <w:r w:rsidRPr="00EE34A2">
        <w:rPr>
          <w:sz w:val="20"/>
        </w:rPr>
        <w:t xml:space="preserve">, that is, as making </w:t>
      </w:r>
      <w:r w:rsidRPr="00EE34A2">
        <w:rPr>
          <w:i/>
          <w:sz w:val="20"/>
        </w:rPr>
        <w:t>p</w:t>
      </w:r>
      <w:r w:rsidRPr="00EE34A2">
        <w:rPr>
          <w:sz w:val="20"/>
        </w:rPr>
        <w:t xml:space="preserve"> true with practical certainty. Moreover, this inductive evidence belongs to a more complex inductive framework, for the empirical evidence is viewed as being sufficient for the truth of </w:t>
      </w:r>
      <w:r w:rsidRPr="00EE34A2">
        <w:rPr>
          <w:i/>
          <w:sz w:val="20"/>
        </w:rPr>
        <w:t xml:space="preserve">p </w:t>
      </w:r>
      <w:r w:rsidRPr="00EE34A2">
        <w:rPr>
          <w:sz w:val="20"/>
        </w:rPr>
        <w:t xml:space="preserve">only on the assumption of background information and other relevant beliefs belonging to the whole stock of beliefs held by </w:t>
      </w:r>
      <w:r w:rsidRPr="00EE34A2">
        <w:rPr>
          <w:i/>
          <w:sz w:val="20"/>
        </w:rPr>
        <w:t>s</w:t>
      </w:r>
      <w:r w:rsidRPr="00EE34A2">
        <w:rPr>
          <w:sz w:val="20"/>
        </w:rPr>
        <w:t xml:space="preserve"> at </w:t>
      </w:r>
      <w:r w:rsidRPr="00EE34A2">
        <w:rPr>
          <w:i/>
          <w:sz w:val="20"/>
        </w:rPr>
        <w:t>t</w:t>
      </w:r>
      <w:r w:rsidRPr="00EE34A2">
        <w:rPr>
          <w:sz w:val="20"/>
        </w:rPr>
        <w:t xml:space="preserve">, and for this reason it is </w:t>
      </w:r>
      <w:r w:rsidRPr="00EE34A2">
        <w:rPr>
          <w:i/>
          <w:sz w:val="20"/>
        </w:rPr>
        <w:t>always susceptible to revision</w:t>
      </w:r>
      <w:r w:rsidRPr="00EE34A2">
        <w:rPr>
          <w:sz w:val="20"/>
        </w:rPr>
        <w:t>. That is: a change in a stock of beliefs brought about by new experience and information can always undermine evidential support, which fully conforms to what we expect from inductive inferences.</w:t>
      </w:r>
    </w:p>
    <w:p w:rsidR="00913F2F" w:rsidRPr="00EE34A2" w:rsidRDefault="00913F2F" w:rsidP="00EE34A2">
      <w:pPr>
        <w:overflowPunct w:val="0"/>
        <w:autoSpaceDE w:val="0"/>
        <w:ind w:firstLine="284"/>
        <w:jc w:val="both"/>
        <w:rPr>
          <w:sz w:val="20"/>
        </w:rPr>
      </w:pPr>
      <w:r w:rsidRPr="00EE34A2">
        <w:rPr>
          <w:sz w:val="20"/>
        </w:rPr>
        <w:t xml:space="preserve">We can illustrate the latter insights by answering Hoffman’s objection that when we hold Df.k2, which requires that </w:t>
      </w:r>
      <w:r w:rsidRPr="00EE34A2">
        <w:rPr>
          <w:i/>
          <w:sz w:val="20"/>
        </w:rPr>
        <w:t>E</w:t>
      </w:r>
      <w:r w:rsidRPr="00EE34A2">
        <w:rPr>
          <w:sz w:val="20"/>
        </w:rPr>
        <w:t xml:space="preserve"> =&gt; </w:t>
      </w:r>
      <w:r w:rsidRPr="00EE34A2">
        <w:rPr>
          <w:i/>
          <w:sz w:val="20"/>
        </w:rPr>
        <w:t>p</w:t>
      </w:r>
      <w:r w:rsidRPr="00EE34A2">
        <w:rPr>
          <w:sz w:val="20"/>
        </w:rPr>
        <w:t xml:space="preserve">, we must accept that Jones does not have knowledge that the hotel lobby floor can support him, since his evidence </w:t>
      </w:r>
      <w:r w:rsidRPr="00EE34A2">
        <w:rPr>
          <w:i/>
          <w:sz w:val="20"/>
        </w:rPr>
        <w:t>E</w:t>
      </w:r>
      <w:r w:rsidRPr="00EE34A2">
        <w:rPr>
          <w:sz w:val="20"/>
        </w:rPr>
        <w:t xml:space="preserve">, being fallible, does not entail the truth of </w:t>
      </w:r>
      <w:r w:rsidRPr="00EE34A2">
        <w:rPr>
          <w:i/>
          <w:sz w:val="20"/>
        </w:rPr>
        <w:t>p</w:t>
      </w:r>
      <w:r w:rsidRPr="00EE34A2">
        <w:rPr>
          <w:sz w:val="20"/>
        </w:rPr>
        <w:t xml:space="preserve">. However, as we saw in the perspectival reformulation of the tripartite definition, the link between the conditions of evidence and truth should be expressed by a context-dependent inductive relation in which </w:t>
      </w:r>
      <w:r w:rsidRPr="00EE34A2">
        <w:rPr>
          <w:i/>
          <w:sz w:val="20"/>
        </w:rPr>
        <w:t xml:space="preserve">E </w:t>
      </w:r>
      <w:r w:rsidRPr="00EE34A2">
        <w:rPr>
          <w:sz w:val="20"/>
        </w:rPr>
        <w:t xml:space="preserve">~&gt; </w:t>
      </w:r>
      <w:r w:rsidRPr="00EE34A2">
        <w:rPr>
          <w:i/>
          <w:sz w:val="20"/>
        </w:rPr>
        <w:t>p or</w:t>
      </w:r>
      <w:r w:rsidRPr="00EE34A2">
        <w:rPr>
          <w:sz w:val="20"/>
        </w:rPr>
        <w:t xml:space="preserve"> </w:t>
      </w:r>
      <w:r w:rsidRPr="00EE34A2">
        <w:rPr>
          <w:i/>
          <w:sz w:val="20"/>
        </w:rPr>
        <w:t>not</w:t>
      </w:r>
      <w:r w:rsidRPr="00EE34A2">
        <w:rPr>
          <w:sz w:val="20"/>
        </w:rPr>
        <w:t xml:space="preserve">, depending only on whether </w:t>
      </w:r>
      <w:r w:rsidRPr="00EE34A2">
        <w:rPr>
          <w:i/>
          <w:sz w:val="20"/>
        </w:rPr>
        <w:t>E</w:t>
      </w:r>
      <w:r w:rsidRPr="00EE34A2">
        <w:rPr>
          <w:sz w:val="20"/>
        </w:rPr>
        <w:t xml:space="preserve"> is accepted by the knowledge evaluator at the time of his evaluation of </w:t>
      </w:r>
      <w:r w:rsidRPr="00EE34A2">
        <w:rPr>
          <w:i/>
          <w:sz w:val="20"/>
        </w:rPr>
        <w:t>a</w:t>
      </w:r>
      <w:r w:rsidRPr="00EE34A2">
        <w:rPr>
          <w:sz w:val="20"/>
        </w:rPr>
        <w:t xml:space="preserve">’s knowledge claim as belonging to his </w:t>
      </w:r>
      <w:r w:rsidRPr="00EE34A2">
        <w:rPr>
          <w:i/>
          <w:sz w:val="20"/>
        </w:rPr>
        <w:t>E*</w:t>
      </w:r>
      <w:r w:rsidRPr="00EE34A2">
        <w:rPr>
          <w:sz w:val="20"/>
        </w:rPr>
        <w:t xml:space="preserve">, assuming that </w:t>
      </w:r>
      <w:r w:rsidRPr="00EE34A2">
        <w:rPr>
          <w:i/>
          <w:sz w:val="20"/>
        </w:rPr>
        <w:t>E</w:t>
      </w:r>
      <w:r w:rsidRPr="00EE34A2">
        <w:rPr>
          <w:sz w:val="20"/>
        </w:rPr>
        <w:t xml:space="preserve">* ~&gt; </w:t>
      </w:r>
      <w:r w:rsidRPr="00EE34A2">
        <w:rPr>
          <w:i/>
          <w:sz w:val="20"/>
        </w:rPr>
        <w:t>p</w:t>
      </w:r>
      <w:r w:rsidRPr="00EE34A2">
        <w:rPr>
          <w:sz w:val="20"/>
        </w:rPr>
        <w:t xml:space="preserve">. In the case of Jones, the knowledge evaluator </w:t>
      </w:r>
      <w:r w:rsidRPr="00EE34A2">
        <w:rPr>
          <w:i/>
          <w:sz w:val="20"/>
        </w:rPr>
        <w:t>s</w:t>
      </w:r>
      <w:r w:rsidRPr="00EE34A2">
        <w:rPr>
          <w:sz w:val="20"/>
        </w:rPr>
        <w:t xml:space="preserve">, being certain that the floor could bear Jones’ weight, accepts his evidence </w:t>
      </w:r>
      <w:r w:rsidRPr="00EE34A2">
        <w:rPr>
          <w:i/>
          <w:sz w:val="20"/>
        </w:rPr>
        <w:t xml:space="preserve">E </w:t>
      </w:r>
      <w:r w:rsidRPr="00EE34A2">
        <w:rPr>
          <w:sz w:val="20"/>
        </w:rPr>
        <w:t xml:space="preserve">as being sufficient for the truth of </w:t>
      </w:r>
      <w:r w:rsidRPr="00EE34A2">
        <w:rPr>
          <w:i/>
          <w:sz w:val="20"/>
        </w:rPr>
        <w:t>p</w:t>
      </w:r>
      <w:r w:rsidRPr="00EE34A2">
        <w:rPr>
          <w:sz w:val="20"/>
        </w:rPr>
        <w:t xml:space="preserve">, accepting that </w:t>
      </w:r>
      <w:r w:rsidRPr="00EE34A2">
        <w:rPr>
          <w:i/>
          <w:sz w:val="20"/>
        </w:rPr>
        <w:t xml:space="preserve">E </w:t>
      </w:r>
      <w:r w:rsidRPr="00EE34A2">
        <w:rPr>
          <w:sz w:val="20"/>
        </w:rPr>
        <w:t xml:space="preserve"> </w:t>
      </w:r>
      <w:r w:rsidRPr="00EE34A2">
        <w:rPr>
          <w:i/>
          <w:sz w:val="20"/>
        </w:rPr>
        <w:t xml:space="preserve">E*, </w:t>
      </w:r>
      <w:r w:rsidRPr="00EE34A2">
        <w:rPr>
          <w:sz w:val="20"/>
        </w:rPr>
        <w:t xml:space="preserve">and that </w:t>
      </w:r>
      <w:r w:rsidRPr="00EE34A2">
        <w:rPr>
          <w:i/>
          <w:sz w:val="20"/>
        </w:rPr>
        <w:t xml:space="preserve">E* </w:t>
      </w:r>
      <w:r w:rsidRPr="00EE34A2">
        <w:rPr>
          <w:sz w:val="20"/>
        </w:rPr>
        <w:t xml:space="preserve">makes </w:t>
      </w:r>
      <w:r w:rsidRPr="00EE34A2">
        <w:rPr>
          <w:i/>
          <w:sz w:val="20"/>
        </w:rPr>
        <w:t>p</w:t>
      </w:r>
      <w:r w:rsidRPr="00EE34A2">
        <w:rPr>
          <w:sz w:val="20"/>
        </w:rPr>
        <w:t xml:space="preserve"> true, which is confirmed by his safely walking across the spot. Before Smith’s accident the knowledge evaluator can conclude that both Jones and Smith know </w:t>
      </w:r>
      <w:r w:rsidRPr="00EE34A2">
        <w:rPr>
          <w:i/>
          <w:sz w:val="20"/>
        </w:rPr>
        <w:t>p</w:t>
      </w:r>
      <w:r w:rsidRPr="00EE34A2">
        <w:rPr>
          <w:sz w:val="20"/>
        </w:rPr>
        <w:t xml:space="preserve">, as this conclusion is in conformity with his </w:t>
      </w:r>
      <w:r w:rsidRPr="00EE34A2">
        <w:rPr>
          <w:i/>
          <w:sz w:val="20"/>
        </w:rPr>
        <w:t xml:space="preserve">E* </w:t>
      </w:r>
      <w:r w:rsidRPr="00EE34A2">
        <w:rPr>
          <w:sz w:val="20"/>
        </w:rPr>
        <w:t xml:space="preserve">at the time. But after the accident, because </w:t>
      </w:r>
      <w:r w:rsidRPr="00EE34A2">
        <w:rPr>
          <w:i/>
          <w:sz w:val="20"/>
        </w:rPr>
        <w:t>s</w:t>
      </w:r>
      <w:r w:rsidRPr="00EE34A2">
        <w:rPr>
          <w:sz w:val="20"/>
        </w:rPr>
        <w:t xml:space="preserve"> already knows that the floor could not support Smith’s weight, </w:t>
      </w:r>
      <w:r w:rsidRPr="00EE34A2">
        <w:rPr>
          <w:i/>
          <w:sz w:val="20"/>
        </w:rPr>
        <w:t xml:space="preserve">s </w:t>
      </w:r>
      <w:r w:rsidRPr="00EE34A2">
        <w:rPr>
          <w:sz w:val="20"/>
        </w:rPr>
        <w:t xml:space="preserve">drops his belief that the evidence </w:t>
      </w:r>
      <w:r w:rsidRPr="00EE34A2">
        <w:rPr>
          <w:i/>
          <w:sz w:val="20"/>
        </w:rPr>
        <w:t>E</w:t>
      </w:r>
      <w:r w:rsidRPr="00EE34A2">
        <w:rPr>
          <w:sz w:val="20"/>
        </w:rPr>
        <w:t xml:space="preserve"> given by Smith is sufficient for the truth of </w:t>
      </w:r>
      <w:r w:rsidRPr="00EE34A2">
        <w:rPr>
          <w:i/>
          <w:sz w:val="20"/>
        </w:rPr>
        <w:t>p</w:t>
      </w:r>
      <w:r w:rsidRPr="00EE34A2">
        <w:rPr>
          <w:sz w:val="20"/>
        </w:rPr>
        <w:t xml:space="preserve">, for at this point in time he is aware that </w:t>
      </w:r>
      <w:r w:rsidRPr="00EE34A2">
        <w:rPr>
          <w:i/>
          <w:sz w:val="20"/>
        </w:rPr>
        <w:t>E</w:t>
      </w:r>
      <w:r w:rsidRPr="00EE34A2">
        <w:rPr>
          <w:sz w:val="20"/>
        </w:rPr>
        <w:t xml:space="preserve"> </w:t>
      </w:r>
      <w:r w:rsidRPr="00EE34A2">
        <w:rPr>
          <w:sz w:val="20"/>
        </w:rPr>
        <w:t xml:space="preserve"> </w:t>
      </w:r>
      <w:r w:rsidRPr="00EE34A2">
        <w:rPr>
          <w:i/>
          <w:sz w:val="20"/>
        </w:rPr>
        <w:t>E*</w:t>
      </w:r>
      <w:r w:rsidRPr="00EE34A2">
        <w:rPr>
          <w:sz w:val="20"/>
        </w:rPr>
        <w:t xml:space="preserve"> such that </w:t>
      </w:r>
      <w:r w:rsidRPr="00EE34A2">
        <w:rPr>
          <w:i/>
          <w:sz w:val="20"/>
        </w:rPr>
        <w:t xml:space="preserve">E* </w:t>
      </w:r>
      <w:r w:rsidRPr="00EE34A2">
        <w:rPr>
          <w:sz w:val="20"/>
        </w:rPr>
        <w:t>~&gt;</w:t>
      </w:r>
      <w:r w:rsidRPr="00EE34A2">
        <w:rPr>
          <w:i/>
          <w:sz w:val="20"/>
        </w:rPr>
        <w:t xml:space="preserve"> p</w:t>
      </w:r>
      <w:r w:rsidRPr="00EE34A2">
        <w:rPr>
          <w:sz w:val="20"/>
        </w:rPr>
        <w:t>,</w:t>
      </w:r>
      <w:r w:rsidRPr="00EE34A2">
        <w:rPr>
          <w:i/>
          <w:sz w:val="20"/>
        </w:rPr>
        <w:t xml:space="preserve"> </w:t>
      </w:r>
      <w:r w:rsidRPr="00EE34A2">
        <w:rPr>
          <w:sz w:val="20"/>
        </w:rPr>
        <w:t xml:space="preserve">having changed his assumptions about what evidence is sufficient for </w:t>
      </w:r>
      <w:r w:rsidRPr="00EE34A2">
        <w:rPr>
          <w:i/>
          <w:sz w:val="20"/>
        </w:rPr>
        <w:t>p</w:t>
      </w:r>
      <w:r w:rsidRPr="00EE34A2">
        <w:rPr>
          <w:sz w:val="20"/>
        </w:rPr>
        <w:t xml:space="preserve">. However, </w:t>
      </w:r>
      <w:r w:rsidRPr="00EE34A2">
        <w:rPr>
          <w:i/>
          <w:sz w:val="20"/>
        </w:rPr>
        <w:t xml:space="preserve">s </w:t>
      </w:r>
      <w:r w:rsidRPr="00EE34A2">
        <w:rPr>
          <w:sz w:val="20"/>
        </w:rPr>
        <w:t xml:space="preserve">finds no reason to drop his view that Jones knows </w:t>
      </w:r>
      <w:r w:rsidRPr="00EE34A2">
        <w:rPr>
          <w:i/>
          <w:sz w:val="20"/>
        </w:rPr>
        <w:t>p</w:t>
      </w:r>
      <w:r w:rsidRPr="00EE34A2">
        <w:rPr>
          <w:sz w:val="20"/>
        </w:rPr>
        <w:t xml:space="preserve">. The perspectival definition is flexible enough to overcome the possible objection that the establishment of the truth of </w:t>
      </w:r>
      <w:r w:rsidRPr="00EE34A2">
        <w:rPr>
          <w:i/>
          <w:sz w:val="20"/>
        </w:rPr>
        <w:t>p</w:t>
      </w:r>
      <w:r w:rsidRPr="00EE34A2">
        <w:rPr>
          <w:sz w:val="20"/>
        </w:rPr>
        <w:t xml:space="preserve"> by the evidence </w:t>
      </w:r>
      <w:r w:rsidRPr="00EE34A2">
        <w:rPr>
          <w:i/>
          <w:sz w:val="20"/>
        </w:rPr>
        <w:t>E</w:t>
      </w:r>
      <w:r w:rsidRPr="00EE34A2">
        <w:rPr>
          <w:sz w:val="20"/>
        </w:rPr>
        <w:t xml:space="preserve"> is too stringent a requirement, for it makes the inductive relation relative to the context of evaluation of particular knowledge claims.</w:t>
      </w:r>
    </w:p>
    <w:p w:rsidR="00913F2F" w:rsidRPr="00EE34A2" w:rsidRDefault="00913F2F" w:rsidP="00EE34A2">
      <w:pPr>
        <w:overflowPunct w:val="0"/>
        <w:autoSpaceDE w:val="0"/>
        <w:ind w:firstLine="284"/>
        <w:jc w:val="both"/>
        <w:rPr>
          <w:sz w:val="20"/>
        </w:rPr>
      </w:pPr>
      <w:r w:rsidRPr="00EE34A2">
        <w:rPr>
          <w:sz w:val="20"/>
        </w:rPr>
        <w:lastRenderedPageBreak/>
        <w:t xml:space="preserve">Finally, the perspectival definition of knowledge also allows us to find a better place for the condition that epistemically adequate evidence must remain </w:t>
      </w:r>
      <w:r w:rsidRPr="00EE34A2">
        <w:rPr>
          <w:i/>
          <w:sz w:val="20"/>
        </w:rPr>
        <w:t>ultimately indefeasible</w:t>
      </w:r>
      <w:r w:rsidRPr="00EE34A2">
        <w:rPr>
          <w:sz w:val="20"/>
        </w:rPr>
        <w:t>.</w:t>
      </w:r>
      <w:r w:rsidRPr="00EE34A2">
        <w:rPr>
          <w:i/>
          <w:sz w:val="20"/>
        </w:rPr>
        <w:t xml:space="preserve"> </w:t>
      </w:r>
      <w:r w:rsidRPr="00EE34A2">
        <w:rPr>
          <w:sz w:val="20"/>
        </w:rPr>
        <w:t xml:space="preserve">When appended to a modest form of the tripartite definition like Df.k1, the condition that the justifying evidence must remain ultimately indefeasible imposes a much too heavy burden on knowledge </w:t>
      </w:r>
      <w:proofErr w:type="gramStart"/>
      <w:r w:rsidRPr="00EE34A2">
        <w:rPr>
          <w:sz w:val="20"/>
        </w:rPr>
        <w:t>claimers,</w:t>
      </w:r>
      <w:proofErr w:type="gramEnd"/>
      <w:r w:rsidRPr="00EE34A2">
        <w:rPr>
          <w:sz w:val="20"/>
        </w:rPr>
        <w:t xml:space="preserve"> namely, that they must</w:t>
      </w:r>
      <w:r w:rsidRPr="00EE34A2">
        <w:rPr>
          <w:i/>
          <w:sz w:val="20"/>
        </w:rPr>
        <w:t xml:space="preserve"> </w:t>
      </w:r>
      <w:r w:rsidRPr="00EE34A2">
        <w:rPr>
          <w:sz w:val="20"/>
        </w:rPr>
        <w:t>know</w:t>
      </w:r>
      <w:r w:rsidRPr="00EE34A2">
        <w:rPr>
          <w:i/>
          <w:sz w:val="20"/>
        </w:rPr>
        <w:t xml:space="preserve"> the totality of truths</w:t>
      </w:r>
      <w:r w:rsidRPr="00EE34A2">
        <w:rPr>
          <w:sz w:val="20"/>
        </w:rPr>
        <w:t xml:space="preserve">, for this is the only way to warrant that the given evidence is truly indefeasible. The problem with this conclusion is that it leads to skepticism, since no human epistemic subject can have access to the totality of truths. However, this condition makes sense again when transformed into a requirement that must necessarily be satisfied by each piece of evidence </w:t>
      </w:r>
      <w:r w:rsidRPr="00EE34A2">
        <w:rPr>
          <w:i/>
          <w:sz w:val="20"/>
        </w:rPr>
        <w:t xml:space="preserve">E </w:t>
      </w:r>
      <w:r w:rsidRPr="00EE34A2">
        <w:rPr>
          <w:sz w:val="20"/>
        </w:rPr>
        <w:t xml:space="preserve">given by </w:t>
      </w:r>
      <w:proofErr w:type="gramStart"/>
      <w:r w:rsidRPr="00EE34A2">
        <w:rPr>
          <w:i/>
          <w:sz w:val="20"/>
        </w:rPr>
        <w:t>a</w:t>
      </w:r>
      <w:proofErr w:type="gramEnd"/>
      <w:r w:rsidRPr="00EE34A2">
        <w:rPr>
          <w:sz w:val="20"/>
        </w:rPr>
        <w:t xml:space="preserve"> in order to be accepted as belonging to </w:t>
      </w:r>
      <w:r w:rsidRPr="00EE34A2">
        <w:rPr>
          <w:i/>
          <w:sz w:val="20"/>
        </w:rPr>
        <w:t>E*.</w:t>
      </w:r>
      <w:r w:rsidRPr="00EE34A2">
        <w:rPr>
          <w:sz w:val="20"/>
        </w:rPr>
        <w:t xml:space="preserve"> This requirement (which is already implicit in Df.k3) states that </w:t>
      </w:r>
      <w:r w:rsidRPr="00EE34A2">
        <w:rPr>
          <w:i/>
          <w:sz w:val="20"/>
        </w:rPr>
        <w:t>E</w:t>
      </w:r>
      <w:r w:rsidRPr="00EE34A2">
        <w:rPr>
          <w:sz w:val="20"/>
        </w:rPr>
        <w:t xml:space="preserve"> must remain ultimately indefeasible by the totality of beliefs held by </w:t>
      </w:r>
      <w:r w:rsidRPr="00EE34A2">
        <w:rPr>
          <w:i/>
          <w:sz w:val="20"/>
        </w:rPr>
        <w:t xml:space="preserve">s </w:t>
      </w:r>
      <w:r w:rsidRPr="00EE34A2">
        <w:rPr>
          <w:sz w:val="20"/>
        </w:rPr>
        <w:t>at the time of his evaluation, which is reasonable enough.</w:t>
      </w:r>
    </w:p>
    <w:p w:rsidR="00913F2F" w:rsidRPr="00EE34A2" w:rsidRDefault="00913F2F" w:rsidP="00EE34A2">
      <w:pPr>
        <w:overflowPunct w:val="0"/>
        <w:autoSpaceDE w:val="0"/>
        <w:ind w:firstLine="284"/>
        <w:jc w:val="both"/>
        <w:rPr>
          <w:sz w:val="20"/>
        </w:rPr>
      </w:pPr>
    </w:p>
    <w:p w:rsidR="00913F2F" w:rsidRPr="00EE34A2" w:rsidRDefault="00913F2F" w:rsidP="00EE34A2">
      <w:pPr>
        <w:overflowPunct w:val="0"/>
        <w:autoSpaceDE w:val="0"/>
        <w:ind w:firstLine="284"/>
        <w:jc w:val="both"/>
        <w:rPr>
          <w:sz w:val="20"/>
        </w:rPr>
      </w:pPr>
    </w:p>
    <w:p w:rsidR="00913F2F" w:rsidRPr="00EE34A2" w:rsidRDefault="00913F2F" w:rsidP="00EE34A2">
      <w:pPr>
        <w:overflowPunct w:val="0"/>
        <w:autoSpaceDE w:val="0"/>
        <w:ind w:firstLine="284"/>
        <w:jc w:val="both"/>
        <w:rPr>
          <w:sz w:val="20"/>
        </w:rPr>
      </w:pPr>
    </w:p>
    <w:p w:rsidR="00913F2F" w:rsidRPr="00EE34A2" w:rsidRDefault="00913F2F" w:rsidP="00EE34A2">
      <w:pPr>
        <w:overflowPunct w:val="0"/>
        <w:autoSpaceDE w:val="0"/>
        <w:ind w:firstLine="284"/>
        <w:jc w:val="both"/>
        <w:rPr>
          <w:sz w:val="20"/>
        </w:rPr>
      </w:pPr>
    </w:p>
    <w:p w:rsidR="00913F2F" w:rsidRPr="00EE34A2" w:rsidRDefault="00913F2F" w:rsidP="00EE34A2">
      <w:pPr>
        <w:overflowPunct w:val="0"/>
        <w:autoSpaceDE w:val="0"/>
        <w:ind w:firstLine="284"/>
        <w:jc w:val="both"/>
        <w:rPr>
          <w:sz w:val="20"/>
        </w:rPr>
      </w:pPr>
    </w:p>
    <w:p w:rsidR="00913F2F" w:rsidRPr="00EE34A2" w:rsidRDefault="00913F2F" w:rsidP="00EE34A2">
      <w:pPr>
        <w:overflowPunct w:val="0"/>
        <w:autoSpaceDE w:val="0"/>
        <w:ind w:firstLine="284"/>
        <w:jc w:val="both"/>
        <w:rPr>
          <w:sz w:val="20"/>
        </w:rPr>
      </w:pPr>
    </w:p>
    <w:p w:rsidR="00913F2F" w:rsidRPr="00EE34A2" w:rsidRDefault="00913F2F" w:rsidP="00EE34A2">
      <w:pPr>
        <w:overflowPunct w:val="0"/>
        <w:autoSpaceDE w:val="0"/>
        <w:ind w:firstLine="284"/>
        <w:jc w:val="both"/>
        <w:rPr>
          <w:sz w:val="20"/>
        </w:rPr>
      </w:pPr>
    </w:p>
    <w:p w:rsidR="00913F2F" w:rsidRPr="00EE34A2" w:rsidRDefault="00913F2F" w:rsidP="00EE34A2">
      <w:pPr>
        <w:overflowPunct w:val="0"/>
        <w:autoSpaceDE w:val="0"/>
        <w:ind w:firstLine="284"/>
        <w:jc w:val="both"/>
        <w:rPr>
          <w:sz w:val="20"/>
        </w:rPr>
      </w:pPr>
    </w:p>
    <w:p w:rsidR="00913F2F" w:rsidRPr="00EE34A2" w:rsidRDefault="00913F2F" w:rsidP="00EE34A2">
      <w:pPr>
        <w:overflowPunct w:val="0"/>
        <w:autoSpaceDE w:val="0"/>
        <w:ind w:firstLine="284"/>
        <w:jc w:val="both"/>
        <w:rPr>
          <w:sz w:val="20"/>
        </w:rPr>
      </w:pPr>
    </w:p>
    <w:p w:rsidR="00913F2F" w:rsidRPr="00EE34A2" w:rsidRDefault="00913F2F" w:rsidP="00EE34A2">
      <w:pPr>
        <w:overflowPunct w:val="0"/>
        <w:autoSpaceDE w:val="0"/>
        <w:ind w:firstLine="284"/>
        <w:jc w:val="both"/>
        <w:rPr>
          <w:sz w:val="20"/>
        </w:rPr>
      </w:pPr>
    </w:p>
    <w:p w:rsidR="003B063C" w:rsidRDefault="003B063C" w:rsidP="00EE34A2">
      <w:pPr>
        <w:overflowPunct w:val="0"/>
        <w:autoSpaceDE w:val="0"/>
        <w:ind w:firstLine="284"/>
        <w:jc w:val="center"/>
        <w:rPr>
          <w:b/>
          <w:sz w:val="20"/>
        </w:rPr>
        <w:sectPr w:rsidR="003B063C" w:rsidSect="005E4BF0">
          <w:headerReference w:type="even" r:id="rId20"/>
          <w:headerReference w:type="default" r:id="rId21"/>
          <w:footnotePr>
            <w:numRestart w:val="eachSect"/>
          </w:footnotePr>
          <w:type w:val="oddPage"/>
          <w:pgSz w:w="8392" w:h="11907" w:code="9"/>
          <w:pgMar w:top="1418" w:right="1191" w:bottom="851" w:left="1191" w:header="851" w:footer="0" w:gutter="0"/>
          <w:cols w:space="708"/>
          <w:titlePg/>
          <w:docGrid w:linePitch="381"/>
        </w:sectPr>
      </w:pPr>
    </w:p>
    <w:p w:rsidR="003B063C" w:rsidRDefault="003B063C" w:rsidP="003B063C">
      <w:pPr>
        <w:pStyle w:val="h1"/>
      </w:pPr>
      <w:r>
        <w:lastRenderedPageBreak/>
        <w:t>Chapter Six</w:t>
      </w:r>
    </w:p>
    <w:p w:rsidR="003B063C" w:rsidRPr="00765049" w:rsidRDefault="003B063C" w:rsidP="003B063C">
      <w:pPr>
        <w:pStyle w:val="h1"/>
      </w:pPr>
      <w:r w:rsidRPr="00765049">
        <w:t xml:space="preserve">The </w:t>
      </w:r>
      <w:r>
        <w:t>Skeptical Deal with our Concept</w:t>
      </w:r>
      <w:r>
        <w:br/>
      </w:r>
      <w:r w:rsidRPr="00765049">
        <w:t>of External Reality</w:t>
      </w:r>
    </w:p>
    <w:p w:rsidR="00913F2F" w:rsidRDefault="00913F2F" w:rsidP="00EE34A2">
      <w:pPr>
        <w:ind w:firstLine="284"/>
        <w:jc w:val="both"/>
        <w:rPr>
          <w:color w:val="000000"/>
          <w:sz w:val="20"/>
          <w:shd w:val="clear" w:color="auto" w:fill="FFFFFF"/>
        </w:rPr>
      </w:pPr>
    </w:p>
    <w:p w:rsidR="003B063C" w:rsidRPr="00EE34A2" w:rsidRDefault="003B063C" w:rsidP="00EE34A2">
      <w:pPr>
        <w:ind w:firstLine="284"/>
        <w:jc w:val="both"/>
        <w:rPr>
          <w:color w:val="000000"/>
          <w:sz w:val="20"/>
          <w:shd w:val="clear" w:color="auto" w:fill="FFFFFF"/>
        </w:rPr>
      </w:pPr>
    </w:p>
    <w:p w:rsidR="00913F2F" w:rsidRPr="00EE34A2" w:rsidRDefault="00913F2F" w:rsidP="00EE34A2">
      <w:pPr>
        <w:ind w:firstLine="284"/>
        <w:jc w:val="both"/>
        <w:rPr>
          <w:color w:val="000000"/>
          <w:sz w:val="20"/>
          <w:shd w:val="clear" w:color="auto" w:fill="FFFFFF"/>
        </w:rPr>
      </w:pPr>
    </w:p>
    <w:p w:rsidR="00913F2F" w:rsidRPr="003B063C" w:rsidRDefault="00913F2F" w:rsidP="003B063C">
      <w:pPr>
        <w:pStyle w:val="BodyTextIndent2"/>
        <w:spacing w:after="0" w:line="240" w:lineRule="auto"/>
        <w:ind w:left="851"/>
        <w:jc w:val="right"/>
        <w:rPr>
          <w:sz w:val="18"/>
          <w:szCs w:val="18"/>
        </w:rPr>
      </w:pPr>
      <w:r w:rsidRPr="003B063C">
        <w:rPr>
          <w:sz w:val="18"/>
          <w:szCs w:val="18"/>
        </w:rPr>
        <w:t>Philosophy unravels the knots in our thinking; hence its results must be simple, but its activity is as complicated as the knots that it unravels.</w:t>
      </w:r>
    </w:p>
    <w:p w:rsidR="00913F2F" w:rsidRPr="003B063C" w:rsidRDefault="003B063C" w:rsidP="003B063C">
      <w:pPr>
        <w:pStyle w:val="Heading9"/>
        <w:ind w:firstLine="284"/>
        <w:rPr>
          <w:sz w:val="18"/>
          <w:szCs w:val="18"/>
        </w:rPr>
      </w:pPr>
      <w:r w:rsidRPr="003B063C">
        <w:rPr>
          <w:sz w:val="18"/>
          <w:szCs w:val="18"/>
        </w:rPr>
        <w:t>—</w:t>
      </w:r>
      <w:r w:rsidR="00913F2F" w:rsidRPr="003B063C">
        <w:rPr>
          <w:sz w:val="18"/>
          <w:szCs w:val="18"/>
        </w:rPr>
        <w:t>Wittgenstein</w:t>
      </w:r>
    </w:p>
    <w:p w:rsidR="00913F2F" w:rsidRPr="003B063C" w:rsidRDefault="00913F2F" w:rsidP="003B063C">
      <w:pPr>
        <w:pStyle w:val="Footer"/>
        <w:tabs>
          <w:tab w:val="left" w:pos="708"/>
        </w:tabs>
        <w:ind w:firstLine="284"/>
        <w:jc w:val="right"/>
        <w:rPr>
          <w:sz w:val="18"/>
          <w:szCs w:val="18"/>
        </w:rPr>
      </w:pPr>
    </w:p>
    <w:p w:rsidR="00913F2F" w:rsidRPr="00EE34A2" w:rsidRDefault="00913F2F" w:rsidP="003B063C">
      <w:pPr>
        <w:pStyle w:val="BodyText"/>
        <w:spacing w:line="240" w:lineRule="auto"/>
        <w:rPr>
          <w:sz w:val="20"/>
          <w:szCs w:val="20"/>
        </w:rPr>
      </w:pPr>
      <w:r w:rsidRPr="00EE34A2">
        <w:rPr>
          <w:sz w:val="20"/>
          <w:szCs w:val="20"/>
        </w:rPr>
        <w:t xml:space="preserve">The so-called </w:t>
      </w:r>
      <w:r w:rsidRPr="00EE34A2">
        <w:rPr>
          <w:i/>
          <w:sz w:val="20"/>
          <w:szCs w:val="20"/>
        </w:rPr>
        <w:t>argument</w:t>
      </w:r>
      <w:r w:rsidRPr="00EE34A2">
        <w:rPr>
          <w:sz w:val="20"/>
          <w:szCs w:val="20"/>
        </w:rPr>
        <w:t xml:space="preserve"> </w:t>
      </w:r>
      <w:r w:rsidRPr="00EE34A2">
        <w:rPr>
          <w:i/>
          <w:sz w:val="20"/>
          <w:szCs w:val="20"/>
        </w:rPr>
        <w:t>from</w:t>
      </w:r>
      <w:r w:rsidRPr="00EE34A2">
        <w:rPr>
          <w:sz w:val="20"/>
          <w:szCs w:val="20"/>
        </w:rPr>
        <w:t xml:space="preserve"> </w:t>
      </w:r>
      <w:r w:rsidRPr="00EE34A2">
        <w:rPr>
          <w:i/>
          <w:sz w:val="20"/>
          <w:szCs w:val="20"/>
        </w:rPr>
        <w:t>ignorance</w:t>
      </w:r>
      <w:r w:rsidRPr="00EE34A2">
        <w:rPr>
          <w:sz w:val="20"/>
          <w:szCs w:val="20"/>
        </w:rPr>
        <w:t xml:space="preserve"> concerning the existence of the external world is one of the most puzzling skeptical arguments ever conceived.</w:t>
      </w:r>
      <w:r w:rsidRPr="00EE34A2">
        <w:rPr>
          <w:rStyle w:val="Funotenzeichen1"/>
          <w:sz w:val="20"/>
          <w:szCs w:val="20"/>
        </w:rPr>
        <w:footnoteReference w:id="110"/>
      </w:r>
      <w:r w:rsidRPr="00EE34A2">
        <w:rPr>
          <w:sz w:val="20"/>
          <w:szCs w:val="20"/>
        </w:rPr>
        <w:t xml:space="preserve"> To understand how it works, we must first present some examples of general skeptical hypotheses about the external world. Here are a few:</w:t>
      </w:r>
    </w:p>
    <w:p w:rsidR="00913F2F" w:rsidRPr="00EE34A2" w:rsidRDefault="00913F2F" w:rsidP="00EE34A2">
      <w:pPr>
        <w:pStyle w:val="BodyText"/>
        <w:spacing w:line="240" w:lineRule="auto"/>
        <w:ind w:firstLine="284"/>
        <w:rPr>
          <w:sz w:val="20"/>
          <w:szCs w:val="20"/>
        </w:rPr>
      </w:pPr>
    </w:p>
    <w:p w:rsidR="00913F2F" w:rsidRPr="00EE34A2" w:rsidRDefault="00913F2F" w:rsidP="003B063C">
      <w:pPr>
        <w:pStyle w:val="BodyText"/>
        <w:tabs>
          <w:tab w:val="left" w:pos="1440"/>
        </w:tabs>
        <w:suppressAutoHyphens/>
        <w:autoSpaceDN/>
        <w:adjustRightInd/>
        <w:spacing w:line="240" w:lineRule="auto"/>
        <w:ind w:left="568" w:hanging="284"/>
        <w:rPr>
          <w:sz w:val="20"/>
          <w:szCs w:val="20"/>
        </w:rPr>
      </w:pPr>
      <w:r w:rsidRPr="00EE34A2">
        <w:rPr>
          <w:sz w:val="20"/>
          <w:szCs w:val="20"/>
        </w:rPr>
        <w:t>1. I am dreaming the external world.</w:t>
      </w:r>
    </w:p>
    <w:p w:rsidR="00913F2F" w:rsidRPr="00EE34A2" w:rsidRDefault="00913F2F" w:rsidP="003B063C">
      <w:pPr>
        <w:pStyle w:val="BodyText"/>
        <w:tabs>
          <w:tab w:val="left" w:pos="1440"/>
        </w:tabs>
        <w:suppressAutoHyphens/>
        <w:autoSpaceDN/>
        <w:adjustRightInd/>
        <w:spacing w:line="240" w:lineRule="auto"/>
        <w:ind w:left="568" w:hanging="284"/>
        <w:rPr>
          <w:sz w:val="20"/>
          <w:szCs w:val="20"/>
        </w:rPr>
      </w:pPr>
      <w:r w:rsidRPr="00EE34A2">
        <w:rPr>
          <w:sz w:val="20"/>
          <w:szCs w:val="20"/>
        </w:rPr>
        <w:t xml:space="preserve">2. I am </w:t>
      </w:r>
      <w:proofErr w:type="gramStart"/>
      <w:r w:rsidRPr="00EE34A2">
        <w:rPr>
          <w:sz w:val="20"/>
          <w:szCs w:val="20"/>
        </w:rPr>
        <w:t>hallucinating</w:t>
      </w:r>
      <w:proofErr w:type="gramEnd"/>
      <w:r w:rsidRPr="00EE34A2">
        <w:rPr>
          <w:sz w:val="20"/>
          <w:szCs w:val="20"/>
        </w:rPr>
        <w:t xml:space="preserve"> an external world.</w:t>
      </w:r>
    </w:p>
    <w:p w:rsidR="00913F2F" w:rsidRPr="00EE34A2" w:rsidRDefault="00913F2F" w:rsidP="003B063C">
      <w:pPr>
        <w:pStyle w:val="BodyText"/>
        <w:tabs>
          <w:tab w:val="left" w:pos="1440"/>
        </w:tabs>
        <w:suppressAutoHyphens/>
        <w:autoSpaceDN/>
        <w:adjustRightInd/>
        <w:spacing w:line="240" w:lineRule="auto"/>
        <w:ind w:left="568" w:hanging="284"/>
        <w:rPr>
          <w:sz w:val="20"/>
          <w:szCs w:val="20"/>
        </w:rPr>
      </w:pPr>
      <w:r w:rsidRPr="00EE34A2">
        <w:rPr>
          <w:sz w:val="20"/>
          <w:szCs w:val="20"/>
        </w:rPr>
        <w:t xml:space="preserve">3. I am a soul deceived by a malign genie </w:t>
      </w:r>
      <w:proofErr w:type="gramStart"/>
      <w:r w:rsidRPr="00EE34A2">
        <w:rPr>
          <w:sz w:val="20"/>
          <w:szCs w:val="20"/>
        </w:rPr>
        <w:t>who</w:t>
      </w:r>
      <w:proofErr w:type="gramEnd"/>
      <w:r w:rsidRPr="00EE34A2">
        <w:rPr>
          <w:sz w:val="20"/>
          <w:szCs w:val="20"/>
        </w:rPr>
        <w:t xml:space="preserve"> makes me believe that I live in this world, which actually does not exist (the Cartesian version).</w:t>
      </w:r>
    </w:p>
    <w:p w:rsidR="00913F2F" w:rsidRPr="00EE34A2" w:rsidRDefault="00913F2F" w:rsidP="003B063C">
      <w:pPr>
        <w:pStyle w:val="BodyText"/>
        <w:tabs>
          <w:tab w:val="left" w:pos="1440"/>
        </w:tabs>
        <w:suppressAutoHyphens/>
        <w:autoSpaceDN/>
        <w:adjustRightInd/>
        <w:spacing w:line="240" w:lineRule="auto"/>
        <w:ind w:left="568" w:hanging="284"/>
        <w:rPr>
          <w:sz w:val="20"/>
          <w:szCs w:val="20"/>
        </w:rPr>
      </w:pPr>
      <w:r w:rsidRPr="00EE34A2">
        <w:rPr>
          <w:sz w:val="20"/>
          <w:szCs w:val="20"/>
        </w:rPr>
        <w:t>4. I am a brain in a vat, connected to a supercomputer that makes me believe I live in a real world, whereas what I am really experiencing is merely a virtual reality program running on the supercomputer (the main contemporary version).</w:t>
      </w:r>
    </w:p>
    <w:p w:rsidR="00913F2F" w:rsidRPr="00EE34A2" w:rsidRDefault="00913F2F" w:rsidP="00EE34A2">
      <w:pPr>
        <w:pStyle w:val="BodyText"/>
        <w:spacing w:line="240" w:lineRule="auto"/>
        <w:ind w:firstLine="284"/>
        <w:rPr>
          <w:sz w:val="20"/>
          <w:szCs w:val="20"/>
        </w:rPr>
      </w:pPr>
    </w:p>
    <w:p w:rsidR="00913F2F" w:rsidRPr="00EE34A2" w:rsidRDefault="00913F2F" w:rsidP="003B063C">
      <w:pPr>
        <w:pStyle w:val="BodyText"/>
        <w:spacing w:line="240" w:lineRule="auto"/>
        <w:rPr>
          <w:sz w:val="20"/>
          <w:szCs w:val="20"/>
        </w:rPr>
      </w:pPr>
      <w:r w:rsidRPr="00EE34A2">
        <w:rPr>
          <w:sz w:val="20"/>
          <w:szCs w:val="20"/>
        </w:rPr>
        <w:t xml:space="preserve">Typical of such skeptical hypotheses is that it is at least logically possible that they are true, since it seems impossible to conclusively refute them. Indeed, it seems that we are not even able to </w:t>
      </w:r>
      <w:r w:rsidRPr="00EE34A2">
        <w:rPr>
          <w:i/>
          <w:sz w:val="20"/>
          <w:szCs w:val="20"/>
        </w:rPr>
        <w:t>know</w:t>
      </w:r>
      <w:r w:rsidRPr="00EE34A2">
        <w:rPr>
          <w:sz w:val="20"/>
          <w:szCs w:val="20"/>
        </w:rPr>
        <w:t xml:space="preserve"> that they are false.</w:t>
      </w:r>
    </w:p>
    <w:p w:rsidR="00913F2F" w:rsidRPr="00EE34A2" w:rsidRDefault="00913F2F" w:rsidP="00EE34A2">
      <w:pPr>
        <w:pStyle w:val="BodyText"/>
        <w:spacing w:line="240" w:lineRule="auto"/>
        <w:ind w:firstLine="284"/>
        <w:rPr>
          <w:sz w:val="20"/>
          <w:szCs w:val="20"/>
        </w:rPr>
      </w:pPr>
      <w:r w:rsidRPr="00EE34A2">
        <w:rPr>
          <w:sz w:val="20"/>
          <w:szCs w:val="20"/>
        </w:rPr>
        <w:t>Now, consider the trivial statement ‘I have two hands’, and the skeptical hypothesis ‘I am a brain in a vat’.</w:t>
      </w:r>
      <w:r w:rsidRPr="00EE34A2">
        <w:rPr>
          <w:rStyle w:val="Funotenzeichen1"/>
          <w:sz w:val="20"/>
          <w:szCs w:val="20"/>
        </w:rPr>
        <w:footnoteReference w:id="111"/>
      </w:r>
      <w:r w:rsidRPr="00EE34A2">
        <w:rPr>
          <w:sz w:val="20"/>
          <w:szCs w:val="20"/>
        </w:rPr>
        <w:t xml:space="preserve"> Using them, we can already </w:t>
      </w:r>
      <w:r w:rsidRPr="00EE34A2">
        <w:rPr>
          <w:sz w:val="20"/>
          <w:szCs w:val="20"/>
        </w:rPr>
        <w:lastRenderedPageBreak/>
        <w:t>conceive the following instance of the argument from ignorance about the external world:</w:t>
      </w:r>
    </w:p>
    <w:p w:rsidR="003B063C" w:rsidRDefault="003B063C" w:rsidP="003B063C">
      <w:pPr>
        <w:pStyle w:val="h2"/>
        <w:spacing w:before="0" w:after="0"/>
        <w:ind w:left="284"/>
        <w:jc w:val="left"/>
        <w:rPr>
          <w:b w:val="0"/>
          <w:sz w:val="20"/>
        </w:rPr>
      </w:pPr>
    </w:p>
    <w:p w:rsidR="00913F2F" w:rsidRPr="003B063C" w:rsidRDefault="00913F2F" w:rsidP="003B063C">
      <w:pPr>
        <w:pStyle w:val="h2"/>
        <w:spacing w:before="0" w:after="0"/>
        <w:ind w:left="284"/>
        <w:jc w:val="left"/>
        <w:rPr>
          <w:b w:val="0"/>
          <w:sz w:val="20"/>
        </w:rPr>
      </w:pPr>
      <w:r w:rsidRPr="003B063C">
        <w:rPr>
          <w:b w:val="0"/>
          <w:sz w:val="20"/>
        </w:rPr>
        <w:t>I</w:t>
      </w:r>
    </w:p>
    <w:p w:rsidR="00913F2F" w:rsidRPr="00EE34A2" w:rsidRDefault="00913F2F" w:rsidP="003B063C">
      <w:pPr>
        <w:pStyle w:val="BodyText"/>
        <w:numPr>
          <w:ilvl w:val="0"/>
          <w:numId w:val="9"/>
        </w:numPr>
        <w:tabs>
          <w:tab w:val="clear" w:pos="720"/>
          <w:tab w:val="left" w:pos="717"/>
        </w:tabs>
        <w:suppressAutoHyphens/>
        <w:autoSpaceDN/>
        <w:adjustRightInd/>
        <w:spacing w:line="240" w:lineRule="auto"/>
        <w:ind w:left="568" w:hanging="284"/>
        <w:rPr>
          <w:sz w:val="20"/>
          <w:szCs w:val="20"/>
        </w:rPr>
      </w:pPr>
      <w:r w:rsidRPr="00EE34A2">
        <w:rPr>
          <w:sz w:val="20"/>
          <w:szCs w:val="20"/>
        </w:rPr>
        <w:t>If I know that I have two hands, then I know I am not a brain in a vat.</w:t>
      </w:r>
    </w:p>
    <w:p w:rsidR="00913F2F" w:rsidRPr="00EE34A2" w:rsidRDefault="00913F2F" w:rsidP="003B063C">
      <w:pPr>
        <w:pStyle w:val="BodyText"/>
        <w:numPr>
          <w:ilvl w:val="0"/>
          <w:numId w:val="9"/>
        </w:numPr>
        <w:tabs>
          <w:tab w:val="clear" w:pos="720"/>
          <w:tab w:val="left" w:pos="717"/>
        </w:tabs>
        <w:suppressAutoHyphens/>
        <w:autoSpaceDN/>
        <w:adjustRightInd/>
        <w:spacing w:line="240" w:lineRule="auto"/>
        <w:ind w:left="568" w:hanging="284"/>
        <w:rPr>
          <w:sz w:val="20"/>
          <w:szCs w:val="20"/>
        </w:rPr>
      </w:pPr>
      <w:r w:rsidRPr="00EE34A2">
        <w:rPr>
          <w:sz w:val="20"/>
          <w:szCs w:val="20"/>
        </w:rPr>
        <w:t>I don’t know that I am not a brain in a vat.</w:t>
      </w:r>
    </w:p>
    <w:p w:rsidR="00913F2F" w:rsidRPr="00EE34A2" w:rsidRDefault="00913F2F" w:rsidP="003B063C">
      <w:pPr>
        <w:pStyle w:val="BodyText"/>
        <w:numPr>
          <w:ilvl w:val="0"/>
          <w:numId w:val="9"/>
        </w:numPr>
        <w:tabs>
          <w:tab w:val="clear" w:pos="720"/>
          <w:tab w:val="left" w:pos="717"/>
        </w:tabs>
        <w:suppressAutoHyphens/>
        <w:autoSpaceDN/>
        <w:adjustRightInd/>
        <w:spacing w:line="240" w:lineRule="auto"/>
        <w:ind w:left="568" w:hanging="284"/>
        <w:rPr>
          <w:sz w:val="20"/>
          <w:szCs w:val="20"/>
        </w:rPr>
      </w:pPr>
      <w:r w:rsidRPr="00EE34A2">
        <w:rPr>
          <w:sz w:val="20"/>
          <w:szCs w:val="20"/>
        </w:rPr>
        <w:t>Therefore: I do not know whether I have two hands (1, 2 MT).</w:t>
      </w:r>
    </w:p>
    <w:p w:rsidR="00913F2F" w:rsidRPr="00EE34A2" w:rsidRDefault="00913F2F" w:rsidP="00EE34A2">
      <w:pPr>
        <w:pStyle w:val="BodyText"/>
        <w:spacing w:line="240" w:lineRule="auto"/>
        <w:ind w:firstLine="284"/>
        <w:rPr>
          <w:sz w:val="20"/>
          <w:szCs w:val="20"/>
        </w:rPr>
      </w:pPr>
    </w:p>
    <w:p w:rsidR="00913F2F" w:rsidRPr="00EE34A2" w:rsidRDefault="00913F2F" w:rsidP="003B063C">
      <w:pPr>
        <w:pStyle w:val="BodyText"/>
        <w:spacing w:line="240" w:lineRule="auto"/>
        <w:rPr>
          <w:sz w:val="20"/>
          <w:szCs w:val="20"/>
        </w:rPr>
      </w:pPr>
      <w:r w:rsidRPr="00EE34A2">
        <w:rPr>
          <w:sz w:val="20"/>
          <w:szCs w:val="20"/>
        </w:rPr>
        <w:lastRenderedPageBreak/>
        <w:t xml:space="preserve">Indeed, if I cannot know that I am not a brain in a vat, how can I know that I </w:t>
      </w:r>
      <w:r w:rsidRPr="00EE34A2">
        <w:rPr>
          <w:i/>
          <w:sz w:val="20"/>
          <w:szCs w:val="20"/>
        </w:rPr>
        <w:t>really</w:t>
      </w:r>
      <w:r w:rsidRPr="00EE34A2">
        <w:rPr>
          <w:sz w:val="20"/>
          <w:szCs w:val="20"/>
        </w:rPr>
        <w:t xml:space="preserve"> have two hands?</w:t>
      </w:r>
    </w:p>
    <w:p w:rsidR="00913F2F" w:rsidRPr="00EE34A2" w:rsidRDefault="00913F2F" w:rsidP="00EE34A2">
      <w:pPr>
        <w:pStyle w:val="BodyText"/>
        <w:spacing w:line="240" w:lineRule="auto"/>
        <w:ind w:firstLine="284"/>
        <w:rPr>
          <w:sz w:val="20"/>
          <w:szCs w:val="20"/>
        </w:rPr>
      </w:pPr>
      <w:r w:rsidRPr="00EE34A2">
        <w:rPr>
          <w:sz w:val="20"/>
          <w:szCs w:val="20"/>
        </w:rPr>
        <w:t xml:space="preserve">Since the statement and the skeptical hypothesis can change, let </w:t>
      </w:r>
      <w:r w:rsidRPr="00EE34A2">
        <w:rPr>
          <w:i/>
          <w:sz w:val="20"/>
          <w:szCs w:val="20"/>
        </w:rPr>
        <w:t>p</w:t>
      </w:r>
      <w:r w:rsidRPr="00EE34A2">
        <w:rPr>
          <w:sz w:val="20"/>
          <w:szCs w:val="20"/>
        </w:rPr>
        <w:t xml:space="preserve"> be any statement about the external world, including even trivial ones like ‘I have two hands’, ‘This table exists’, ‘There are stones’…, and let </w:t>
      </w:r>
      <w:r w:rsidRPr="00EE34A2">
        <w:rPr>
          <w:i/>
          <w:sz w:val="20"/>
          <w:szCs w:val="20"/>
        </w:rPr>
        <w:t>K</w:t>
      </w:r>
      <w:r w:rsidRPr="00EE34A2">
        <w:rPr>
          <w:sz w:val="20"/>
          <w:szCs w:val="20"/>
        </w:rPr>
        <w:t xml:space="preserve"> be the operator for knowledge, and </w:t>
      </w:r>
      <w:r w:rsidRPr="00EE34A2">
        <w:rPr>
          <w:i/>
          <w:sz w:val="20"/>
          <w:szCs w:val="20"/>
        </w:rPr>
        <w:t xml:space="preserve">h </w:t>
      </w:r>
      <w:r w:rsidRPr="00EE34A2">
        <w:rPr>
          <w:sz w:val="20"/>
          <w:szCs w:val="20"/>
        </w:rPr>
        <w:t xml:space="preserve">any skeptical hypothesis. The general form of the argument can be represented in the following </w:t>
      </w:r>
      <w:r w:rsidRPr="00EE34A2">
        <w:rPr>
          <w:i/>
          <w:sz w:val="20"/>
          <w:szCs w:val="20"/>
        </w:rPr>
        <w:t>modus tollens</w:t>
      </w:r>
      <w:r w:rsidRPr="00EE34A2">
        <w:rPr>
          <w:sz w:val="20"/>
          <w:szCs w:val="20"/>
        </w:rPr>
        <w:t>:</w:t>
      </w:r>
    </w:p>
    <w:p w:rsidR="00913F2F" w:rsidRPr="00EE34A2" w:rsidRDefault="00913F2F" w:rsidP="00EE34A2">
      <w:pPr>
        <w:pStyle w:val="BodyText"/>
        <w:spacing w:line="240" w:lineRule="auto"/>
        <w:ind w:firstLine="284"/>
        <w:rPr>
          <w:sz w:val="20"/>
          <w:szCs w:val="20"/>
        </w:rPr>
      </w:pPr>
    </w:p>
    <w:p w:rsidR="00913F2F" w:rsidRPr="00EE34A2" w:rsidRDefault="00913F2F" w:rsidP="00EE34A2">
      <w:pPr>
        <w:pStyle w:val="BodyText"/>
        <w:spacing w:line="240" w:lineRule="auto"/>
        <w:ind w:firstLine="284"/>
        <w:rPr>
          <w:i/>
          <w:sz w:val="20"/>
          <w:szCs w:val="20"/>
        </w:rPr>
      </w:pPr>
      <w:r w:rsidRPr="00EE34A2">
        <w:rPr>
          <w:sz w:val="20"/>
          <w:szCs w:val="20"/>
        </w:rPr>
        <w:t xml:space="preserve"> A</w:t>
      </w:r>
    </w:p>
    <w:p w:rsidR="00913F2F" w:rsidRPr="00EE34A2" w:rsidRDefault="00913F2F" w:rsidP="00EE34A2">
      <w:pPr>
        <w:pStyle w:val="BodyText"/>
        <w:numPr>
          <w:ilvl w:val="0"/>
          <w:numId w:val="10"/>
        </w:numPr>
        <w:tabs>
          <w:tab w:val="left" w:pos="720"/>
        </w:tabs>
        <w:suppressAutoHyphens/>
        <w:autoSpaceDN/>
        <w:adjustRightInd/>
        <w:spacing w:line="240" w:lineRule="auto"/>
        <w:ind w:firstLine="284"/>
        <w:rPr>
          <w:i/>
          <w:sz w:val="20"/>
          <w:szCs w:val="20"/>
        </w:rPr>
      </w:pPr>
      <w:r w:rsidRPr="00EE34A2">
        <w:rPr>
          <w:i/>
          <w:sz w:val="20"/>
          <w:szCs w:val="20"/>
        </w:rPr>
        <w:t>Kp</w:t>
      </w:r>
      <w:r w:rsidRPr="00EE34A2">
        <w:rPr>
          <w:sz w:val="20"/>
          <w:szCs w:val="20"/>
        </w:rPr>
        <w:t xml:space="preserve"> → </w:t>
      </w:r>
      <w:r w:rsidRPr="00EE34A2">
        <w:rPr>
          <w:i/>
          <w:sz w:val="20"/>
          <w:szCs w:val="20"/>
        </w:rPr>
        <w:t>K</w:t>
      </w:r>
      <w:r w:rsidRPr="00EE34A2">
        <w:rPr>
          <w:sz w:val="20"/>
          <w:szCs w:val="20"/>
        </w:rPr>
        <w:t>~</w:t>
      </w:r>
      <w:r w:rsidRPr="00EE34A2">
        <w:rPr>
          <w:i/>
          <w:sz w:val="20"/>
          <w:szCs w:val="20"/>
        </w:rPr>
        <w:t xml:space="preserve">h </w:t>
      </w:r>
    </w:p>
    <w:p w:rsidR="00913F2F" w:rsidRPr="00EE34A2" w:rsidRDefault="00913F2F" w:rsidP="00EE34A2">
      <w:pPr>
        <w:pStyle w:val="BodyText"/>
        <w:numPr>
          <w:ilvl w:val="0"/>
          <w:numId w:val="10"/>
        </w:numPr>
        <w:tabs>
          <w:tab w:val="left" w:pos="720"/>
        </w:tabs>
        <w:suppressAutoHyphens/>
        <w:autoSpaceDN/>
        <w:adjustRightInd/>
        <w:spacing w:line="240" w:lineRule="auto"/>
        <w:ind w:firstLine="284"/>
        <w:rPr>
          <w:sz w:val="20"/>
          <w:szCs w:val="20"/>
        </w:rPr>
      </w:pPr>
      <w:r w:rsidRPr="00EE34A2">
        <w:rPr>
          <w:i/>
          <w:sz w:val="20"/>
          <w:szCs w:val="20"/>
        </w:rPr>
        <w:t>~K~h</w:t>
      </w:r>
      <w:r w:rsidRPr="00EE34A2">
        <w:rPr>
          <w:sz w:val="20"/>
          <w:szCs w:val="20"/>
        </w:rPr>
        <w:t xml:space="preserve"> </w:t>
      </w:r>
    </w:p>
    <w:p w:rsidR="00913F2F" w:rsidRPr="00EE34A2" w:rsidRDefault="00EE34A2" w:rsidP="00EE34A2">
      <w:pPr>
        <w:pStyle w:val="BodyText"/>
        <w:spacing w:line="240" w:lineRule="auto"/>
        <w:ind w:firstLine="284"/>
        <w:rPr>
          <w:sz w:val="20"/>
          <w:szCs w:val="20"/>
        </w:rPr>
      </w:pPr>
      <w:r w:rsidRPr="00EE34A2">
        <w:rPr>
          <w:sz w:val="20"/>
          <w:szCs w:val="20"/>
        </w:rPr>
        <w:t xml:space="preserve"> </w:t>
      </w:r>
      <w:r w:rsidR="00913F2F" w:rsidRPr="00EE34A2">
        <w:rPr>
          <w:sz w:val="20"/>
          <w:szCs w:val="20"/>
        </w:rPr>
        <w:t>3</w:t>
      </w:r>
      <w:r w:rsidR="00913F2F" w:rsidRPr="00EE34A2">
        <w:rPr>
          <w:sz w:val="20"/>
          <w:szCs w:val="20"/>
        </w:rPr>
        <w:t></w:t>
      </w:r>
      <w:r w:rsidR="00913F2F" w:rsidRPr="00EE34A2">
        <w:rPr>
          <w:sz w:val="20"/>
          <w:szCs w:val="20"/>
        </w:rPr>
        <w:t>~</w:t>
      </w:r>
      <w:proofErr w:type="gramStart"/>
      <w:r w:rsidR="00913F2F" w:rsidRPr="00EE34A2">
        <w:rPr>
          <w:i/>
          <w:sz w:val="20"/>
          <w:szCs w:val="20"/>
        </w:rPr>
        <w:t>Kp</w:t>
      </w:r>
      <w:proofErr w:type="gramEnd"/>
      <w:r w:rsidRPr="00EE34A2">
        <w:rPr>
          <w:i/>
          <w:sz w:val="20"/>
          <w:szCs w:val="20"/>
        </w:rPr>
        <w:t xml:space="preserve"> </w:t>
      </w:r>
      <w:r w:rsidR="00913F2F" w:rsidRPr="00EE34A2">
        <w:rPr>
          <w:sz w:val="20"/>
          <w:szCs w:val="20"/>
        </w:rPr>
        <w:t>(1, 2 MT)</w:t>
      </w:r>
    </w:p>
    <w:p w:rsidR="00913F2F" w:rsidRPr="00EE34A2" w:rsidRDefault="00913F2F" w:rsidP="00EE34A2">
      <w:pPr>
        <w:ind w:firstLine="284"/>
        <w:rPr>
          <w:sz w:val="20"/>
        </w:rPr>
      </w:pPr>
    </w:p>
    <w:p w:rsidR="00913F2F" w:rsidRPr="00EE34A2" w:rsidRDefault="00913F2F" w:rsidP="003B063C">
      <w:pPr>
        <w:pStyle w:val="BodyText"/>
        <w:spacing w:line="240" w:lineRule="auto"/>
        <w:rPr>
          <w:sz w:val="20"/>
          <w:szCs w:val="20"/>
        </w:rPr>
      </w:pPr>
      <w:r w:rsidRPr="00EE34A2">
        <w:rPr>
          <w:sz w:val="20"/>
          <w:szCs w:val="20"/>
        </w:rPr>
        <w:t xml:space="preserve">At first glance, this argument seems compelling: Since I cannot know that I am </w:t>
      </w:r>
      <w:r w:rsidRPr="00EE34A2">
        <w:rPr>
          <w:i/>
          <w:sz w:val="20"/>
          <w:szCs w:val="20"/>
        </w:rPr>
        <w:t xml:space="preserve">not </w:t>
      </w:r>
      <w:r w:rsidRPr="00EE34A2">
        <w:rPr>
          <w:sz w:val="20"/>
          <w:szCs w:val="20"/>
        </w:rPr>
        <w:t>a brain in a vat, it seems that I cannot know the reality of anything belonging to the external world.</w:t>
      </w:r>
    </w:p>
    <w:p w:rsidR="00913F2F" w:rsidRPr="00EE34A2" w:rsidRDefault="00913F2F" w:rsidP="00EE34A2">
      <w:pPr>
        <w:pStyle w:val="BodyText"/>
        <w:spacing w:line="240" w:lineRule="auto"/>
        <w:ind w:firstLine="284"/>
        <w:rPr>
          <w:sz w:val="20"/>
          <w:szCs w:val="20"/>
        </w:rPr>
      </w:pPr>
      <w:r w:rsidRPr="00EE34A2">
        <w:rPr>
          <w:sz w:val="20"/>
          <w:szCs w:val="20"/>
        </w:rPr>
        <w:t xml:space="preserve">Nonetheless, the argument from ignorance seems less convincing when we see that we can apply a </w:t>
      </w:r>
      <w:r w:rsidRPr="00EE34A2">
        <w:rPr>
          <w:i/>
          <w:sz w:val="20"/>
          <w:szCs w:val="20"/>
        </w:rPr>
        <w:t>modus ponens</w:t>
      </w:r>
      <w:r w:rsidRPr="00EE34A2">
        <w:rPr>
          <w:sz w:val="20"/>
          <w:szCs w:val="20"/>
        </w:rPr>
        <w:t>,</w:t>
      </w:r>
      <w:r w:rsidRPr="00EE34A2">
        <w:rPr>
          <w:i/>
          <w:sz w:val="20"/>
          <w:szCs w:val="20"/>
        </w:rPr>
        <w:t xml:space="preserve"> </w:t>
      </w:r>
      <w:r w:rsidRPr="00EE34A2">
        <w:rPr>
          <w:sz w:val="20"/>
          <w:szCs w:val="20"/>
        </w:rPr>
        <w:t xml:space="preserve">constructing a converse anti-skeptical argument that could be called an </w:t>
      </w:r>
      <w:r w:rsidRPr="00EE34A2">
        <w:rPr>
          <w:i/>
          <w:sz w:val="20"/>
          <w:szCs w:val="20"/>
        </w:rPr>
        <w:t>argument</w:t>
      </w:r>
      <w:r w:rsidRPr="00EE34A2">
        <w:rPr>
          <w:sz w:val="20"/>
          <w:szCs w:val="20"/>
        </w:rPr>
        <w:t xml:space="preserve"> </w:t>
      </w:r>
      <w:r w:rsidRPr="00EE34A2">
        <w:rPr>
          <w:i/>
          <w:sz w:val="20"/>
          <w:szCs w:val="20"/>
        </w:rPr>
        <w:t>from</w:t>
      </w:r>
      <w:r w:rsidRPr="00EE34A2">
        <w:rPr>
          <w:sz w:val="20"/>
          <w:szCs w:val="20"/>
        </w:rPr>
        <w:t xml:space="preserve"> </w:t>
      </w:r>
      <w:r w:rsidRPr="00EE34A2">
        <w:rPr>
          <w:i/>
          <w:sz w:val="20"/>
          <w:szCs w:val="20"/>
        </w:rPr>
        <w:t>knowledge</w:t>
      </w:r>
      <w:r w:rsidRPr="00EE34A2">
        <w:rPr>
          <w:sz w:val="20"/>
          <w:szCs w:val="20"/>
        </w:rPr>
        <w:t xml:space="preserve"> concerning the external world. This converse argument has the following logical form: </w:t>
      </w:r>
    </w:p>
    <w:p w:rsidR="003B063C" w:rsidRDefault="003B063C" w:rsidP="00EE34A2">
      <w:pPr>
        <w:pStyle w:val="BodyText"/>
        <w:spacing w:line="240" w:lineRule="auto"/>
        <w:ind w:firstLine="284"/>
        <w:rPr>
          <w:sz w:val="20"/>
          <w:szCs w:val="20"/>
        </w:rPr>
      </w:pPr>
    </w:p>
    <w:p w:rsidR="00913F2F" w:rsidRPr="00EE34A2" w:rsidRDefault="00913F2F" w:rsidP="00EE34A2">
      <w:pPr>
        <w:pStyle w:val="BodyText"/>
        <w:spacing w:line="240" w:lineRule="auto"/>
        <w:ind w:firstLine="284"/>
        <w:rPr>
          <w:i/>
          <w:sz w:val="20"/>
          <w:szCs w:val="20"/>
        </w:rPr>
      </w:pPr>
      <w:r w:rsidRPr="00EE34A2">
        <w:rPr>
          <w:sz w:val="20"/>
          <w:szCs w:val="20"/>
        </w:rPr>
        <w:t xml:space="preserve"> B</w:t>
      </w:r>
    </w:p>
    <w:p w:rsidR="00913F2F" w:rsidRPr="00EE34A2" w:rsidRDefault="00913F2F" w:rsidP="00EE34A2">
      <w:pPr>
        <w:pStyle w:val="BodyText"/>
        <w:numPr>
          <w:ilvl w:val="0"/>
          <w:numId w:val="11"/>
        </w:numPr>
        <w:tabs>
          <w:tab w:val="clear" w:pos="720"/>
          <w:tab w:val="left" w:pos="717"/>
        </w:tabs>
        <w:suppressAutoHyphens/>
        <w:autoSpaceDN/>
        <w:adjustRightInd/>
        <w:spacing w:line="240" w:lineRule="auto"/>
        <w:ind w:firstLine="284"/>
        <w:rPr>
          <w:i/>
          <w:sz w:val="20"/>
          <w:szCs w:val="20"/>
        </w:rPr>
      </w:pPr>
      <w:r w:rsidRPr="00EE34A2">
        <w:rPr>
          <w:i/>
          <w:sz w:val="20"/>
          <w:szCs w:val="20"/>
        </w:rPr>
        <w:t>Kp</w:t>
      </w:r>
    </w:p>
    <w:p w:rsidR="00913F2F" w:rsidRPr="00EE34A2" w:rsidRDefault="00913F2F" w:rsidP="00EE34A2">
      <w:pPr>
        <w:pStyle w:val="BodyText"/>
        <w:numPr>
          <w:ilvl w:val="0"/>
          <w:numId w:val="11"/>
        </w:numPr>
        <w:tabs>
          <w:tab w:val="clear" w:pos="720"/>
          <w:tab w:val="left" w:pos="717"/>
        </w:tabs>
        <w:suppressAutoHyphens/>
        <w:autoSpaceDN/>
        <w:adjustRightInd/>
        <w:spacing w:line="240" w:lineRule="auto"/>
        <w:ind w:firstLine="284"/>
        <w:rPr>
          <w:sz w:val="20"/>
          <w:szCs w:val="20"/>
        </w:rPr>
      </w:pPr>
      <w:r w:rsidRPr="00EE34A2">
        <w:rPr>
          <w:i/>
          <w:sz w:val="20"/>
          <w:szCs w:val="20"/>
        </w:rPr>
        <w:t>Kp</w:t>
      </w:r>
      <w:r w:rsidRPr="00EE34A2">
        <w:rPr>
          <w:sz w:val="20"/>
          <w:szCs w:val="20"/>
        </w:rPr>
        <w:t xml:space="preserve"> → </w:t>
      </w:r>
      <w:r w:rsidRPr="00EE34A2">
        <w:rPr>
          <w:i/>
          <w:sz w:val="20"/>
          <w:szCs w:val="20"/>
        </w:rPr>
        <w:t>K</w:t>
      </w:r>
      <w:r w:rsidRPr="00EE34A2">
        <w:rPr>
          <w:sz w:val="20"/>
          <w:szCs w:val="20"/>
        </w:rPr>
        <w:t>~</w:t>
      </w:r>
      <w:r w:rsidRPr="00EE34A2">
        <w:rPr>
          <w:i/>
          <w:sz w:val="20"/>
          <w:szCs w:val="20"/>
        </w:rPr>
        <w:t>h</w:t>
      </w:r>
    </w:p>
    <w:p w:rsidR="00913F2F" w:rsidRPr="00EE34A2" w:rsidRDefault="00913F2F" w:rsidP="00EE34A2">
      <w:pPr>
        <w:pStyle w:val="BodyText"/>
        <w:numPr>
          <w:ilvl w:val="0"/>
          <w:numId w:val="11"/>
        </w:numPr>
        <w:tabs>
          <w:tab w:val="clear" w:pos="720"/>
          <w:tab w:val="left" w:pos="717"/>
        </w:tabs>
        <w:suppressAutoHyphens/>
        <w:autoSpaceDN/>
        <w:adjustRightInd/>
        <w:spacing w:line="240" w:lineRule="auto"/>
        <w:ind w:firstLine="284"/>
        <w:rPr>
          <w:sz w:val="20"/>
          <w:szCs w:val="20"/>
        </w:rPr>
      </w:pPr>
      <w:r w:rsidRPr="00EE34A2">
        <w:rPr>
          <w:sz w:val="20"/>
          <w:szCs w:val="20"/>
        </w:rPr>
        <w:t></w:t>
      </w:r>
      <w:r w:rsidRPr="00EE34A2">
        <w:rPr>
          <w:i/>
          <w:sz w:val="20"/>
          <w:szCs w:val="20"/>
        </w:rPr>
        <w:t xml:space="preserve">K~h </w:t>
      </w:r>
      <w:r w:rsidRPr="00EE34A2">
        <w:rPr>
          <w:sz w:val="20"/>
          <w:szCs w:val="20"/>
        </w:rPr>
        <w:t>(1, 2 MP)</w:t>
      </w:r>
    </w:p>
    <w:p w:rsidR="00913F2F" w:rsidRPr="00EE34A2" w:rsidRDefault="00913F2F" w:rsidP="003B063C">
      <w:pPr>
        <w:pStyle w:val="BodyText"/>
        <w:spacing w:line="240" w:lineRule="auto"/>
        <w:rPr>
          <w:sz w:val="20"/>
          <w:szCs w:val="20"/>
        </w:rPr>
      </w:pPr>
      <w:r w:rsidRPr="00EE34A2">
        <w:rPr>
          <w:sz w:val="20"/>
          <w:szCs w:val="20"/>
        </w:rPr>
        <w:t>And here is an instantiation:</w:t>
      </w:r>
    </w:p>
    <w:p w:rsidR="003B063C" w:rsidRDefault="003B063C" w:rsidP="003B063C">
      <w:pPr>
        <w:pStyle w:val="h2"/>
        <w:spacing w:before="0" w:after="0"/>
        <w:ind w:firstLine="284"/>
        <w:jc w:val="left"/>
        <w:rPr>
          <w:b w:val="0"/>
          <w:sz w:val="20"/>
        </w:rPr>
      </w:pPr>
    </w:p>
    <w:p w:rsidR="00913F2F" w:rsidRPr="003B063C" w:rsidRDefault="00913F2F" w:rsidP="003B063C">
      <w:pPr>
        <w:pStyle w:val="h2"/>
        <w:spacing w:before="0" w:after="0"/>
        <w:ind w:firstLine="284"/>
        <w:jc w:val="left"/>
        <w:rPr>
          <w:b w:val="0"/>
          <w:sz w:val="20"/>
        </w:rPr>
      </w:pPr>
      <w:r w:rsidRPr="003B063C">
        <w:rPr>
          <w:b w:val="0"/>
          <w:sz w:val="20"/>
        </w:rPr>
        <w:t>II</w:t>
      </w:r>
    </w:p>
    <w:p w:rsidR="00913F2F" w:rsidRPr="00EE34A2" w:rsidRDefault="00913F2F" w:rsidP="003B063C">
      <w:pPr>
        <w:pStyle w:val="BodyText"/>
        <w:numPr>
          <w:ilvl w:val="0"/>
          <w:numId w:val="12"/>
        </w:numPr>
        <w:tabs>
          <w:tab w:val="clear" w:pos="795"/>
          <w:tab w:val="left" w:pos="797"/>
        </w:tabs>
        <w:suppressAutoHyphens/>
        <w:autoSpaceDN/>
        <w:adjustRightInd/>
        <w:spacing w:line="240" w:lineRule="auto"/>
        <w:ind w:left="568" w:hanging="284"/>
        <w:rPr>
          <w:sz w:val="20"/>
          <w:szCs w:val="20"/>
        </w:rPr>
      </w:pPr>
      <w:r w:rsidRPr="00EE34A2">
        <w:rPr>
          <w:sz w:val="20"/>
          <w:szCs w:val="20"/>
        </w:rPr>
        <w:t>I know that I have two hands.</w:t>
      </w:r>
    </w:p>
    <w:p w:rsidR="00913F2F" w:rsidRPr="00EE34A2" w:rsidRDefault="00913F2F" w:rsidP="003B063C">
      <w:pPr>
        <w:pStyle w:val="BodyText"/>
        <w:numPr>
          <w:ilvl w:val="0"/>
          <w:numId w:val="12"/>
        </w:numPr>
        <w:tabs>
          <w:tab w:val="clear" w:pos="795"/>
          <w:tab w:val="left" w:pos="797"/>
        </w:tabs>
        <w:suppressAutoHyphens/>
        <w:autoSpaceDN/>
        <w:adjustRightInd/>
        <w:spacing w:line="240" w:lineRule="auto"/>
        <w:ind w:left="568" w:hanging="284"/>
        <w:rPr>
          <w:sz w:val="20"/>
          <w:szCs w:val="20"/>
        </w:rPr>
      </w:pPr>
      <w:r w:rsidRPr="00EE34A2">
        <w:rPr>
          <w:sz w:val="20"/>
          <w:szCs w:val="20"/>
        </w:rPr>
        <w:t>If I know that I have two hands, then I know that I am not a brain in a vat.</w:t>
      </w:r>
    </w:p>
    <w:p w:rsidR="00913F2F" w:rsidRPr="00EE34A2" w:rsidRDefault="00913F2F" w:rsidP="003B063C">
      <w:pPr>
        <w:pStyle w:val="BodyText"/>
        <w:numPr>
          <w:ilvl w:val="0"/>
          <w:numId w:val="12"/>
        </w:numPr>
        <w:tabs>
          <w:tab w:val="clear" w:pos="795"/>
          <w:tab w:val="left" w:pos="797"/>
        </w:tabs>
        <w:suppressAutoHyphens/>
        <w:autoSpaceDN/>
        <w:adjustRightInd/>
        <w:spacing w:line="240" w:lineRule="auto"/>
        <w:ind w:left="568" w:hanging="284"/>
        <w:rPr>
          <w:sz w:val="20"/>
          <w:szCs w:val="20"/>
        </w:rPr>
      </w:pPr>
      <w:r w:rsidRPr="00EE34A2">
        <w:rPr>
          <w:sz w:val="20"/>
          <w:szCs w:val="20"/>
        </w:rPr>
        <w:t>Therefore: I know that I am not a brain in a vat. (1, 2 MP)</w:t>
      </w:r>
    </w:p>
    <w:p w:rsidR="003B063C" w:rsidRDefault="003B063C" w:rsidP="003B063C">
      <w:pPr>
        <w:pStyle w:val="BodyText"/>
        <w:spacing w:line="240" w:lineRule="auto"/>
        <w:rPr>
          <w:sz w:val="20"/>
          <w:szCs w:val="20"/>
        </w:rPr>
      </w:pPr>
    </w:p>
    <w:p w:rsidR="00913F2F" w:rsidRPr="00EE34A2" w:rsidRDefault="00913F2F" w:rsidP="003B063C">
      <w:pPr>
        <w:pStyle w:val="BodyText"/>
        <w:spacing w:line="240" w:lineRule="auto"/>
        <w:rPr>
          <w:sz w:val="20"/>
          <w:szCs w:val="20"/>
        </w:rPr>
      </w:pPr>
      <w:r w:rsidRPr="00EE34A2">
        <w:rPr>
          <w:sz w:val="20"/>
          <w:szCs w:val="20"/>
        </w:rPr>
        <w:t xml:space="preserve">Both arguments seem equally compelling. Which is the right one? </w:t>
      </w:r>
      <w:proofErr w:type="gramStart"/>
      <w:r w:rsidRPr="00EE34A2">
        <w:rPr>
          <w:sz w:val="20"/>
          <w:szCs w:val="20"/>
        </w:rPr>
        <w:t>The skeptical or the anti-skeptical argument?</w:t>
      </w:r>
      <w:proofErr w:type="gramEnd"/>
    </w:p>
    <w:p w:rsidR="00913F2F" w:rsidRPr="00EE34A2" w:rsidRDefault="00913F2F" w:rsidP="00EE34A2">
      <w:pPr>
        <w:pStyle w:val="BodyText"/>
        <w:spacing w:line="240" w:lineRule="auto"/>
        <w:ind w:firstLine="284"/>
        <w:rPr>
          <w:sz w:val="20"/>
          <w:szCs w:val="20"/>
        </w:rPr>
      </w:pPr>
      <w:r w:rsidRPr="00EE34A2">
        <w:rPr>
          <w:sz w:val="20"/>
          <w:szCs w:val="20"/>
        </w:rPr>
        <w:t xml:space="preserve">In this paper, I give a negative answer to both these alternatives, for I think that both arguments are equivocal. I intend to justify this claim with the help of a long, complex argument involving three steps: in the first step, I will show that in all their stages both arguments involve attributions of external reality that can be made explicit. In the second, I will analyze </w:t>
      </w:r>
      <w:r w:rsidRPr="00EE34A2">
        <w:rPr>
          <w:sz w:val="20"/>
          <w:szCs w:val="20"/>
        </w:rPr>
        <w:lastRenderedPageBreak/>
        <w:t xml:space="preserve">the concept of external or objective reality, showing that it has at least two different senses, one belonging to everyday life, another belonging to the very unusual contexts of skeptical hypotheses and artificial, fictional realities. Finally, in the third step I will show that the attributions (or disattributions) of external reality implicitly shift from one of these senses to the other in the course of both arguments, which can be clearly seen after these attributions/disattributions are fully explicit. These tacit shifts in sense make both arguments equivocal and therefore fallacious. </w:t>
      </w:r>
    </w:p>
    <w:p w:rsidR="00913F2F" w:rsidRPr="00EE34A2" w:rsidRDefault="00913F2F" w:rsidP="003B063C">
      <w:pPr>
        <w:pStyle w:val="h2"/>
      </w:pPr>
      <w:r w:rsidRPr="00EE34A2">
        <w:t>Making explicit the attributions of external reality</w:t>
      </w:r>
      <w:r w:rsidR="003B063C">
        <w:br/>
      </w:r>
      <w:r w:rsidRPr="00EE34A2">
        <w:t>in the arguments</w:t>
      </w:r>
    </w:p>
    <w:p w:rsidR="00913F2F" w:rsidRPr="00EE34A2" w:rsidRDefault="00913F2F" w:rsidP="003B063C">
      <w:pPr>
        <w:pStyle w:val="BodyText"/>
        <w:spacing w:line="240" w:lineRule="auto"/>
        <w:rPr>
          <w:sz w:val="20"/>
          <w:szCs w:val="20"/>
        </w:rPr>
      </w:pPr>
      <w:r w:rsidRPr="00EE34A2">
        <w:rPr>
          <w:sz w:val="20"/>
          <w:szCs w:val="20"/>
        </w:rPr>
        <w:t>Kant already noted that the category of reality (</w:t>
      </w:r>
      <w:r w:rsidRPr="00EE34A2">
        <w:rPr>
          <w:i/>
          <w:sz w:val="20"/>
          <w:szCs w:val="20"/>
        </w:rPr>
        <w:t>Dasein</w:t>
      </w:r>
      <w:r w:rsidRPr="00EE34A2">
        <w:rPr>
          <w:sz w:val="20"/>
          <w:szCs w:val="20"/>
        </w:rPr>
        <w:t>/</w:t>
      </w:r>
      <w:r w:rsidRPr="00EE34A2">
        <w:rPr>
          <w:i/>
          <w:sz w:val="20"/>
          <w:szCs w:val="20"/>
        </w:rPr>
        <w:t>Nichtdasein</w:t>
      </w:r>
      <w:r w:rsidRPr="00EE34A2">
        <w:rPr>
          <w:sz w:val="20"/>
          <w:szCs w:val="20"/>
        </w:rPr>
        <w:t>) is employed in all categorical judgments.</w:t>
      </w:r>
      <w:r w:rsidRPr="00EE34A2">
        <w:rPr>
          <w:rStyle w:val="Funotenzeichen1"/>
          <w:sz w:val="20"/>
          <w:szCs w:val="20"/>
        </w:rPr>
        <w:footnoteReference w:id="112"/>
      </w:r>
      <w:r w:rsidRPr="00EE34A2">
        <w:rPr>
          <w:sz w:val="20"/>
          <w:szCs w:val="20"/>
        </w:rPr>
        <w:t xml:space="preserve"> The first thing to be considered is that attributions (or disattributions) of external, objective or concrete reality or existence are always considered in each stage of the arguments from ignorance and knowledge, although typically in an implicit way. Indeed, all the stages of the arguments depend on implicit considerations of attributions/disattributions of external reality. Thus, consider the argument from ignorance. What the argument claims is that since we lack knowledge of ~</w:t>
      </w:r>
      <w:r w:rsidRPr="00EE34A2">
        <w:rPr>
          <w:i/>
          <w:sz w:val="20"/>
          <w:szCs w:val="20"/>
        </w:rPr>
        <w:t>h,</w:t>
      </w:r>
      <w:r w:rsidRPr="00EE34A2">
        <w:rPr>
          <w:sz w:val="20"/>
          <w:szCs w:val="20"/>
        </w:rPr>
        <w:t xml:space="preserve"> we are unable to know the reality (or existence) of the external world. Because of this lack of knowledge of the reality of the external world, we are unable to know the reality of any state of affairs belonging to it. We are in turn unable to attribute external reality to anything stated by </w:t>
      </w:r>
      <w:r w:rsidRPr="00EE34A2">
        <w:rPr>
          <w:i/>
          <w:sz w:val="20"/>
          <w:szCs w:val="20"/>
        </w:rPr>
        <w:t>p</w:t>
      </w:r>
      <w:r w:rsidRPr="00EE34A2">
        <w:rPr>
          <w:sz w:val="20"/>
          <w:szCs w:val="20"/>
        </w:rPr>
        <w:t>.</w:t>
      </w:r>
    </w:p>
    <w:p w:rsidR="00913F2F" w:rsidRPr="00EE34A2" w:rsidRDefault="00913F2F" w:rsidP="00EE34A2">
      <w:pPr>
        <w:pStyle w:val="BodyText"/>
        <w:spacing w:line="240" w:lineRule="auto"/>
        <w:ind w:firstLine="284"/>
        <w:rPr>
          <w:sz w:val="20"/>
          <w:szCs w:val="20"/>
        </w:rPr>
      </w:pPr>
      <w:r w:rsidRPr="00EE34A2">
        <w:rPr>
          <w:sz w:val="20"/>
          <w:szCs w:val="20"/>
        </w:rPr>
        <w:t xml:space="preserve">In both arguments, what is meant by </w:t>
      </w:r>
      <w:proofErr w:type="gramStart"/>
      <w:r w:rsidRPr="00EE34A2">
        <w:rPr>
          <w:i/>
          <w:sz w:val="20"/>
          <w:szCs w:val="20"/>
        </w:rPr>
        <w:t>Kp</w:t>
      </w:r>
      <w:proofErr w:type="gramEnd"/>
      <w:r w:rsidRPr="00EE34A2">
        <w:rPr>
          <w:sz w:val="20"/>
          <w:szCs w:val="20"/>
        </w:rPr>
        <w:t xml:space="preserve"> is that I</w:t>
      </w:r>
      <w:r w:rsidRPr="00EE34A2">
        <w:rPr>
          <w:i/>
          <w:sz w:val="20"/>
          <w:szCs w:val="20"/>
        </w:rPr>
        <w:t xml:space="preserve"> </w:t>
      </w:r>
      <w:r w:rsidRPr="00EE34A2">
        <w:rPr>
          <w:sz w:val="20"/>
          <w:szCs w:val="20"/>
        </w:rPr>
        <w:t xml:space="preserve">know the external reality or existence of the fact represented by </w:t>
      </w:r>
      <w:r w:rsidRPr="00EE34A2">
        <w:rPr>
          <w:i/>
          <w:sz w:val="20"/>
          <w:szCs w:val="20"/>
        </w:rPr>
        <w:t>p</w:t>
      </w:r>
      <w:r w:rsidRPr="00EE34A2">
        <w:rPr>
          <w:sz w:val="20"/>
          <w:szCs w:val="20"/>
        </w:rPr>
        <w:t>. Therefore, the conclusion ~</w:t>
      </w:r>
      <w:proofErr w:type="gramStart"/>
      <w:r w:rsidRPr="00EE34A2">
        <w:rPr>
          <w:i/>
          <w:sz w:val="20"/>
          <w:szCs w:val="20"/>
        </w:rPr>
        <w:t>Kp</w:t>
      </w:r>
      <w:proofErr w:type="gramEnd"/>
      <w:r w:rsidRPr="00EE34A2">
        <w:rPr>
          <w:sz w:val="20"/>
          <w:szCs w:val="20"/>
        </w:rPr>
        <w:t xml:space="preserve"> of the argument from ignorance amounts to the same thing as the conclusion that I do not know that I can attribute external reality or existence to the content of </w:t>
      </w:r>
      <w:r w:rsidRPr="00EE34A2">
        <w:rPr>
          <w:i/>
          <w:sz w:val="20"/>
          <w:szCs w:val="20"/>
        </w:rPr>
        <w:t>p</w:t>
      </w:r>
      <w:r w:rsidRPr="00EE34A2">
        <w:rPr>
          <w:sz w:val="20"/>
          <w:szCs w:val="20"/>
        </w:rPr>
        <w:t xml:space="preserve">. Although always given, such attributions of external reality involved in a trivial statement </w:t>
      </w:r>
      <w:r w:rsidRPr="00EE34A2">
        <w:rPr>
          <w:i/>
          <w:sz w:val="20"/>
          <w:szCs w:val="20"/>
        </w:rPr>
        <w:t xml:space="preserve">p </w:t>
      </w:r>
      <w:r w:rsidRPr="00EE34A2">
        <w:rPr>
          <w:sz w:val="20"/>
          <w:szCs w:val="20"/>
        </w:rPr>
        <w:t xml:space="preserve">remain more or less implicit in everyday language. Thus, when </w:t>
      </w:r>
      <w:r w:rsidRPr="00EE34A2">
        <w:rPr>
          <w:i/>
          <w:sz w:val="20"/>
          <w:szCs w:val="20"/>
        </w:rPr>
        <w:t xml:space="preserve">p </w:t>
      </w:r>
      <w:r w:rsidRPr="00EE34A2">
        <w:rPr>
          <w:sz w:val="20"/>
          <w:szCs w:val="20"/>
        </w:rPr>
        <w:t xml:space="preserve">is the statement ‘This piece of chalk is real (or exists)’, the attribution of (external) reality is indeed explicit, </w:t>
      </w:r>
      <w:proofErr w:type="gramStart"/>
      <w:r w:rsidRPr="00EE34A2">
        <w:rPr>
          <w:sz w:val="20"/>
          <w:szCs w:val="20"/>
        </w:rPr>
        <w:t>for</w:t>
      </w:r>
      <w:proofErr w:type="gramEnd"/>
      <w:r w:rsidRPr="00EE34A2">
        <w:rPr>
          <w:sz w:val="20"/>
          <w:szCs w:val="20"/>
        </w:rPr>
        <w:t xml:space="preserve"> the issue is </w:t>
      </w:r>
      <w:r w:rsidRPr="00EE34A2">
        <w:rPr>
          <w:i/>
          <w:sz w:val="20"/>
          <w:szCs w:val="20"/>
        </w:rPr>
        <w:t>existence</w:t>
      </w:r>
      <w:r w:rsidRPr="00EE34A2">
        <w:rPr>
          <w:sz w:val="20"/>
          <w:szCs w:val="20"/>
        </w:rPr>
        <w:t xml:space="preserve">. However, when </w:t>
      </w:r>
      <w:r w:rsidRPr="00EE34A2">
        <w:rPr>
          <w:i/>
          <w:sz w:val="20"/>
          <w:szCs w:val="20"/>
        </w:rPr>
        <w:t xml:space="preserve">p </w:t>
      </w:r>
      <w:r w:rsidRPr="00EE34A2">
        <w:rPr>
          <w:sz w:val="20"/>
          <w:szCs w:val="20"/>
        </w:rPr>
        <w:t xml:space="preserve">is ‘I am holding a piece of chalk’, the attribution of reality remains implicit, although the statement can be restated more explicitly as ‘I am </w:t>
      </w:r>
      <w:r w:rsidRPr="00EE34A2">
        <w:rPr>
          <w:i/>
          <w:sz w:val="20"/>
          <w:szCs w:val="20"/>
        </w:rPr>
        <w:t>really</w:t>
      </w:r>
      <w:r w:rsidRPr="00EE34A2">
        <w:rPr>
          <w:sz w:val="20"/>
          <w:szCs w:val="20"/>
        </w:rPr>
        <w:t xml:space="preserve"> holding an </w:t>
      </w:r>
      <w:r w:rsidRPr="00EE34A2">
        <w:rPr>
          <w:i/>
          <w:sz w:val="20"/>
          <w:szCs w:val="20"/>
        </w:rPr>
        <w:t>externally real</w:t>
      </w:r>
      <w:r w:rsidRPr="00EE34A2">
        <w:rPr>
          <w:sz w:val="20"/>
          <w:szCs w:val="20"/>
        </w:rPr>
        <w:t xml:space="preserve"> piece of chalk’. Attributions of external reality usually remain implicit for a simple reason: Since they are always present in </w:t>
      </w:r>
      <w:r w:rsidRPr="00EE34A2">
        <w:rPr>
          <w:sz w:val="20"/>
          <w:szCs w:val="20"/>
        </w:rPr>
        <w:lastRenderedPageBreak/>
        <w:t xml:space="preserve">discourses, it is superfluous to spell them out. (This case is comparable to that of </w:t>
      </w:r>
      <w:r w:rsidRPr="00EE34A2">
        <w:rPr>
          <w:i/>
          <w:sz w:val="20"/>
          <w:szCs w:val="20"/>
        </w:rPr>
        <w:t>statements</w:t>
      </w:r>
      <w:r w:rsidRPr="00EE34A2">
        <w:rPr>
          <w:sz w:val="20"/>
          <w:szCs w:val="20"/>
        </w:rPr>
        <w:t xml:space="preserve">: these are so commonplace that one does not need to make explicit the illocutionary act of stating by saying ‘I state </w:t>
      </w:r>
      <w:r w:rsidRPr="00EE34A2">
        <w:rPr>
          <w:i/>
          <w:sz w:val="20"/>
          <w:szCs w:val="20"/>
        </w:rPr>
        <w:t>p</w:t>
      </w:r>
      <w:r w:rsidRPr="00EE34A2">
        <w:rPr>
          <w:sz w:val="20"/>
          <w:szCs w:val="20"/>
        </w:rPr>
        <w:t>’.)</w:t>
      </w:r>
    </w:p>
    <w:p w:rsidR="00913F2F" w:rsidRPr="00EE34A2" w:rsidRDefault="00913F2F" w:rsidP="00EE34A2">
      <w:pPr>
        <w:pStyle w:val="BodyText"/>
        <w:spacing w:line="240" w:lineRule="auto"/>
        <w:ind w:firstLine="284"/>
        <w:rPr>
          <w:sz w:val="20"/>
          <w:szCs w:val="20"/>
        </w:rPr>
      </w:pPr>
      <w:r w:rsidRPr="00EE34A2">
        <w:rPr>
          <w:sz w:val="20"/>
          <w:szCs w:val="20"/>
        </w:rPr>
        <w:t xml:space="preserve">One way to uncover the attributions of external reality implicitly made in knowledge claims concerning the external world is to deny that we know the external reality of what is asserted in the utterances. It is utterly absurd to say, ‘I know that this piece of chalk is real, but I do not know whether it is real or not’. It is no less absurd to say, ‘I know that I am holding a piece of chalk, but I do not know whether or not it is (externally) </w:t>
      </w:r>
      <w:r w:rsidRPr="00EE34A2">
        <w:rPr>
          <w:i/>
          <w:sz w:val="20"/>
          <w:szCs w:val="20"/>
        </w:rPr>
        <w:t>real</w:t>
      </w:r>
      <w:r w:rsidRPr="00EE34A2">
        <w:rPr>
          <w:sz w:val="20"/>
          <w:szCs w:val="20"/>
        </w:rPr>
        <w:t xml:space="preserve">, and I also do not know whether I am </w:t>
      </w:r>
      <w:r w:rsidRPr="00EE34A2">
        <w:rPr>
          <w:i/>
          <w:sz w:val="20"/>
          <w:szCs w:val="20"/>
        </w:rPr>
        <w:t>really</w:t>
      </w:r>
      <w:r w:rsidRPr="00EE34A2">
        <w:rPr>
          <w:sz w:val="20"/>
          <w:szCs w:val="20"/>
        </w:rPr>
        <w:t xml:space="preserve"> holding anything’. It is therefore clear enough that since </w:t>
      </w:r>
      <w:proofErr w:type="gramStart"/>
      <w:r w:rsidRPr="00EE34A2">
        <w:rPr>
          <w:i/>
          <w:sz w:val="20"/>
          <w:szCs w:val="20"/>
        </w:rPr>
        <w:t>Kp</w:t>
      </w:r>
      <w:proofErr w:type="gramEnd"/>
      <w:r w:rsidRPr="00EE34A2">
        <w:rPr>
          <w:sz w:val="20"/>
          <w:szCs w:val="20"/>
        </w:rPr>
        <w:t xml:space="preserve"> is a statement about the external world, an attribution of external reality to its factual correlate must always be at least implicitly involved.</w:t>
      </w:r>
    </w:p>
    <w:p w:rsidR="00913F2F" w:rsidRPr="00EE34A2" w:rsidRDefault="00913F2F" w:rsidP="00EE34A2">
      <w:pPr>
        <w:pStyle w:val="BodyText"/>
        <w:spacing w:line="240" w:lineRule="auto"/>
        <w:ind w:firstLine="284"/>
        <w:rPr>
          <w:sz w:val="20"/>
          <w:szCs w:val="20"/>
        </w:rPr>
      </w:pPr>
      <w:r w:rsidRPr="00EE34A2">
        <w:rPr>
          <w:sz w:val="20"/>
          <w:szCs w:val="20"/>
        </w:rPr>
        <w:t>Once we have grasped this, argument (I) instantiating (A) can be restated in a way that makes explicit the assumptions concerning external reality:</w:t>
      </w:r>
    </w:p>
    <w:p w:rsidR="003B063C" w:rsidRDefault="003B063C" w:rsidP="003B063C">
      <w:pPr>
        <w:pStyle w:val="h3"/>
        <w:spacing w:before="0" w:after="0"/>
        <w:jc w:val="left"/>
        <w:rPr>
          <w:b w:val="0"/>
          <w:sz w:val="20"/>
        </w:rPr>
      </w:pPr>
    </w:p>
    <w:p w:rsidR="00913F2F" w:rsidRPr="003B063C" w:rsidRDefault="00913F2F" w:rsidP="003B063C">
      <w:pPr>
        <w:pStyle w:val="h3"/>
        <w:spacing w:before="0" w:after="0"/>
        <w:ind w:firstLine="284"/>
        <w:jc w:val="left"/>
        <w:rPr>
          <w:b w:val="0"/>
          <w:sz w:val="20"/>
        </w:rPr>
      </w:pPr>
      <w:r w:rsidRPr="003B063C">
        <w:rPr>
          <w:b w:val="0"/>
          <w:sz w:val="20"/>
        </w:rPr>
        <w:t>I-a</w:t>
      </w:r>
    </w:p>
    <w:p w:rsidR="00913F2F" w:rsidRPr="00EE34A2" w:rsidRDefault="00913F2F" w:rsidP="003B063C">
      <w:pPr>
        <w:pStyle w:val="BodyText"/>
        <w:numPr>
          <w:ilvl w:val="0"/>
          <w:numId w:val="13"/>
        </w:numPr>
        <w:tabs>
          <w:tab w:val="left" w:pos="720"/>
        </w:tabs>
        <w:suppressAutoHyphens/>
        <w:autoSpaceDN/>
        <w:adjustRightInd/>
        <w:spacing w:line="240" w:lineRule="auto"/>
        <w:ind w:left="568" w:hanging="284"/>
        <w:rPr>
          <w:sz w:val="20"/>
          <w:szCs w:val="20"/>
        </w:rPr>
      </w:pPr>
      <w:r w:rsidRPr="00EE34A2">
        <w:rPr>
          <w:sz w:val="20"/>
          <w:szCs w:val="20"/>
        </w:rPr>
        <w:t xml:space="preserve">If I know that I have two (externally) </w:t>
      </w:r>
      <w:r w:rsidRPr="00EE34A2">
        <w:rPr>
          <w:i/>
          <w:sz w:val="20"/>
          <w:szCs w:val="20"/>
        </w:rPr>
        <w:t>real</w:t>
      </w:r>
      <w:r w:rsidRPr="00EE34A2">
        <w:rPr>
          <w:sz w:val="20"/>
          <w:szCs w:val="20"/>
        </w:rPr>
        <w:t xml:space="preserve"> hands, then I know that I am not </w:t>
      </w:r>
      <w:proofErr w:type="gramStart"/>
      <w:r w:rsidRPr="00EE34A2">
        <w:rPr>
          <w:sz w:val="20"/>
          <w:szCs w:val="20"/>
        </w:rPr>
        <w:t>a(</w:t>
      </w:r>
      <w:proofErr w:type="gramEnd"/>
      <w:r w:rsidRPr="00EE34A2">
        <w:rPr>
          <w:sz w:val="20"/>
          <w:szCs w:val="20"/>
        </w:rPr>
        <w:t xml:space="preserve">n) (externally) </w:t>
      </w:r>
      <w:r w:rsidRPr="00EE34A2">
        <w:rPr>
          <w:i/>
          <w:sz w:val="20"/>
          <w:szCs w:val="20"/>
        </w:rPr>
        <w:t>real</w:t>
      </w:r>
      <w:r w:rsidRPr="00EE34A2">
        <w:rPr>
          <w:sz w:val="20"/>
          <w:szCs w:val="20"/>
        </w:rPr>
        <w:t xml:space="preserve"> brain in a </w:t>
      </w:r>
      <w:r w:rsidRPr="00EE34A2">
        <w:rPr>
          <w:i/>
          <w:sz w:val="20"/>
          <w:szCs w:val="20"/>
        </w:rPr>
        <w:t xml:space="preserve">real </w:t>
      </w:r>
      <w:r w:rsidRPr="00EE34A2">
        <w:rPr>
          <w:sz w:val="20"/>
          <w:szCs w:val="20"/>
        </w:rPr>
        <w:t>vat.</w:t>
      </w:r>
    </w:p>
    <w:p w:rsidR="00913F2F" w:rsidRPr="00EE34A2" w:rsidRDefault="00913F2F" w:rsidP="003B063C">
      <w:pPr>
        <w:pStyle w:val="BodyText"/>
        <w:numPr>
          <w:ilvl w:val="0"/>
          <w:numId w:val="13"/>
        </w:numPr>
        <w:tabs>
          <w:tab w:val="left" w:pos="720"/>
        </w:tabs>
        <w:suppressAutoHyphens/>
        <w:autoSpaceDN/>
        <w:adjustRightInd/>
        <w:spacing w:line="240" w:lineRule="auto"/>
        <w:ind w:left="568" w:hanging="284"/>
        <w:rPr>
          <w:sz w:val="20"/>
          <w:szCs w:val="20"/>
        </w:rPr>
      </w:pPr>
      <w:r w:rsidRPr="00EE34A2">
        <w:rPr>
          <w:sz w:val="20"/>
          <w:szCs w:val="20"/>
        </w:rPr>
        <w:t xml:space="preserve">I do not know whether I am not </w:t>
      </w:r>
      <w:proofErr w:type="gramStart"/>
      <w:r w:rsidRPr="00EE34A2">
        <w:rPr>
          <w:sz w:val="20"/>
          <w:szCs w:val="20"/>
        </w:rPr>
        <w:t>a(</w:t>
      </w:r>
      <w:proofErr w:type="gramEnd"/>
      <w:r w:rsidRPr="00EE34A2">
        <w:rPr>
          <w:sz w:val="20"/>
          <w:szCs w:val="20"/>
        </w:rPr>
        <w:t xml:space="preserve">n) (externally) </w:t>
      </w:r>
      <w:r w:rsidRPr="00EE34A2">
        <w:rPr>
          <w:i/>
          <w:sz w:val="20"/>
          <w:szCs w:val="20"/>
        </w:rPr>
        <w:t>real</w:t>
      </w:r>
      <w:r w:rsidRPr="00EE34A2">
        <w:rPr>
          <w:sz w:val="20"/>
          <w:szCs w:val="20"/>
        </w:rPr>
        <w:t xml:space="preserve"> brain in a </w:t>
      </w:r>
      <w:r w:rsidRPr="00EE34A2">
        <w:rPr>
          <w:i/>
          <w:sz w:val="20"/>
          <w:szCs w:val="20"/>
        </w:rPr>
        <w:t xml:space="preserve">real </w:t>
      </w:r>
      <w:r w:rsidRPr="00EE34A2">
        <w:rPr>
          <w:sz w:val="20"/>
          <w:szCs w:val="20"/>
        </w:rPr>
        <w:t>vat.</w:t>
      </w:r>
    </w:p>
    <w:p w:rsidR="00913F2F" w:rsidRPr="00EE34A2" w:rsidRDefault="00913F2F" w:rsidP="003B063C">
      <w:pPr>
        <w:pStyle w:val="BodyText"/>
        <w:numPr>
          <w:ilvl w:val="0"/>
          <w:numId w:val="13"/>
        </w:numPr>
        <w:tabs>
          <w:tab w:val="left" w:pos="720"/>
        </w:tabs>
        <w:suppressAutoHyphens/>
        <w:autoSpaceDN/>
        <w:adjustRightInd/>
        <w:spacing w:line="240" w:lineRule="auto"/>
        <w:ind w:left="568" w:hanging="284"/>
        <w:rPr>
          <w:sz w:val="20"/>
          <w:szCs w:val="20"/>
        </w:rPr>
      </w:pPr>
      <w:r w:rsidRPr="00EE34A2">
        <w:rPr>
          <w:sz w:val="20"/>
          <w:szCs w:val="20"/>
        </w:rPr>
        <w:t xml:space="preserve">Therefore: I do not know whether I have two (externally) </w:t>
      </w:r>
      <w:r w:rsidRPr="00EE34A2">
        <w:rPr>
          <w:i/>
          <w:sz w:val="20"/>
          <w:szCs w:val="20"/>
        </w:rPr>
        <w:t>real</w:t>
      </w:r>
      <w:r w:rsidRPr="00EE34A2">
        <w:rPr>
          <w:sz w:val="20"/>
          <w:szCs w:val="20"/>
        </w:rPr>
        <w:t xml:space="preserve"> hands. (1, 2 MT)</w:t>
      </w:r>
    </w:p>
    <w:p w:rsidR="00913F2F" w:rsidRPr="00EE34A2" w:rsidRDefault="00913F2F" w:rsidP="003B063C">
      <w:pPr>
        <w:pStyle w:val="BodyText"/>
        <w:spacing w:line="240" w:lineRule="auto"/>
        <w:ind w:left="568" w:hanging="284"/>
        <w:rPr>
          <w:sz w:val="20"/>
          <w:szCs w:val="20"/>
        </w:rPr>
      </w:pPr>
    </w:p>
    <w:p w:rsidR="00913F2F" w:rsidRPr="00EE34A2" w:rsidRDefault="00913F2F" w:rsidP="003B063C">
      <w:pPr>
        <w:pStyle w:val="BodyText"/>
        <w:spacing w:line="240" w:lineRule="auto"/>
        <w:rPr>
          <w:sz w:val="20"/>
          <w:szCs w:val="20"/>
        </w:rPr>
      </w:pPr>
      <w:r w:rsidRPr="00EE34A2">
        <w:rPr>
          <w:sz w:val="20"/>
          <w:szCs w:val="20"/>
        </w:rPr>
        <w:t>However, argument (II) instantiating (B) can also take a form that makes explicit the attributions of external reality:</w:t>
      </w:r>
    </w:p>
    <w:p w:rsidR="003B063C" w:rsidRDefault="003B063C" w:rsidP="003B063C">
      <w:pPr>
        <w:pStyle w:val="h3"/>
        <w:spacing w:before="0" w:after="0"/>
        <w:ind w:left="284"/>
        <w:jc w:val="left"/>
        <w:rPr>
          <w:b w:val="0"/>
          <w:sz w:val="20"/>
        </w:rPr>
      </w:pPr>
    </w:p>
    <w:p w:rsidR="00913F2F" w:rsidRPr="003B063C" w:rsidRDefault="00913F2F" w:rsidP="003B063C">
      <w:pPr>
        <w:pStyle w:val="h3"/>
        <w:spacing w:before="0" w:after="0"/>
        <w:ind w:left="284"/>
        <w:jc w:val="left"/>
        <w:rPr>
          <w:b w:val="0"/>
          <w:sz w:val="20"/>
        </w:rPr>
      </w:pPr>
      <w:r w:rsidRPr="003B063C">
        <w:rPr>
          <w:b w:val="0"/>
          <w:sz w:val="20"/>
        </w:rPr>
        <w:t>II-a</w:t>
      </w:r>
    </w:p>
    <w:p w:rsidR="00913F2F" w:rsidRPr="00EE34A2" w:rsidRDefault="00913F2F" w:rsidP="003B063C">
      <w:pPr>
        <w:pStyle w:val="BodyText"/>
        <w:numPr>
          <w:ilvl w:val="0"/>
          <w:numId w:val="14"/>
        </w:numPr>
        <w:tabs>
          <w:tab w:val="left" w:pos="720"/>
        </w:tabs>
        <w:suppressAutoHyphens/>
        <w:autoSpaceDN/>
        <w:adjustRightInd/>
        <w:spacing w:line="240" w:lineRule="auto"/>
        <w:ind w:left="568" w:hanging="284"/>
        <w:rPr>
          <w:sz w:val="20"/>
          <w:szCs w:val="20"/>
        </w:rPr>
      </w:pPr>
      <w:r w:rsidRPr="00EE34A2">
        <w:rPr>
          <w:sz w:val="20"/>
          <w:szCs w:val="20"/>
        </w:rPr>
        <w:t xml:space="preserve">I know that I have two (externally) </w:t>
      </w:r>
      <w:r w:rsidRPr="00EE34A2">
        <w:rPr>
          <w:i/>
          <w:sz w:val="20"/>
          <w:szCs w:val="20"/>
        </w:rPr>
        <w:t>real</w:t>
      </w:r>
      <w:r w:rsidRPr="00EE34A2">
        <w:rPr>
          <w:sz w:val="20"/>
          <w:szCs w:val="20"/>
        </w:rPr>
        <w:t xml:space="preserve"> hands.</w:t>
      </w:r>
    </w:p>
    <w:p w:rsidR="00913F2F" w:rsidRPr="00EE34A2" w:rsidRDefault="00913F2F" w:rsidP="003B063C">
      <w:pPr>
        <w:pStyle w:val="BodyText"/>
        <w:numPr>
          <w:ilvl w:val="0"/>
          <w:numId w:val="14"/>
        </w:numPr>
        <w:tabs>
          <w:tab w:val="left" w:pos="720"/>
        </w:tabs>
        <w:suppressAutoHyphens/>
        <w:autoSpaceDN/>
        <w:adjustRightInd/>
        <w:spacing w:line="240" w:lineRule="auto"/>
        <w:ind w:left="568" w:hanging="284"/>
        <w:rPr>
          <w:sz w:val="20"/>
          <w:szCs w:val="20"/>
        </w:rPr>
      </w:pPr>
      <w:r w:rsidRPr="00EE34A2">
        <w:rPr>
          <w:sz w:val="20"/>
          <w:szCs w:val="20"/>
        </w:rPr>
        <w:t xml:space="preserve">If I know that I have two (externally) </w:t>
      </w:r>
      <w:r w:rsidRPr="00EE34A2">
        <w:rPr>
          <w:i/>
          <w:sz w:val="20"/>
          <w:szCs w:val="20"/>
        </w:rPr>
        <w:t>real</w:t>
      </w:r>
      <w:r w:rsidRPr="00EE34A2">
        <w:rPr>
          <w:sz w:val="20"/>
          <w:szCs w:val="20"/>
        </w:rPr>
        <w:t xml:space="preserve"> hands, then I know that I am not </w:t>
      </w:r>
      <w:proofErr w:type="gramStart"/>
      <w:r w:rsidRPr="00EE34A2">
        <w:rPr>
          <w:sz w:val="20"/>
          <w:szCs w:val="20"/>
        </w:rPr>
        <w:t>a(</w:t>
      </w:r>
      <w:proofErr w:type="gramEnd"/>
      <w:r w:rsidRPr="00EE34A2">
        <w:rPr>
          <w:sz w:val="20"/>
          <w:szCs w:val="20"/>
        </w:rPr>
        <w:t xml:space="preserve">n) (externally) </w:t>
      </w:r>
      <w:r w:rsidRPr="00EE34A2">
        <w:rPr>
          <w:i/>
          <w:sz w:val="20"/>
          <w:szCs w:val="20"/>
        </w:rPr>
        <w:t>real</w:t>
      </w:r>
      <w:r w:rsidRPr="00EE34A2">
        <w:rPr>
          <w:sz w:val="20"/>
          <w:szCs w:val="20"/>
        </w:rPr>
        <w:t xml:space="preserve"> brain in a </w:t>
      </w:r>
      <w:r w:rsidRPr="00EE34A2">
        <w:rPr>
          <w:i/>
          <w:sz w:val="20"/>
          <w:szCs w:val="20"/>
        </w:rPr>
        <w:t xml:space="preserve">real </w:t>
      </w:r>
      <w:r w:rsidRPr="00EE34A2">
        <w:rPr>
          <w:sz w:val="20"/>
          <w:szCs w:val="20"/>
        </w:rPr>
        <w:t>vat.</w:t>
      </w:r>
    </w:p>
    <w:p w:rsidR="00913F2F" w:rsidRPr="00EE34A2" w:rsidRDefault="00913F2F" w:rsidP="003B063C">
      <w:pPr>
        <w:pStyle w:val="BodyText"/>
        <w:numPr>
          <w:ilvl w:val="0"/>
          <w:numId w:val="14"/>
        </w:numPr>
        <w:tabs>
          <w:tab w:val="left" w:pos="720"/>
        </w:tabs>
        <w:suppressAutoHyphens/>
        <w:autoSpaceDN/>
        <w:adjustRightInd/>
        <w:spacing w:line="240" w:lineRule="auto"/>
        <w:ind w:left="568" w:hanging="284"/>
        <w:rPr>
          <w:sz w:val="20"/>
          <w:szCs w:val="20"/>
        </w:rPr>
      </w:pPr>
      <w:r w:rsidRPr="00EE34A2">
        <w:rPr>
          <w:sz w:val="20"/>
          <w:szCs w:val="20"/>
        </w:rPr>
        <w:t xml:space="preserve">Therefore: I know that I am not </w:t>
      </w:r>
      <w:proofErr w:type="gramStart"/>
      <w:r w:rsidRPr="00EE34A2">
        <w:rPr>
          <w:sz w:val="20"/>
          <w:szCs w:val="20"/>
        </w:rPr>
        <w:t>a(</w:t>
      </w:r>
      <w:proofErr w:type="gramEnd"/>
      <w:r w:rsidRPr="00EE34A2">
        <w:rPr>
          <w:sz w:val="20"/>
          <w:szCs w:val="20"/>
        </w:rPr>
        <w:t xml:space="preserve">n) (externally) </w:t>
      </w:r>
      <w:r w:rsidRPr="00EE34A2">
        <w:rPr>
          <w:i/>
          <w:sz w:val="20"/>
          <w:szCs w:val="20"/>
        </w:rPr>
        <w:t>real</w:t>
      </w:r>
      <w:r w:rsidRPr="00EE34A2">
        <w:rPr>
          <w:sz w:val="20"/>
          <w:szCs w:val="20"/>
        </w:rPr>
        <w:t xml:space="preserve"> brain in a </w:t>
      </w:r>
      <w:r w:rsidRPr="00EE34A2">
        <w:rPr>
          <w:i/>
          <w:sz w:val="20"/>
          <w:szCs w:val="20"/>
        </w:rPr>
        <w:t xml:space="preserve">real </w:t>
      </w:r>
      <w:r w:rsidRPr="00EE34A2">
        <w:rPr>
          <w:sz w:val="20"/>
          <w:szCs w:val="20"/>
        </w:rPr>
        <w:t>vat. (1, 2 MP)</w:t>
      </w:r>
    </w:p>
    <w:p w:rsidR="003B063C" w:rsidRDefault="003B063C" w:rsidP="003B063C">
      <w:pPr>
        <w:pStyle w:val="BodyText"/>
        <w:spacing w:line="240" w:lineRule="auto"/>
        <w:rPr>
          <w:sz w:val="20"/>
          <w:szCs w:val="20"/>
        </w:rPr>
      </w:pPr>
    </w:p>
    <w:p w:rsidR="00913F2F" w:rsidRPr="00EE34A2" w:rsidRDefault="00913F2F" w:rsidP="003B063C">
      <w:pPr>
        <w:pStyle w:val="BodyText"/>
        <w:spacing w:line="240" w:lineRule="auto"/>
        <w:rPr>
          <w:sz w:val="20"/>
          <w:szCs w:val="20"/>
        </w:rPr>
      </w:pPr>
      <w:r w:rsidRPr="00EE34A2">
        <w:rPr>
          <w:sz w:val="20"/>
          <w:szCs w:val="20"/>
        </w:rPr>
        <w:t xml:space="preserve">These arguments only make explicit what is already assumed in (I) and (II), namely their concern with external reality. As promised, below, I show that the attributions of external reality in both arguments have a different meaning in the premises than in the conclusions, which makes them equivocal. However, in order to achieve this end we need to make a </w:t>
      </w:r>
      <w:r w:rsidRPr="00EE34A2">
        <w:rPr>
          <w:sz w:val="20"/>
          <w:szCs w:val="20"/>
        </w:rPr>
        <w:lastRenderedPageBreak/>
        <w:t>sufficiently detailed preliminary examination of the meanings of expressions such as ‘external reality’ and ‘objective existence’.</w:t>
      </w:r>
    </w:p>
    <w:p w:rsidR="00913F2F" w:rsidRPr="00EE34A2" w:rsidRDefault="00913F2F" w:rsidP="003B063C">
      <w:pPr>
        <w:pStyle w:val="h2"/>
      </w:pPr>
      <w:r w:rsidRPr="00EE34A2">
        <w:t>Carnap’s semantic distinction and its limitations</w:t>
      </w:r>
    </w:p>
    <w:p w:rsidR="00913F2F" w:rsidRPr="00EE34A2" w:rsidRDefault="00913F2F" w:rsidP="003B063C">
      <w:pPr>
        <w:pStyle w:val="BodyText"/>
        <w:spacing w:line="240" w:lineRule="auto"/>
        <w:rPr>
          <w:sz w:val="20"/>
          <w:szCs w:val="20"/>
        </w:rPr>
      </w:pPr>
      <w:r w:rsidRPr="00EE34A2">
        <w:rPr>
          <w:sz w:val="20"/>
          <w:szCs w:val="20"/>
        </w:rPr>
        <w:t xml:space="preserve">In the search for an analysis of the concept of external or objective reality or existence in its association with skepticism concerning the external world, we may ask whether Rudolf Carnap’s famous distinction between external and internal questions of existence or reality could be of some help. His distinction applies to all domains of knowledge, but its application to what he calls the ‘world of things’ (the external world) is what interests us here. The usual questions about the reality or existence of the external world are what he calls </w:t>
      </w:r>
      <w:r w:rsidRPr="00EE34A2">
        <w:rPr>
          <w:i/>
          <w:sz w:val="20"/>
          <w:szCs w:val="20"/>
        </w:rPr>
        <w:t>internal</w:t>
      </w:r>
      <w:r w:rsidRPr="00EE34A2">
        <w:rPr>
          <w:sz w:val="20"/>
          <w:szCs w:val="20"/>
        </w:rPr>
        <w:t xml:space="preserve"> questions. In this case, he states:</w:t>
      </w:r>
    </w:p>
    <w:p w:rsidR="00913F2F" w:rsidRPr="003B063C" w:rsidRDefault="00913F2F" w:rsidP="003B063C">
      <w:pPr>
        <w:pStyle w:val="q9"/>
        <w:rPr>
          <w:szCs w:val="18"/>
        </w:rPr>
      </w:pPr>
      <w:r w:rsidRPr="00EE34A2">
        <w:t xml:space="preserve">…to recognize something as a real thing or event means to succeed in incorporating it into the system of things at a particular space-time position so that it fits together with the other things recognized as real, </w:t>
      </w:r>
      <w:r w:rsidRPr="003B063C">
        <w:rPr>
          <w:szCs w:val="18"/>
        </w:rPr>
        <w:t>according with the rules of the framework.</w:t>
      </w:r>
      <w:r w:rsidRPr="003B063C">
        <w:rPr>
          <w:rStyle w:val="Funotenzeichen1"/>
          <w:szCs w:val="18"/>
        </w:rPr>
        <w:footnoteReference w:id="113"/>
      </w:r>
    </w:p>
    <w:p w:rsidR="00913F2F" w:rsidRPr="00EE34A2" w:rsidRDefault="00913F2F" w:rsidP="003B063C">
      <w:pPr>
        <w:pStyle w:val="BodyText"/>
        <w:tabs>
          <w:tab w:val="left" w:pos="6020"/>
        </w:tabs>
        <w:spacing w:line="240" w:lineRule="auto"/>
        <w:rPr>
          <w:sz w:val="20"/>
          <w:szCs w:val="20"/>
        </w:rPr>
      </w:pPr>
      <w:r w:rsidRPr="00EE34A2">
        <w:rPr>
          <w:sz w:val="20"/>
          <w:szCs w:val="20"/>
        </w:rPr>
        <w:t>Therefore, when we ask ourselves whether the Statue of Liberty really exists, or whether there really is a Santa Claus, we are stating internal questions, the first of which is very successful in locating something among other things belonging to the external world, while the second is not.</w:t>
      </w:r>
    </w:p>
    <w:p w:rsidR="00913F2F" w:rsidRPr="00EE34A2" w:rsidRDefault="00913F2F" w:rsidP="00EE34A2">
      <w:pPr>
        <w:pStyle w:val="BodyText"/>
        <w:spacing w:line="240" w:lineRule="auto"/>
        <w:ind w:firstLine="284"/>
        <w:rPr>
          <w:sz w:val="20"/>
          <w:szCs w:val="20"/>
        </w:rPr>
      </w:pPr>
      <w:r w:rsidRPr="00EE34A2">
        <w:rPr>
          <w:sz w:val="20"/>
          <w:szCs w:val="20"/>
        </w:rPr>
        <w:t xml:space="preserve">As Carnap also notes, philosophers may ask about the existence of the world of things (the thing-world), about the reality of the external world as a whole. However, for him it would be misleading to ask whether our external-world-as-a-whole really exists, understanding this as an internal question of existence. This would be to pose a metaphysical question that is unverifiable and consequently senseless – for an internal question can be answered, and therefore stated, only when it is about things related to one another within the system – never when it is about the system as a whole. For Carnap, a question about the existence of the world of things would only make sense when understood as an </w:t>
      </w:r>
      <w:r w:rsidRPr="00EE34A2">
        <w:rPr>
          <w:i/>
          <w:sz w:val="20"/>
          <w:szCs w:val="20"/>
        </w:rPr>
        <w:t>external</w:t>
      </w:r>
      <w:r w:rsidRPr="00EE34A2">
        <w:rPr>
          <w:sz w:val="20"/>
          <w:szCs w:val="20"/>
        </w:rPr>
        <w:t xml:space="preserve"> question which concerns merely our </w:t>
      </w:r>
      <w:r w:rsidRPr="00EE34A2">
        <w:rPr>
          <w:i/>
          <w:sz w:val="20"/>
          <w:szCs w:val="20"/>
        </w:rPr>
        <w:t>decision</w:t>
      </w:r>
      <w:r w:rsidRPr="00EE34A2">
        <w:rPr>
          <w:sz w:val="20"/>
          <w:szCs w:val="20"/>
        </w:rPr>
        <w:t xml:space="preserve"> to use a linguistic framework for the world of things (the thing-language for the thing-world). This acceptance, however, is not </w:t>
      </w:r>
      <w:r w:rsidRPr="00EE34A2">
        <w:rPr>
          <w:sz w:val="20"/>
          <w:szCs w:val="20"/>
        </w:rPr>
        <w:lastRenderedPageBreak/>
        <w:t>the result of a cognitive decision, but rather of a pragmatic one, based on factors like the expedience, fruitfulness and efficacy of the framework.</w:t>
      </w:r>
      <w:r w:rsidRPr="00EE34A2">
        <w:rPr>
          <w:rStyle w:val="Funotenzeichen1"/>
          <w:sz w:val="20"/>
          <w:szCs w:val="20"/>
        </w:rPr>
        <w:footnoteReference w:id="114"/>
      </w:r>
    </w:p>
    <w:p w:rsidR="00913F2F" w:rsidRPr="00EE34A2" w:rsidRDefault="00913F2F" w:rsidP="00EE34A2">
      <w:pPr>
        <w:pStyle w:val="BodyText"/>
        <w:spacing w:line="240" w:lineRule="auto"/>
        <w:ind w:firstLine="284"/>
        <w:rPr>
          <w:sz w:val="20"/>
          <w:szCs w:val="20"/>
        </w:rPr>
      </w:pPr>
      <w:r w:rsidRPr="00EE34A2">
        <w:rPr>
          <w:sz w:val="20"/>
          <w:szCs w:val="20"/>
        </w:rPr>
        <w:t>Although Carnap’s distinction does not seem to lack a difference, it has its own flaws, already pointed out by philosophers such as Barry Stroud</w:t>
      </w:r>
      <w:r w:rsidRPr="00EE34A2">
        <w:rPr>
          <w:rStyle w:val="Funotenzeichen1"/>
          <w:sz w:val="20"/>
          <w:szCs w:val="20"/>
        </w:rPr>
        <w:footnoteReference w:id="115"/>
      </w:r>
      <w:r w:rsidRPr="00EE34A2">
        <w:rPr>
          <w:sz w:val="20"/>
          <w:szCs w:val="20"/>
        </w:rPr>
        <w:t xml:space="preserve"> and P. F. Strawson.</w:t>
      </w:r>
      <w:r w:rsidRPr="00EE34A2">
        <w:rPr>
          <w:rStyle w:val="Funotenzeichen1"/>
          <w:sz w:val="20"/>
          <w:szCs w:val="20"/>
        </w:rPr>
        <w:footnoteReference w:id="116"/>
      </w:r>
      <w:r w:rsidRPr="00EE34A2">
        <w:rPr>
          <w:sz w:val="20"/>
          <w:szCs w:val="20"/>
        </w:rPr>
        <w:t xml:space="preserve"> These thinkers have convincingly argued that the problem of the reality of the external world as a whole cannot be reduced to the mere status of a non-cognitive linguistic </w:t>
      </w:r>
      <w:r w:rsidRPr="00EE34A2">
        <w:rPr>
          <w:i/>
          <w:sz w:val="20"/>
          <w:szCs w:val="20"/>
        </w:rPr>
        <w:t>decision</w:t>
      </w:r>
      <w:r w:rsidRPr="00EE34A2">
        <w:rPr>
          <w:sz w:val="20"/>
          <w:szCs w:val="20"/>
        </w:rPr>
        <w:t>: We are in some way inescapably led to accept the existence of the external world.</w:t>
      </w:r>
    </w:p>
    <w:p w:rsidR="00913F2F" w:rsidRPr="00EE34A2" w:rsidRDefault="00913F2F" w:rsidP="00EE34A2">
      <w:pPr>
        <w:pStyle w:val="BodyText"/>
        <w:spacing w:line="240" w:lineRule="auto"/>
        <w:ind w:firstLine="284"/>
        <w:rPr>
          <w:sz w:val="20"/>
          <w:szCs w:val="20"/>
        </w:rPr>
      </w:pPr>
      <w:r w:rsidRPr="00EE34A2">
        <w:rPr>
          <w:sz w:val="20"/>
          <w:szCs w:val="20"/>
        </w:rPr>
        <w:t>In order to understand that there is more to the question than the assumptions in Carnap’s distinction, consider the following statement, showing a pervasive ambiguity in our attributions of reality to the external world:</w:t>
      </w:r>
    </w:p>
    <w:p w:rsidR="00913F2F" w:rsidRPr="00EE34A2" w:rsidRDefault="00913F2F" w:rsidP="00EE34A2">
      <w:pPr>
        <w:pStyle w:val="BodyText"/>
        <w:spacing w:line="240" w:lineRule="auto"/>
        <w:ind w:firstLine="284"/>
        <w:rPr>
          <w:sz w:val="20"/>
          <w:szCs w:val="20"/>
        </w:rPr>
      </w:pPr>
    </w:p>
    <w:p w:rsidR="00913F2F" w:rsidRPr="00EE34A2" w:rsidRDefault="00913F2F" w:rsidP="00FB6CC1">
      <w:pPr>
        <w:numPr>
          <w:ilvl w:val="0"/>
          <w:numId w:val="15"/>
        </w:numPr>
        <w:tabs>
          <w:tab w:val="left" w:pos="735"/>
        </w:tabs>
        <w:suppressAutoHyphens/>
        <w:ind w:left="284" w:firstLine="0"/>
        <w:rPr>
          <w:sz w:val="20"/>
        </w:rPr>
      </w:pPr>
      <w:r w:rsidRPr="00EE34A2">
        <w:rPr>
          <w:sz w:val="20"/>
        </w:rPr>
        <w:t xml:space="preserve"> I know that the (external) world is real</w:t>
      </w:r>
    </w:p>
    <w:p w:rsidR="00913F2F" w:rsidRPr="00EE34A2" w:rsidRDefault="00913F2F" w:rsidP="00EE34A2">
      <w:pPr>
        <w:suppressAutoHyphens/>
        <w:ind w:firstLine="284"/>
        <w:rPr>
          <w:sz w:val="20"/>
        </w:rPr>
      </w:pPr>
    </w:p>
    <w:p w:rsidR="00913F2F" w:rsidRPr="00EE34A2" w:rsidRDefault="00913F2F" w:rsidP="00FB6CC1">
      <w:pPr>
        <w:pStyle w:val="BodyText"/>
        <w:spacing w:line="240" w:lineRule="auto"/>
        <w:rPr>
          <w:sz w:val="20"/>
          <w:szCs w:val="20"/>
        </w:rPr>
      </w:pPr>
      <w:r w:rsidRPr="00EE34A2">
        <w:rPr>
          <w:sz w:val="20"/>
          <w:szCs w:val="20"/>
        </w:rPr>
        <w:t>This statement is ambiguous, for it could mean</w:t>
      </w:r>
    </w:p>
    <w:p w:rsidR="00913F2F" w:rsidRPr="00EE34A2" w:rsidRDefault="00913F2F" w:rsidP="00EE34A2">
      <w:pPr>
        <w:pStyle w:val="BodyText"/>
        <w:spacing w:line="240" w:lineRule="auto"/>
        <w:ind w:firstLine="284"/>
        <w:rPr>
          <w:sz w:val="20"/>
          <w:szCs w:val="20"/>
        </w:rPr>
      </w:pPr>
    </w:p>
    <w:p w:rsidR="00913F2F" w:rsidRPr="00EE34A2" w:rsidRDefault="00EE34A2" w:rsidP="00EE34A2">
      <w:pPr>
        <w:pStyle w:val="BodyText"/>
        <w:spacing w:line="240" w:lineRule="auto"/>
        <w:ind w:firstLine="284"/>
        <w:rPr>
          <w:sz w:val="20"/>
          <w:szCs w:val="20"/>
        </w:rPr>
      </w:pPr>
      <w:r w:rsidRPr="00EE34A2">
        <w:rPr>
          <w:sz w:val="20"/>
          <w:szCs w:val="20"/>
        </w:rPr>
        <w:t xml:space="preserve"> </w:t>
      </w:r>
      <w:r w:rsidR="00913F2F" w:rsidRPr="00EE34A2">
        <w:rPr>
          <w:sz w:val="20"/>
          <w:szCs w:val="20"/>
        </w:rPr>
        <w:t>(1a) I know that our</w:t>
      </w:r>
      <w:r w:rsidR="00913F2F" w:rsidRPr="00EE34A2">
        <w:rPr>
          <w:i/>
          <w:sz w:val="20"/>
          <w:szCs w:val="20"/>
        </w:rPr>
        <w:t xml:space="preserve"> </w:t>
      </w:r>
      <w:r w:rsidR="00913F2F" w:rsidRPr="00EE34A2">
        <w:rPr>
          <w:sz w:val="20"/>
          <w:szCs w:val="20"/>
        </w:rPr>
        <w:t xml:space="preserve">external world </w:t>
      </w:r>
      <w:r w:rsidR="00913F2F" w:rsidRPr="00EE34A2">
        <w:rPr>
          <w:i/>
          <w:sz w:val="20"/>
          <w:szCs w:val="20"/>
        </w:rPr>
        <w:t>has</w:t>
      </w:r>
      <w:r w:rsidR="00913F2F" w:rsidRPr="00EE34A2">
        <w:rPr>
          <w:sz w:val="20"/>
          <w:szCs w:val="20"/>
        </w:rPr>
        <w:t xml:space="preserve"> </w:t>
      </w:r>
      <w:r w:rsidR="00913F2F" w:rsidRPr="00EE34A2">
        <w:rPr>
          <w:i/>
          <w:sz w:val="20"/>
          <w:szCs w:val="20"/>
        </w:rPr>
        <w:t>reality.</w:t>
      </w:r>
    </w:p>
    <w:p w:rsidR="00913F2F" w:rsidRPr="00EE34A2" w:rsidRDefault="00913F2F" w:rsidP="00EE34A2">
      <w:pPr>
        <w:pStyle w:val="BodyText"/>
        <w:spacing w:line="240" w:lineRule="auto"/>
        <w:ind w:firstLine="284"/>
        <w:rPr>
          <w:sz w:val="20"/>
          <w:szCs w:val="20"/>
        </w:rPr>
      </w:pPr>
    </w:p>
    <w:p w:rsidR="00913F2F" w:rsidRPr="00EE34A2" w:rsidRDefault="00913F2F" w:rsidP="00FB6CC1">
      <w:pPr>
        <w:pStyle w:val="BodyText"/>
        <w:spacing w:line="240" w:lineRule="auto"/>
        <w:rPr>
          <w:sz w:val="20"/>
          <w:szCs w:val="20"/>
        </w:rPr>
      </w:pPr>
      <w:proofErr w:type="gramStart"/>
      <w:r w:rsidRPr="00EE34A2">
        <w:rPr>
          <w:sz w:val="20"/>
          <w:szCs w:val="20"/>
        </w:rPr>
        <w:t>but</w:t>
      </w:r>
      <w:proofErr w:type="gramEnd"/>
      <w:r w:rsidRPr="00EE34A2">
        <w:rPr>
          <w:sz w:val="20"/>
          <w:szCs w:val="20"/>
        </w:rPr>
        <w:t xml:space="preserve"> sometimes it seems that it can also mean that I know that this is </w:t>
      </w:r>
      <w:r w:rsidRPr="00EE34A2">
        <w:rPr>
          <w:i/>
          <w:sz w:val="20"/>
          <w:szCs w:val="20"/>
        </w:rPr>
        <w:t>the</w:t>
      </w:r>
      <w:r w:rsidRPr="00EE34A2">
        <w:rPr>
          <w:sz w:val="20"/>
          <w:szCs w:val="20"/>
        </w:rPr>
        <w:t xml:space="preserve"> external world, or</w:t>
      </w:r>
    </w:p>
    <w:p w:rsidR="00913F2F" w:rsidRPr="00EE34A2" w:rsidRDefault="00913F2F" w:rsidP="00EE34A2">
      <w:pPr>
        <w:pStyle w:val="BodyText"/>
        <w:spacing w:line="240" w:lineRule="auto"/>
        <w:ind w:firstLine="284"/>
        <w:rPr>
          <w:sz w:val="20"/>
          <w:szCs w:val="20"/>
        </w:rPr>
      </w:pPr>
    </w:p>
    <w:p w:rsidR="00913F2F" w:rsidRPr="00EE34A2" w:rsidRDefault="00913F2F" w:rsidP="00FB6CC1">
      <w:pPr>
        <w:pStyle w:val="BodyText"/>
        <w:spacing w:line="240" w:lineRule="auto"/>
        <w:ind w:left="284"/>
        <w:rPr>
          <w:sz w:val="20"/>
          <w:szCs w:val="20"/>
        </w:rPr>
      </w:pPr>
      <w:r w:rsidRPr="00EE34A2">
        <w:rPr>
          <w:sz w:val="20"/>
          <w:szCs w:val="20"/>
        </w:rPr>
        <w:t xml:space="preserve">(1b) I know that our world (contrary to skeptical hypotheses) is </w:t>
      </w:r>
      <w:r w:rsidRPr="00EE34A2">
        <w:rPr>
          <w:i/>
          <w:sz w:val="20"/>
          <w:szCs w:val="20"/>
        </w:rPr>
        <w:t>the</w:t>
      </w:r>
      <w:r w:rsidRPr="00EE34A2">
        <w:rPr>
          <w:sz w:val="20"/>
          <w:szCs w:val="20"/>
        </w:rPr>
        <w:t xml:space="preserve"> </w:t>
      </w:r>
      <w:r w:rsidRPr="00EE34A2">
        <w:rPr>
          <w:i/>
          <w:sz w:val="20"/>
          <w:szCs w:val="20"/>
        </w:rPr>
        <w:t>ultimately</w:t>
      </w:r>
      <w:r w:rsidRPr="00EE34A2">
        <w:rPr>
          <w:sz w:val="20"/>
          <w:szCs w:val="20"/>
        </w:rPr>
        <w:t xml:space="preserve"> </w:t>
      </w:r>
      <w:r w:rsidRPr="00EE34A2">
        <w:rPr>
          <w:i/>
          <w:sz w:val="20"/>
          <w:szCs w:val="20"/>
        </w:rPr>
        <w:t>real</w:t>
      </w:r>
      <w:r w:rsidRPr="00EE34A2">
        <w:rPr>
          <w:sz w:val="20"/>
          <w:szCs w:val="20"/>
        </w:rPr>
        <w:t xml:space="preserve"> </w:t>
      </w:r>
      <w:r w:rsidRPr="00EE34A2">
        <w:rPr>
          <w:i/>
          <w:sz w:val="20"/>
          <w:szCs w:val="20"/>
        </w:rPr>
        <w:t>one</w:t>
      </w:r>
      <w:r w:rsidRPr="00EE34A2">
        <w:rPr>
          <w:sz w:val="20"/>
          <w:szCs w:val="20"/>
        </w:rPr>
        <w:t>.</w:t>
      </w:r>
    </w:p>
    <w:p w:rsidR="00913F2F" w:rsidRPr="00EE34A2" w:rsidRDefault="00913F2F" w:rsidP="00EE34A2">
      <w:pPr>
        <w:pStyle w:val="BodyText"/>
        <w:spacing w:line="240" w:lineRule="auto"/>
        <w:ind w:firstLine="284"/>
        <w:rPr>
          <w:sz w:val="20"/>
          <w:szCs w:val="20"/>
        </w:rPr>
      </w:pPr>
    </w:p>
    <w:p w:rsidR="00913F2F" w:rsidRPr="00EE34A2" w:rsidRDefault="00913F2F" w:rsidP="00FB6CC1">
      <w:pPr>
        <w:pStyle w:val="BodyText"/>
        <w:spacing w:line="240" w:lineRule="auto"/>
        <w:rPr>
          <w:sz w:val="20"/>
          <w:szCs w:val="20"/>
        </w:rPr>
      </w:pPr>
      <w:r w:rsidRPr="00EE34A2">
        <w:rPr>
          <w:sz w:val="20"/>
          <w:szCs w:val="20"/>
        </w:rPr>
        <w:t>The difference between (1a) and (1b) becomes clearer when we consider what truth-value we would assign to each statement. Consider the negation of (1a):</w:t>
      </w:r>
    </w:p>
    <w:p w:rsidR="00913F2F" w:rsidRPr="00EE34A2" w:rsidRDefault="00913F2F" w:rsidP="00EE34A2">
      <w:pPr>
        <w:pStyle w:val="BodyText"/>
        <w:spacing w:line="240" w:lineRule="auto"/>
        <w:ind w:firstLine="284"/>
        <w:rPr>
          <w:sz w:val="20"/>
          <w:szCs w:val="20"/>
        </w:rPr>
      </w:pPr>
    </w:p>
    <w:p w:rsidR="00913F2F" w:rsidRPr="00EE34A2" w:rsidRDefault="00913F2F" w:rsidP="00EE34A2">
      <w:pPr>
        <w:pStyle w:val="BodyText"/>
        <w:spacing w:line="240" w:lineRule="auto"/>
        <w:ind w:firstLine="284"/>
        <w:rPr>
          <w:sz w:val="20"/>
          <w:szCs w:val="20"/>
        </w:rPr>
      </w:pPr>
      <w:r w:rsidRPr="00EE34A2">
        <w:rPr>
          <w:sz w:val="20"/>
          <w:szCs w:val="20"/>
        </w:rPr>
        <w:t xml:space="preserve">(~1a) I do not know whether our external world </w:t>
      </w:r>
      <w:r w:rsidRPr="00EE34A2">
        <w:rPr>
          <w:i/>
          <w:sz w:val="20"/>
          <w:szCs w:val="20"/>
        </w:rPr>
        <w:t>has</w:t>
      </w:r>
      <w:r w:rsidRPr="00EE34A2">
        <w:rPr>
          <w:sz w:val="20"/>
          <w:szCs w:val="20"/>
        </w:rPr>
        <w:t xml:space="preserve"> </w:t>
      </w:r>
      <w:r w:rsidRPr="00EE34A2">
        <w:rPr>
          <w:i/>
          <w:sz w:val="20"/>
          <w:szCs w:val="20"/>
        </w:rPr>
        <w:t>reality</w:t>
      </w:r>
      <w:r w:rsidRPr="00EE34A2">
        <w:rPr>
          <w:sz w:val="20"/>
          <w:szCs w:val="20"/>
        </w:rPr>
        <w:t>.</w:t>
      </w:r>
    </w:p>
    <w:p w:rsidR="00913F2F" w:rsidRPr="00EE34A2" w:rsidRDefault="00913F2F" w:rsidP="00EE34A2">
      <w:pPr>
        <w:pStyle w:val="BodyText"/>
        <w:spacing w:line="240" w:lineRule="auto"/>
        <w:ind w:firstLine="284"/>
        <w:rPr>
          <w:sz w:val="20"/>
          <w:szCs w:val="20"/>
        </w:rPr>
      </w:pPr>
    </w:p>
    <w:p w:rsidR="00913F2F" w:rsidRPr="00EE34A2" w:rsidRDefault="00913F2F" w:rsidP="00FB6CC1">
      <w:pPr>
        <w:pStyle w:val="BodyText"/>
        <w:spacing w:line="240" w:lineRule="auto"/>
        <w:rPr>
          <w:sz w:val="20"/>
          <w:szCs w:val="20"/>
        </w:rPr>
      </w:pPr>
      <w:r w:rsidRPr="00EE34A2">
        <w:rPr>
          <w:sz w:val="20"/>
          <w:szCs w:val="20"/>
        </w:rPr>
        <w:t xml:space="preserve">Surely, most of us would agree that (1a) is true, whereas (~1a) is false. I know, and we all know, that </w:t>
      </w:r>
      <w:r w:rsidRPr="00EE34A2">
        <w:rPr>
          <w:i/>
          <w:sz w:val="20"/>
          <w:szCs w:val="20"/>
        </w:rPr>
        <w:t>our</w:t>
      </w:r>
      <w:r w:rsidRPr="00EE34A2">
        <w:rPr>
          <w:sz w:val="20"/>
          <w:szCs w:val="20"/>
        </w:rPr>
        <w:t xml:space="preserve"> external world has reality in the sense that it </w:t>
      </w:r>
      <w:r w:rsidRPr="00EE34A2">
        <w:rPr>
          <w:i/>
          <w:sz w:val="20"/>
          <w:szCs w:val="20"/>
        </w:rPr>
        <w:t>contains</w:t>
      </w:r>
      <w:r w:rsidRPr="00EE34A2">
        <w:rPr>
          <w:sz w:val="20"/>
          <w:szCs w:val="20"/>
        </w:rPr>
        <w:t xml:space="preserve"> reality, that it is </w:t>
      </w:r>
      <w:r w:rsidRPr="00EE34A2">
        <w:rPr>
          <w:i/>
          <w:sz w:val="20"/>
          <w:szCs w:val="20"/>
        </w:rPr>
        <w:t>full</w:t>
      </w:r>
      <w:r w:rsidRPr="00EE34A2">
        <w:rPr>
          <w:sz w:val="20"/>
          <w:szCs w:val="20"/>
        </w:rPr>
        <w:t xml:space="preserve"> of reality. This truth can only be denied </w:t>
      </w:r>
      <w:r w:rsidRPr="00EE34A2">
        <w:rPr>
          <w:sz w:val="20"/>
          <w:szCs w:val="20"/>
        </w:rPr>
        <w:lastRenderedPageBreak/>
        <w:t>metaphorically, as when a poet imagines fog-shrouded London as an ‘unreal city’.</w:t>
      </w:r>
      <w:r w:rsidRPr="00EE34A2">
        <w:rPr>
          <w:rStyle w:val="Funotenzeichen1"/>
          <w:sz w:val="20"/>
          <w:szCs w:val="20"/>
        </w:rPr>
        <w:footnoteReference w:id="117"/>
      </w:r>
    </w:p>
    <w:p w:rsidR="00913F2F" w:rsidRPr="00EE34A2" w:rsidRDefault="00913F2F" w:rsidP="00EE34A2">
      <w:pPr>
        <w:pStyle w:val="BodyText"/>
        <w:spacing w:line="240" w:lineRule="auto"/>
        <w:ind w:firstLine="284"/>
        <w:rPr>
          <w:sz w:val="20"/>
          <w:szCs w:val="20"/>
        </w:rPr>
      </w:pPr>
      <w:r w:rsidRPr="00EE34A2">
        <w:rPr>
          <w:sz w:val="20"/>
          <w:szCs w:val="20"/>
        </w:rPr>
        <w:t>But statement (1b) is a different case, for it seems to be false. To see this more clearly, consider its negation:</w:t>
      </w:r>
    </w:p>
    <w:p w:rsidR="00913F2F" w:rsidRPr="00EE34A2" w:rsidRDefault="00913F2F" w:rsidP="00EE34A2">
      <w:pPr>
        <w:pStyle w:val="BodyText"/>
        <w:spacing w:line="240" w:lineRule="auto"/>
        <w:ind w:firstLine="284"/>
        <w:rPr>
          <w:sz w:val="20"/>
          <w:szCs w:val="20"/>
        </w:rPr>
      </w:pPr>
    </w:p>
    <w:p w:rsidR="00913F2F" w:rsidRPr="00EE34A2" w:rsidRDefault="00913F2F" w:rsidP="00FB6CC1">
      <w:pPr>
        <w:pStyle w:val="BodyText"/>
        <w:spacing w:line="240" w:lineRule="auto"/>
        <w:ind w:left="284"/>
        <w:rPr>
          <w:sz w:val="20"/>
          <w:szCs w:val="20"/>
        </w:rPr>
      </w:pPr>
      <w:r w:rsidRPr="00EE34A2">
        <w:rPr>
          <w:sz w:val="20"/>
          <w:szCs w:val="20"/>
        </w:rPr>
        <w:t xml:space="preserve">(~1b) I do not know whether our world (contrary to any skeptical hypothesis) is </w:t>
      </w:r>
      <w:r w:rsidRPr="00EE34A2">
        <w:rPr>
          <w:i/>
          <w:sz w:val="20"/>
          <w:szCs w:val="20"/>
        </w:rPr>
        <w:t>the ultimately real one.</w:t>
      </w:r>
    </w:p>
    <w:p w:rsidR="00913F2F" w:rsidRPr="00EE34A2" w:rsidRDefault="00913F2F" w:rsidP="00EE34A2">
      <w:pPr>
        <w:pStyle w:val="BodyText"/>
        <w:spacing w:line="240" w:lineRule="auto"/>
        <w:ind w:firstLine="284"/>
        <w:rPr>
          <w:sz w:val="20"/>
          <w:szCs w:val="20"/>
        </w:rPr>
      </w:pPr>
    </w:p>
    <w:p w:rsidR="00913F2F" w:rsidRPr="00EE34A2" w:rsidRDefault="00913F2F" w:rsidP="00FB6CC1">
      <w:pPr>
        <w:pStyle w:val="BodyText"/>
        <w:spacing w:line="240" w:lineRule="auto"/>
        <w:rPr>
          <w:sz w:val="20"/>
          <w:szCs w:val="20"/>
        </w:rPr>
      </w:pPr>
      <w:r w:rsidRPr="00EE34A2">
        <w:rPr>
          <w:sz w:val="20"/>
          <w:szCs w:val="20"/>
        </w:rPr>
        <w:t xml:space="preserve">Statement (~1b) seems to be true, because we feel that we do not have the epistemic resources to reject the logical possibility that, unbeknownst to us, some skeptical hypothesis about the external world is true and that its reality is only </w:t>
      </w:r>
      <w:proofErr w:type="gramStart"/>
      <w:r w:rsidRPr="00EE34A2">
        <w:rPr>
          <w:sz w:val="20"/>
          <w:szCs w:val="20"/>
        </w:rPr>
        <w:t>virtual</w:t>
      </w:r>
      <w:proofErr w:type="gramEnd"/>
      <w:r w:rsidRPr="00EE34A2">
        <w:rPr>
          <w:sz w:val="20"/>
          <w:szCs w:val="20"/>
        </w:rPr>
        <w:t>.</w:t>
      </w:r>
    </w:p>
    <w:p w:rsidR="00913F2F" w:rsidRPr="00EE34A2" w:rsidRDefault="00913F2F" w:rsidP="00EE34A2">
      <w:pPr>
        <w:pStyle w:val="BodyText"/>
        <w:spacing w:line="240" w:lineRule="auto"/>
        <w:ind w:firstLine="284"/>
        <w:rPr>
          <w:sz w:val="20"/>
          <w:szCs w:val="20"/>
        </w:rPr>
      </w:pPr>
      <w:r w:rsidRPr="00EE34A2">
        <w:rPr>
          <w:sz w:val="20"/>
          <w:szCs w:val="20"/>
        </w:rPr>
        <w:t xml:space="preserve">In contrast to (1b), (1a) cannot be shown to be false, even if it is true that I am a brain in a vat or a soul deceived by a </w:t>
      </w:r>
      <w:r w:rsidRPr="00EE34A2">
        <w:rPr>
          <w:i/>
          <w:sz w:val="20"/>
          <w:szCs w:val="20"/>
        </w:rPr>
        <w:t>malign genie.</w:t>
      </w:r>
      <w:r w:rsidRPr="00EE34A2">
        <w:rPr>
          <w:sz w:val="20"/>
          <w:szCs w:val="20"/>
        </w:rPr>
        <w:t xml:space="preserve"> Even if a skeptical hypothesis were true, I would still be justified in thinking that the world I am experiencing is</w:t>
      </w:r>
      <w:r w:rsidRPr="00EE34A2">
        <w:rPr>
          <w:i/>
          <w:sz w:val="20"/>
          <w:szCs w:val="20"/>
        </w:rPr>
        <w:t xml:space="preserve"> a</w:t>
      </w:r>
      <w:r w:rsidRPr="00EE34A2">
        <w:rPr>
          <w:sz w:val="20"/>
          <w:szCs w:val="20"/>
        </w:rPr>
        <w:t xml:space="preserve"> </w:t>
      </w:r>
      <w:r w:rsidRPr="00EE34A2">
        <w:rPr>
          <w:i/>
          <w:sz w:val="20"/>
          <w:szCs w:val="20"/>
        </w:rPr>
        <w:t>perfectly</w:t>
      </w:r>
      <w:r w:rsidRPr="00EE34A2">
        <w:rPr>
          <w:sz w:val="20"/>
          <w:szCs w:val="20"/>
        </w:rPr>
        <w:t xml:space="preserve"> </w:t>
      </w:r>
      <w:r w:rsidRPr="00EE34A2">
        <w:rPr>
          <w:i/>
          <w:sz w:val="20"/>
          <w:szCs w:val="20"/>
        </w:rPr>
        <w:t>real</w:t>
      </w:r>
      <w:r w:rsidRPr="00EE34A2">
        <w:rPr>
          <w:sz w:val="20"/>
          <w:szCs w:val="20"/>
        </w:rPr>
        <w:t xml:space="preserve"> </w:t>
      </w:r>
      <w:r w:rsidRPr="00EE34A2">
        <w:rPr>
          <w:i/>
          <w:sz w:val="20"/>
          <w:szCs w:val="20"/>
        </w:rPr>
        <w:t>one</w:t>
      </w:r>
      <w:r w:rsidRPr="00EE34A2">
        <w:rPr>
          <w:sz w:val="20"/>
          <w:szCs w:val="20"/>
        </w:rPr>
        <w:t>, and not something like, for example, the limited world I experience when watching a movie or when asleep in the faint world of my dreams.</w:t>
      </w:r>
    </w:p>
    <w:p w:rsidR="00913F2F" w:rsidRPr="00EE34A2" w:rsidRDefault="00913F2F" w:rsidP="00EE34A2">
      <w:pPr>
        <w:pStyle w:val="BodyText"/>
        <w:spacing w:line="240" w:lineRule="auto"/>
        <w:ind w:firstLine="284"/>
        <w:rPr>
          <w:sz w:val="20"/>
          <w:szCs w:val="20"/>
        </w:rPr>
      </w:pPr>
      <w:r w:rsidRPr="00EE34A2">
        <w:rPr>
          <w:sz w:val="20"/>
          <w:szCs w:val="20"/>
        </w:rPr>
        <w:t>Our question now is: What kind of relationship could be found between Carnap’s distinction and the present distinction between two cases of attributions of reality? Initially, we have an uneasy feeling that sense (1a) of the statement ‘The (external) world is real’ concerns an internal question of reality, while sense (1b) concerns an external question of reality. However, since both statements concern the whole world of things, it is clear that, following Carnap, the attribution of reality in both of them should answer an external question of reality that could be established as the result of pragmatic decisions... In this case, however, why do we distinguish (1a) from (1b), regarding the first as true and the second as false? Why are we so prone to attribute cognitive status to (1a), but not to (1b)? In the following, we will delineate an analysis of the concept of objective reality that makes it possible to answer these questions.</w:t>
      </w:r>
    </w:p>
    <w:p w:rsidR="00913F2F" w:rsidRPr="00EE34A2" w:rsidRDefault="00913F2F" w:rsidP="00FB6CC1">
      <w:pPr>
        <w:pStyle w:val="h2"/>
      </w:pPr>
      <w:r w:rsidRPr="00EE34A2">
        <w:t>Introducing a new semantic distinction</w:t>
      </w:r>
    </w:p>
    <w:p w:rsidR="00913F2F" w:rsidRPr="00EE34A2" w:rsidRDefault="00913F2F" w:rsidP="00FB6CC1">
      <w:pPr>
        <w:pStyle w:val="BodyText"/>
        <w:spacing w:line="240" w:lineRule="auto"/>
        <w:rPr>
          <w:sz w:val="20"/>
          <w:szCs w:val="20"/>
        </w:rPr>
      </w:pPr>
      <w:r w:rsidRPr="00EE34A2">
        <w:rPr>
          <w:sz w:val="20"/>
          <w:szCs w:val="20"/>
        </w:rPr>
        <w:t xml:space="preserve">My own strategy for analyzing different kinds of attributions of external </w:t>
      </w:r>
      <w:r w:rsidRPr="00FB6CC1">
        <w:rPr>
          <w:spacing w:val="-4"/>
          <w:sz w:val="20"/>
          <w:szCs w:val="20"/>
        </w:rPr>
        <w:t>reality draws on Wittgenstein’s later semantic reflections and methodological</w:t>
      </w:r>
      <w:r w:rsidRPr="00EE34A2">
        <w:rPr>
          <w:sz w:val="20"/>
          <w:szCs w:val="20"/>
        </w:rPr>
        <w:t xml:space="preserve"> approaches. I will assume two very plausible semantic hypotheses derived </w:t>
      </w:r>
      <w:r w:rsidRPr="00EE34A2">
        <w:rPr>
          <w:sz w:val="20"/>
          <w:szCs w:val="20"/>
        </w:rPr>
        <w:lastRenderedPageBreak/>
        <w:t xml:space="preserve">from his writings. The first is that the meaning of an expression can be approximated from </w:t>
      </w:r>
      <w:r w:rsidRPr="00EE34A2">
        <w:rPr>
          <w:i/>
          <w:sz w:val="20"/>
          <w:szCs w:val="20"/>
        </w:rPr>
        <w:t>how it is used</w:t>
      </w:r>
      <w:r w:rsidRPr="00EE34A2">
        <w:rPr>
          <w:sz w:val="20"/>
          <w:szCs w:val="20"/>
        </w:rPr>
        <w:t xml:space="preserve">, and that a difference in the </w:t>
      </w:r>
      <w:r w:rsidRPr="00EE34A2">
        <w:rPr>
          <w:i/>
          <w:sz w:val="20"/>
          <w:szCs w:val="20"/>
        </w:rPr>
        <w:t>way of using</w:t>
      </w:r>
      <w:r w:rsidRPr="00EE34A2">
        <w:rPr>
          <w:sz w:val="20"/>
          <w:szCs w:val="20"/>
        </w:rPr>
        <w:t xml:space="preserve"> or </w:t>
      </w:r>
      <w:r w:rsidRPr="00EE34A2">
        <w:rPr>
          <w:i/>
          <w:sz w:val="20"/>
          <w:szCs w:val="20"/>
        </w:rPr>
        <w:t>employing</w:t>
      </w:r>
      <w:r w:rsidRPr="00EE34A2">
        <w:rPr>
          <w:sz w:val="20"/>
          <w:szCs w:val="20"/>
        </w:rPr>
        <w:t xml:space="preserve"> an expression corresponds to a difference in its sense or meaning.</w:t>
      </w:r>
      <w:r w:rsidRPr="00EE34A2">
        <w:rPr>
          <w:rStyle w:val="Funotenzeichen1"/>
          <w:sz w:val="20"/>
          <w:szCs w:val="20"/>
        </w:rPr>
        <w:footnoteReference w:id="118"/>
      </w:r>
      <w:r w:rsidRPr="00EE34A2">
        <w:rPr>
          <w:sz w:val="20"/>
          <w:szCs w:val="20"/>
        </w:rPr>
        <w:t xml:space="preserve"> A closer examination of our linguistic praxis shows that there are many nuances of meaning that we seldom notice. This lack of awareness, even if it is not the only</w:t>
      </w:r>
      <w:r w:rsidRPr="00EE34A2">
        <w:rPr>
          <w:i/>
          <w:sz w:val="20"/>
          <w:szCs w:val="20"/>
        </w:rPr>
        <w:t xml:space="preserve"> </w:t>
      </w:r>
      <w:r w:rsidRPr="00EE34A2">
        <w:rPr>
          <w:sz w:val="20"/>
          <w:szCs w:val="20"/>
        </w:rPr>
        <w:t>source of philosophical problems (as Wittgenstein sometimes seems to think), is at least a relevant</w:t>
      </w:r>
      <w:r w:rsidRPr="00EE34A2">
        <w:rPr>
          <w:i/>
          <w:sz w:val="20"/>
          <w:szCs w:val="20"/>
        </w:rPr>
        <w:t xml:space="preserve"> </w:t>
      </w:r>
      <w:r w:rsidRPr="00EE34A2">
        <w:rPr>
          <w:sz w:val="20"/>
          <w:szCs w:val="20"/>
        </w:rPr>
        <w:t>source of philosophical misunderstandings, particularly in the case of what seem to be non-substantive riddles such as the skeptical one.</w:t>
      </w:r>
      <w:r w:rsidRPr="00EE34A2">
        <w:rPr>
          <w:rStyle w:val="Funotenzeichen1"/>
          <w:sz w:val="20"/>
          <w:szCs w:val="20"/>
        </w:rPr>
        <w:footnoteReference w:id="119"/>
      </w:r>
    </w:p>
    <w:p w:rsidR="00913F2F" w:rsidRPr="00EE34A2" w:rsidRDefault="00913F2F" w:rsidP="00EE34A2">
      <w:pPr>
        <w:pStyle w:val="BodyText"/>
        <w:spacing w:line="240" w:lineRule="auto"/>
        <w:ind w:firstLine="284"/>
        <w:rPr>
          <w:sz w:val="20"/>
          <w:szCs w:val="20"/>
        </w:rPr>
      </w:pPr>
      <w:r w:rsidRPr="00EE34A2">
        <w:rPr>
          <w:sz w:val="20"/>
          <w:szCs w:val="20"/>
        </w:rPr>
        <w:t xml:space="preserve">The second insight is his view that the criterial rules for the application of an expression are </w:t>
      </w:r>
      <w:r w:rsidRPr="00EE34A2">
        <w:rPr>
          <w:i/>
          <w:sz w:val="20"/>
          <w:szCs w:val="20"/>
        </w:rPr>
        <w:t>constitutive of its meaning</w:t>
      </w:r>
      <w:r w:rsidRPr="00EE34A2">
        <w:rPr>
          <w:sz w:val="20"/>
          <w:szCs w:val="20"/>
        </w:rPr>
        <w:t xml:space="preserve">. According to Wittgenstein, without criteria for its application </w:t>
      </w:r>
      <w:proofErr w:type="gramStart"/>
      <w:r w:rsidRPr="00EE34A2">
        <w:rPr>
          <w:sz w:val="20"/>
          <w:szCs w:val="20"/>
        </w:rPr>
        <w:t>an</w:t>
      </w:r>
      <w:proofErr w:type="gramEnd"/>
      <w:r w:rsidRPr="00EE34A2">
        <w:rPr>
          <w:sz w:val="20"/>
          <w:szCs w:val="20"/>
        </w:rPr>
        <w:t xml:space="preserve"> expression is devoid of meaning, and when we change these criteria, we change its meaning (its form of application, its usage or ways of use).</w:t>
      </w:r>
      <w:r w:rsidRPr="00EE34A2">
        <w:rPr>
          <w:rStyle w:val="Funotenzeichen1"/>
          <w:sz w:val="20"/>
          <w:szCs w:val="20"/>
        </w:rPr>
        <w:footnoteReference w:id="120"/>
      </w:r>
    </w:p>
    <w:p w:rsidR="00913F2F" w:rsidRPr="00EE34A2" w:rsidRDefault="00913F2F" w:rsidP="00EE34A2">
      <w:pPr>
        <w:pStyle w:val="BodyText"/>
        <w:spacing w:line="240" w:lineRule="auto"/>
        <w:ind w:firstLine="284"/>
        <w:rPr>
          <w:sz w:val="20"/>
          <w:szCs w:val="20"/>
        </w:rPr>
      </w:pPr>
      <w:r w:rsidRPr="00EE34A2">
        <w:rPr>
          <w:sz w:val="20"/>
          <w:szCs w:val="20"/>
        </w:rPr>
        <w:t xml:space="preserve">The first semantic insight is related to the second by the fact that when we speak about </w:t>
      </w:r>
      <w:r w:rsidRPr="00EE34A2">
        <w:rPr>
          <w:i/>
          <w:sz w:val="20"/>
          <w:szCs w:val="20"/>
        </w:rPr>
        <w:t>ways</w:t>
      </w:r>
      <w:r w:rsidRPr="00EE34A2">
        <w:rPr>
          <w:sz w:val="20"/>
          <w:szCs w:val="20"/>
        </w:rPr>
        <w:t xml:space="preserve"> of using words, we are speaking about </w:t>
      </w:r>
      <w:r w:rsidRPr="00EE34A2">
        <w:rPr>
          <w:i/>
          <w:sz w:val="20"/>
          <w:szCs w:val="20"/>
        </w:rPr>
        <w:t>rules</w:t>
      </w:r>
      <w:r w:rsidRPr="00EE34A2">
        <w:rPr>
          <w:sz w:val="20"/>
          <w:szCs w:val="20"/>
        </w:rPr>
        <w:t xml:space="preserve"> (or </w:t>
      </w:r>
      <w:r w:rsidRPr="00EE34A2">
        <w:rPr>
          <w:sz w:val="20"/>
          <w:szCs w:val="20"/>
        </w:rPr>
        <w:lastRenderedPageBreak/>
        <w:t xml:space="preserve">combinations of rules) determining the spatio-temporally located, episodic uses of expressions. Criterial rules (or combinations of rules) can be seen as rules that cognitively contribute to these episodic uses of expressions. Consequently, as a way to explain the meaning of conceptual expressions, we can perform a criterial analysis, making explicit the criteria for applying the expressions. Let us apply the first insight to what seems intuitively right in Carnap’s distinction between internal and external questions. It is clear that in the typical case when we ask or answer an internal question about existence, we are using the concept of external existence or reality in a way that differs from the way we use the concept of external existence or reality to ask or answer an external question. Consequently, we are applying the concept of external existence or reality in different senses. Thus, when we ask an internal question, such as whether the Statue of Liberty really exists, we are using the expression ‘really exists’ in a different sense than when we ask whether the external world as a whole really exists in itself and not, for example, as a virtual reality created by a supercomputer… </w:t>
      </w:r>
    </w:p>
    <w:p w:rsidR="00913F2F" w:rsidRPr="00EE34A2" w:rsidRDefault="00913F2F" w:rsidP="00EE34A2">
      <w:pPr>
        <w:pStyle w:val="BodyText"/>
        <w:spacing w:line="240" w:lineRule="auto"/>
        <w:ind w:firstLine="284"/>
        <w:rPr>
          <w:sz w:val="20"/>
          <w:szCs w:val="20"/>
        </w:rPr>
      </w:pPr>
      <w:r w:rsidRPr="00EE34A2">
        <w:rPr>
          <w:sz w:val="20"/>
          <w:szCs w:val="20"/>
        </w:rPr>
        <w:t xml:space="preserve">I will call the sense or kind of attribution of external reality usually linked with an internal question an </w:t>
      </w:r>
      <w:r w:rsidRPr="00EE34A2">
        <w:rPr>
          <w:i/>
          <w:sz w:val="20"/>
          <w:szCs w:val="20"/>
        </w:rPr>
        <w:t>inherent</w:t>
      </w:r>
      <w:r w:rsidRPr="00EE34A2">
        <w:rPr>
          <w:sz w:val="20"/>
          <w:szCs w:val="20"/>
        </w:rPr>
        <w:t xml:space="preserve"> one, and I will call the sense or kind of attribution of external reality that can be linked with an external question – concerning the reality of the world beyond the skeptical hypothesis – an </w:t>
      </w:r>
      <w:r w:rsidRPr="00EE34A2">
        <w:rPr>
          <w:i/>
          <w:sz w:val="20"/>
          <w:szCs w:val="20"/>
        </w:rPr>
        <w:t>adherent</w:t>
      </w:r>
      <w:r w:rsidRPr="00EE34A2">
        <w:rPr>
          <w:sz w:val="20"/>
          <w:szCs w:val="20"/>
        </w:rPr>
        <w:t xml:space="preserve"> one.</w:t>
      </w:r>
    </w:p>
    <w:p w:rsidR="00913F2F" w:rsidRPr="00EE34A2" w:rsidRDefault="00913F2F" w:rsidP="00EE34A2">
      <w:pPr>
        <w:pStyle w:val="BodyText"/>
        <w:spacing w:line="240" w:lineRule="auto"/>
        <w:ind w:firstLine="284"/>
        <w:rPr>
          <w:sz w:val="20"/>
          <w:szCs w:val="20"/>
        </w:rPr>
      </w:pPr>
      <w:r w:rsidRPr="00EE34A2">
        <w:rPr>
          <w:sz w:val="20"/>
          <w:szCs w:val="20"/>
        </w:rPr>
        <w:t xml:space="preserve">There are some linguistic clues that confirm this distinction. First, a linguistic characteristic of the inherent sense is that we can replace the words ‘real’ or ‘exists’ with the word ‘actual’. Moreover, instead of saying that something is inherently real or exists inherently, we can in this sense also say that it </w:t>
      </w:r>
      <w:r w:rsidRPr="00EE34A2">
        <w:rPr>
          <w:i/>
          <w:sz w:val="20"/>
          <w:szCs w:val="20"/>
        </w:rPr>
        <w:t>possesses</w:t>
      </w:r>
      <w:r w:rsidRPr="00EE34A2">
        <w:rPr>
          <w:sz w:val="20"/>
          <w:szCs w:val="20"/>
        </w:rPr>
        <w:t xml:space="preserve"> reality, that it </w:t>
      </w:r>
      <w:r w:rsidRPr="00EE34A2">
        <w:rPr>
          <w:i/>
          <w:sz w:val="20"/>
          <w:szCs w:val="20"/>
        </w:rPr>
        <w:t>has</w:t>
      </w:r>
      <w:r w:rsidRPr="00EE34A2">
        <w:rPr>
          <w:sz w:val="20"/>
          <w:szCs w:val="20"/>
        </w:rPr>
        <w:t xml:space="preserve"> reality, that it </w:t>
      </w:r>
      <w:r w:rsidRPr="00EE34A2">
        <w:rPr>
          <w:i/>
          <w:sz w:val="20"/>
          <w:szCs w:val="20"/>
        </w:rPr>
        <w:t xml:space="preserve">is full of </w:t>
      </w:r>
      <w:r w:rsidRPr="00EE34A2">
        <w:rPr>
          <w:sz w:val="20"/>
          <w:szCs w:val="20"/>
        </w:rPr>
        <w:t xml:space="preserve">reality: the piece of chalk that I am holding is </w:t>
      </w:r>
      <w:r w:rsidRPr="00EE34A2">
        <w:rPr>
          <w:i/>
          <w:sz w:val="20"/>
          <w:szCs w:val="20"/>
        </w:rPr>
        <w:t>actual</w:t>
      </w:r>
      <w:r w:rsidRPr="00EE34A2">
        <w:rPr>
          <w:sz w:val="20"/>
          <w:szCs w:val="20"/>
        </w:rPr>
        <w:t xml:space="preserve">, it </w:t>
      </w:r>
      <w:r w:rsidRPr="00EE34A2">
        <w:rPr>
          <w:i/>
          <w:sz w:val="20"/>
          <w:szCs w:val="20"/>
        </w:rPr>
        <w:t xml:space="preserve">has </w:t>
      </w:r>
      <w:r w:rsidRPr="00EE34A2">
        <w:rPr>
          <w:sz w:val="20"/>
          <w:szCs w:val="20"/>
        </w:rPr>
        <w:t xml:space="preserve">or </w:t>
      </w:r>
      <w:r w:rsidRPr="00EE34A2">
        <w:rPr>
          <w:i/>
          <w:sz w:val="20"/>
          <w:szCs w:val="20"/>
        </w:rPr>
        <w:t xml:space="preserve">possesses </w:t>
      </w:r>
      <w:r w:rsidRPr="00EE34A2">
        <w:rPr>
          <w:sz w:val="20"/>
          <w:szCs w:val="20"/>
        </w:rPr>
        <w:t xml:space="preserve">reality, </w:t>
      </w:r>
      <w:proofErr w:type="gramStart"/>
      <w:r w:rsidRPr="00EE34A2">
        <w:rPr>
          <w:sz w:val="20"/>
          <w:szCs w:val="20"/>
        </w:rPr>
        <w:t>it</w:t>
      </w:r>
      <w:proofErr w:type="gramEnd"/>
      <w:r w:rsidRPr="00EE34A2">
        <w:rPr>
          <w:sz w:val="20"/>
          <w:szCs w:val="20"/>
        </w:rPr>
        <w:t xml:space="preserve"> is informed by reality. On the other hand, something that is not real in the inherent sense, such as an imaginary piece of chalk, is also called non-actual, or non-existent, something that does not have reality or is empty of reality. However, the same contrast does not apply to the concept of </w:t>
      </w:r>
      <w:r w:rsidRPr="00EE34A2">
        <w:rPr>
          <w:i/>
          <w:sz w:val="20"/>
          <w:szCs w:val="20"/>
        </w:rPr>
        <w:t xml:space="preserve">adherent </w:t>
      </w:r>
      <w:r w:rsidRPr="00EE34A2">
        <w:rPr>
          <w:sz w:val="20"/>
          <w:szCs w:val="20"/>
        </w:rPr>
        <w:t xml:space="preserve">reality. When we attribute adherent reality to something (my hand, the world in which it is located…), we can say that it is actual, that it possesses adherent reality. However, when we </w:t>
      </w:r>
      <w:r w:rsidRPr="00EE34A2">
        <w:rPr>
          <w:i/>
          <w:sz w:val="20"/>
          <w:szCs w:val="20"/>
        </w:rPr>
        <w:t>negate</w:t>
      </w:r>
      <w:r w:rsidRPr="00EE34A2">
        <w:rPr>
          <w:sz w:val="20"/>
          <w:szCs w:val="20"/>
        </w:rPr>
        <w:t xml:space="preserve"> the attribution of adherent reality, we cannot negate actuality or the possession of reality. We cannot affirm that a world that is adherently non-real (like the world of the brain in a vat) and everything in it (like my illusory hand and the illusory chalk) lacks these properties. Such a world, although adherently unreal, is conceived as perfectly actual. Moreover, we can say that this world possesses (inherent) reality, that it is fully real in its experience. </w:t>
      </w:r>
      <w:r w:rsidRPr="00EE34A2">
        <w:rPr>
          <w:sz w:val="20"/>
          <w:szCs w:val="20"/>
        </w:rPr>
        <w:lastRenderedPageBreak/>
        <w:t>Indeed, it seems that actuality and the possession of reality are properties of inherent reality, not of adherent reality.</w:t>
      </w:r>
    </w:p>
    <w:p w:rsidR="00913F2F" w:rsidRPr="00EE34A2" w:rsidRDefault="00913F2F" w:rsidP="00EE34A2">
      <w:pPr>
        <w:pStyle w:val="BodyText"/>
        <w:spacing w:line="240" w:lineRule="auto"/>
        <w:ind w:firstLine="284"/>
        <w:rPr>
          <w:sz w:val="20"/>
          <w:szCs w:val="20"/>
        </w:rPr>
      </w:pPr>
      <w:r w:rsidRPr="00EE34A2">
        <w:rPr>
          <w:sz w:val="20"/>
          <w:szCs w:val="20"/>
        </w:rPr>
        <w:t>Although we have found some linguistic clues confirming our proposed distinction between inherent and adherent senses or attributions of reality, the distinction remains wanting. However, this distinction can be sharpened and more profoundly analyzed when it is considered in terms of criteria. In what follows, I will make a kind of criterial analysis of conceptual expressions attributing external reality – expressions like ‘external reality (or existence)’ or ‘objective reality (or existence)’ – in order to distinguish more adequately the inherent from the adherent senses. I will begin with the search for criteria for inherent attributions of reality.</w:t>
      </w:r>
    </w:p>
    <w:p w:rsidR="00913F2F" w:rsidRPr="00EE34A2" w:rsidRDefault="00913F2F" w:rsidP="00FB6CC1">
      <w:pPr>
        <w:pStyle w:val="h2"/>
      </w:pPr>
      <w:r w:rsidRPr="00EE34A2">
        <w:t>Inherent senses of our attributions of reality</w:t>
      </w:r>
    </w:p>
    <w:p w:rsidR="00913F2F" w:rsidRPr="00EE34A2" w:rsidRDefault="00913F2F" w:rsidP="00FB6CC1">
      <w:pPr>
        <w:pStyle w:val="BodyText"/>
        <w:spacing w:line="240" w:lineRule="auto"/>
        <w:rPr>
          <w:sz w:val="20"/>
          <w:szCs w:val="20"/>
        </w:rPr>
      </w:pPr>
      <w:r w:rsidRPr="00EE34A2">
        <w:rPr>
          <w:sz w:val="20"/>
          <w:szCs w:val="20"/>
        </w:rPr>
        <w:t>Let us consider, in searching for criteria, the conceptual expressions used for the attribution of external or objective reality or existence in the supposedly inherent sense. The genetically primary use of these expressions seems to be to ask whether or not things in the external world around us really exist, since they are the first objects of our acquaintance. According to our understanding of Wittgenstein, we are entitled to suppose that the inherent sense of the conceptual expressions used for the attribution of external reality to the things around us is constituted by criterial</w:t>
      </w:r>
      <w:r w:rsidRPr="00EE34A2">
        <w:rPr>
          <w:i/>
          <w:sz w:val="20"/>
          <w:szCs w:val="20"/>
        </w:rPr>
        <w:t xml:space="preserve"> </w:t>
      </w:r>
      <w:r w:rsidRPr="00EE34A2">
        <w:rPr>
          <w:sz w:val="20"/>
          <w:szCs w:val="20"/>
        </w:rPr>
        <w:t>rules</w:t>
      </w:r>
      <w:r w:rsidRPr="00EE34A2">
        <w:rPr>
          <w:i/>
          <w:sz w:val="20"/>
          <w:szCs w:val="20"/>
        </w:rPr>
        <w:t xml:space="preserve"> </w:t>
      </w:r>
      <w:r w:rsidRPr="00EE34A2">
        <w:rPr>
          <w:sz w:val="20"/>
          <w:szCs w:val="20"/>
        </w:rPr>
        <w:t xml:space="preserve">for this attribution. Such rules would show us that only by the satisfaction of certain </w:t>
      </w:r>
      <w:r w:rsidRPr="00EE34A2">
        <w:rPr>
          <w:i/>
          <w:sz w:val="20"/>
          <w:szCs w:val="20"/>
        </w:rPr>
        <w:t xml:space="preserve">criteria of external reality </w:t>
      </w:r>
      <w:r w:rsidRPr="00EE34A2">
        <w:rPr>
          <w:sz w:val="20"/>
          <w:szCs w:val="20"/>
        </w:rPr>
        <w:t xml:space="preserve">would we be able to apply expressions in an inherent sense, such as ‘is externally real’, ‘exists objectively’, ‘is actual’ or ‘has concrete existence’. </w:t>
      </w:r>
    </w:p>
    <w:p w:rsidR="00913F2F" w:rsidRPr="00EE34A2" w:rsidRDefault="00913F2F" w:rsidP="00EE34A2">
      <w:pPr>
        <w:pStyle w:val="BodyText"/>
        <w:spacing w:line="240" w:lineRule="auto"/>
        <w:ind w:firstLine="284"/>
        <w:rPr>
          <w:sz w:val="20"/>
          <w:szCs w:val="20"/>
        </w:rPr>
      </w:pPr>
      <w:r w:rsidRPr="00EE34A2">
        <w:rPr>
          <w:sz w:val="20"/>
          <w:szCs w:val="20"/>
        </w:rPr>
        <w:t>Can we find such criteria? My claim is that criteria do indeed exist for the inherent sense of attributions of reality. More than this, many influential thinkers have addressed them. Thus, according to the representationalist Locke, our opinions about material objects are justified by properties associated with our ideas of the senses, e.g., their involuntary character, their orderly and coherent agreement, reflecting law-governance, and other people’s awareness of them.</w:t>
      </w:r>
      <w:r w:rsidRPr="00EE34A2">
        <w:rPr>
          <w:rStyle w:val="Funotenzeichen1"/>
          <w:sz w:val="20"/>
          <w:szCs w:val="20"/>
        </w:rPr>
        <w:footnoteReference w:id="121"/>
      </w:r>
      <w:r w:rsidRPr="00EE34A2">
        <w:rPr>
          <w:sz w:val="20"/>
          <w:szCs w:val="20"/>
        </w:rPr>
        <w:t xml:space="preserve"> According to the immaterialist Berkeley, ideas formed by the imagination are faint, indistinct and also entirely dependent on the will, while ideas perceived by </w:t>
      </w:r>
      <w:r w:rsidRPr="00EE34A2">
        <w:rPr>
          <w:sz w:val="20"/>
          <w:szCs w:val="20"/>
        </w:rPr>
        <w:lastRenderedPageBreak/>
        <w:t>the senses are vivid and clear and have no dependence on our will.</w:t>
      </w:r>
      <w:r w:rsidRPr="00EE34A2">
        <w:rPr>
          <w:rStyle w:val="Funotenzeichen1"/>
          <w:sz w:val="20"/>
          <w:szCs w:val="20"/>
        </w:rPr>
        <w:footnoteReference w:id="122"/>
      </w:r>
      <w:r w:rsidRPr="00EE34A2">
        <w:rPr>
          <w:sz w:val="20"/>
          <w:szCs w:val="20"/>
        </w:rPr>
        <w:t xml:space="preserve"> As well for Hume, impressions are seen as perceptions of real things when they enter the soul with the ‘most force and violence’, unlike the ‘faint images’ that we have in thinking and reasoning.</w:t>
      </w:r>
      <w:r w:rsidRPr="00EE34A2">
        <w:rPr>
          <w:rStyle w:val="Funotenzeichen1"/>
          <w:sz w:val="20"/>
          <w:szCs w:val="20"/>
        </w:rPr>
        <w:footnoteReference w:id="123"/>
      </w:r>
      <w:r w:rsidRPr="00EE34A2">
        <w:rPr>
          <w:sz w:val="20"/>
          <w:szCs w:val="20"/>
        </w:rPr>
        <w:t xml:space="preserve"> For Kant, the conformity to law (</w:t>
      </w:r>
      <w:r w:rsidRPr="00EE34A2">
        <w:rPr>
          <w:i/>
          <w:sz w:val="20"/>
          <w:szCs w:val="20"/>
        </w:rPr>
        <w:t>Gesetzmä</w:t>
      </w:r>
      <w:r w:rsidRPr="00EE34A2">
        <w:rPr>
          <w:i/>
          <w:sz w:val="20"/>
          <w:szCs w:val="20"/>
        </w:rPr>
        <w:t>igkeit</w:t>
      </w:r>
      <w:r w:rsidRPr="00EE34A2">
        <w:rPr>
          <w:sz w:val="20"/>
          <w:szCs w:val="20"/>
        </w:rPr>
        <w:t>) of all the objects of experience is what defines the formal aspect of nature.</w:t>
      </w:r>
      <w:r w:rsidRPr="00EE34A2">
        <w:rPr>
          <w:rStyle w:val="Funotenzeichen1"/>
          <w:sz w:val="20"/>
          <w:szCs w:val="20"/>
        </w:rPr>
        <w:footnoteReference w:id="124"/>
      </w:r>
      <w:r w:rsidRPr="00EE34A2">
        <w:rPr>
          <w:sz w:val="20"/>
          <w:szCs w:val="20"/>
        </w:rPr>
        <w:t xml:space="preserve"> For J. S. Mill, the external (material) world consists of continuous or warranted possibilities of sensation, following from one another in conformity with laws.</w:t>
      </w:r>
      <w:r w:rsidRPr="00EE34A2">
        <w:rPr>
          <w:rStyle w:val="Funotenzeichen1"/>
          <w:sz w:val="20"/>
          <w:szCs w:val="20"/>
        </w:rPr>
        <w:footnoteReference w:id="125"/>
      </w:r>
      <w:r w:rsidRPr="00EE34A2">
        <w:rPr>
          <w:sz w:val="20"/>
          <w:szCs w:val="20"/>
        </w:rPr>
        <w:t xml:space="preserve"> According to Gottlob Frege, the main criterion of </w:t>
      </w:r>
      <w:r w:rsidRPr="00EE34A2">
        <w:rPr>
          <w:i/>
          <w:sz w:val="20"/>
          <w:szCs w:val="20"/>
        </w:rPr>
        <w:t>objectivity</w:t>
      </w:r>
      <w:r w:rsidRPr="00EE34A2">
        <w:rPr>
          <w:sz w:val="20"/>
          <w:szCs w:val="20"/>
        </w:rPr>
        <w:t xml:space="preserve"> is interpersonal accessibility, followed by independence of the will, while the main criterion of </w:t>
      </w:r>
      <w:r w:rsidRPr="00EE34A2">
        <w:rPr>
          <w:i/>
          <w:sz w:val="20"/>
          <w:szCs w:val="20"/>
        </w:rPr>
        <w:t>reality</w:t>
      </w:r>
      <w:r w:rsidRPr="00EE34A2">
        <w:rPr>
          <w:sz w:val="20"/>
          <w:szCs w:val="20"/>
        </w:rPr>
        <w:t xml:space="preserve"> is spatial and/or temporal location. Hence, for him the realm of </w:t>
      </w:r>
      <w:r w:rsidRPr="00EE34A2">
        <w:rPr>
          <w:i/>
          <w:sz w:val="20"/>
          <w:szCs w:val="20"/>
        </w:rPr>
        <w:t>objective</w:t>
      </w:r>
      <w:r w:rsidRPr="00EE34A2">
        <w:rPr>
          <w:sz w:val="20"/>
          <w:szCs w:val="20"/>
        </w:rPr>
        <w:t xml:space="preserve"> </w:t>
      </w:r>
      <w:r w:rsidRPr="00EE34A2">
        <w:rPr>
          <w:i/>
          <w:sz w:val="20"/>
          <w:szCs w:val="20"/>
        </w:rPr>
        <w:t>reality</w:t>
      </w:r>
      <w:r w:rsidRPr="00EE34A2">
        <w:rPr>
          <w:sz w:val="20"/>
          <w:szCs w:val="20"/>
        </w:rPr>
        <w:t xml:space="preserve"> is made up of those things that are interpersonally accessible and spatially and/or temporally given.</w:t>
      </w:r>
      <w:r w:rsidRPr="00EE34A2">
        <w:rPr>
          <w:rStyle w:val="Funotenzeichen1"/>
          <w:sz w:val="20"/>
          <w:szCs w:val="20"/>
        </w:rPr>
        <w:footnoteReference w:id="126"/>
      </w:r>
      <w:r w:rsidRPr="00EE34A2">
        <w:rPr>
          <w:sz w:val="20"/>
          <w:szCs w:val="20"/>
        </w:rPr>
        <w:t xml:space="preserve"> In a well-known paper, G. E. Moore summarizes the properties of external reality, stating that the real is something independent of the mind that is verifiable by others, continuously connected with other things, and in this way has certain causes, effects and accompaniments (I would say ‘displaying regularities’) with the highest degree of reality.</w:t>
      </w:r>
      <w:r w:rsidRPr="00EE34A2">
        <w:rPr>
          <w:rStyle w:val="Funotenzeichen1"/>
          <w:sz w:val="20"/>
          <w:szCs w:val="20"/>
        </w:rPr>
        <w:footnoteReference w:id="127"/>
      </w:r>
      <w:r w:rsidRPr="00EE34A2">
        <w:rPr>
          <w:sz w:val="20"/>
          <w:szCs w:val="20"/>
        </w:rPr>
        <w:t xml:space="preserve"> Finally, Sigmund Freud suggested that a new-born child is driven by the </w:t>
      </w:r>
      <w:r w:rsidRPr="00EE34A2">
        <w:rPr>
          <w:i/>
          <w:sz w:val="20"/>
          <w:szCs w:val="20"/>
        </w:rPr>
        <w:t>pleasure principle</w:t>
      </w:r>
      <w:r w:rsidRPr="00EE34A2">
        <w:rPr>
          <w:sz w:val="20"/>
          <w:szCs w:val="20"/>
        </w:rPr>
        <w:t xml:space="preserve">, constantly seeking immediate gratification and unable to distinguish between the external and internal worlds. Only gradually does the child learn that the external world, unlike its own inner fantasy world, does not obey its </w:t>
      </w:r>
      <w:proofErr w:type="gramStart"/>
      <w:r w:rsidRPr="00EE34A2">
        <w:rPr>
          <w:sz w:val="20"/>
          <w:szCs w:val="20"/>
        </w:rPr>
        <w:t>will,</w:t>
      </w:r>
      <w:proofErr w:type="gramEnd"/>
      <w:r w:rsidRPr="00EE34A2">
        <w:rPr>
          <w:sz w:val="20"/>
          <w:szCs w:val="20"/>
        </w:rPr>
        <w:t xml:space="preserve"> and this forces it to learn to postpone the gratification of its drives. In this way, it comes to replace the pleasure principle with a different one, namely, the </w:t>
      </w:r>
      <w:r w:rsidRPr="00EE34A2">
        <w:rPr>
          <w:i/>
          <w:sz w:val="20"/>
          <w:szCs w:val="20"/>
        </w:rPr>
        <w:t>reality principle</w:t>
      </w:r>
      <w:r w:rsidRPr="00EE34A2">
        <w:rPr>
          <w:sz w:val="20"/>
          <w:szCs w:val="20"/>
        </w:rPr>
        <w:t>.</w:t>
      </w:r>
      <w:r w:rsidRPr="00EE34A2">
        <w:rPr>
          <w:rStyle w:val="Funotenzeichen1"/>
          <w:sz w:val="20"/>
          <w:szCs w:val="20"/>
        </w:rPr>
        <w:footnoteReference w:id="128"/>
      </w:r>
    </w:p>
    <w:p w:rsidR="00913F2F" w:rsidRPr="00EE34A2" w:rsidRDefault="00913F2F" w:rsidP="00EE34A2">
      <w:pPr>
        <w:pStyle w:val="BodyText"/>
        <w:spacing w:line="240" w:lineRule="auto"/>
        <w:ind w:firstLine="284"/>
        <w:rPr>
          <w:sz w:val="20"/>
          <w:szCs w:val="20"/>
        </w:rPr>
      </w:pPr>
      <w:r w:rsidRPr="00EE34A2">
        <w:rPr>
          <w:sz w:val="20"/>
          <w:szCs w:val="20"/>
        </w:rPr>
        <w:t xml:space="preserve">Indeed, starting in childhood, we gradually learn to distinguish external reality from appearances by means of criteria such as the greatest </w:t>
      </w:r>
      <w:r w:rsidRPr="00EE34A2">
        <w:rPr>
          <w:sz w:val="20"/>
          <w:szCs w:val="20"/>
        </w:rPr>
        <w:lastRenderedPageBreak/>
        <w:t>vividness of sensation, independence of the will and interpersonal accessibility, and it seems to be a conceptual</w:t>
      </w:r>
      <w:r w:rsidRPr="00EE34A2">
        <w:rPr>
          <w:i/>
          <w:sz w:val="20"/>
          <w:szCs w:val="20"/>
        </w:rPr>
        <w:t xml:space="preserve"> </w:t>
      </w:r>
      <w:r w:rsidRPr="00EE34A2">
        <w:rPr>
          <w:sz w:val="20"/>
          <w:szCs w:val="20"/>
        </w:rPr>
        <w:t>truth that world-states without any of these properties should be said to be unreal, non-real or non-existent in the usual sense. Although it has already been argued that criteria like these are of no use, since none of them is sufficient,</w:t>
      </w:r>
      <w:r w:rsidRPr="00EE34A2">
        <w:rPr>
          <w:rStyle w:val="Funotenzeichen1"/>
          <w:sz w:val="20"/>
          <w:szCs w:val="20"/>
        </w:rPr>
        <w:footnoteReference w:id="129"/>
      </w:r>
      <w:r w:rsidRPr="00EE34A2">
        <w:rPr>
          <w:sz w:val="20"/>
          <w:szCs w:val="20"/>
        </w:rPr>
        <w:t xml:space="preserve"> we still have the alternative of combining them on the grounds that taken as a whole they are strong enough to be conclusive. Doing this in a non-systematic way, we can say that the things around us – using the word ‘thing’ in the widest sense, in order to include objects, properties, conditions, states of affairs, events, processes, etc. – are real when:</w:t>
      </w:r>
    </w:p>
    <w:p w:rsidR="00913F2F" w:rsidRPr="00EE34A2" w:rsidRDefault="00913F2F" w:rsidP="00EE34A2">
      <w:pPr>
        <w:pStyle w:val="BodyText"/>
        <w:spacing w:line="240" w:lineRule="auto"/>
        <w:ind w:firstLine="284"/>
        <w:rPr>
          <w:sz w:val="20"/>
          <w:szCs w:val="20"/>
        </w:rPr>
      </w:pPr>
    </w:p>
    <w:p w:rsidR="00913F2F" w:rsidRPr="00EE34A2" w:rsidRDefault="00913F2F" w:rsidP="00FB6CC1">
      <w:pPr>
        <w:pStyle w:val="BodyText"/>
        <w:numPr>
          <w:ilvl w:val="0"/>
          <w:numId w:val="16"/>
        </w:numPr>
        <w:tabs>
          <w:tab w:val="clear" w:pos="720"/>
          <w:tab w:val="left" w:pos="717"/>
        </w:tabs>
        <w:suppressAutoHyphens/>
        <w:autoSpaceDN/>
        <w:adjustRightInd/>
        <w:spacing w:line="240" w:lineRule="auto"/>
        <w:ind w:left="568" w:hanging="284"/>
        <w:rPr>
          <w:sz w:val="20"/>
          <w:szCs w:val="20"/>
        </w:rPr>
      </w:pPr>
      <w:r w:rsidRPr="00EE34A2">
        <w:rPr>
          <w:sz w:val="20"/>
          <w:szCs w:val="20"/>
        </w:rPr>
        <w:t xml:space="preserve">the sensory experience of them has the </w:t>
      </w:r>
      <w:r w:rsidRPr="00EE34A2">
        <w:rPr>
          <w:i/>
          <w:sz w:val="20"/>
          <w:szCs w:val="20"/>
        </w:rPr>
        <w:t>greatest</w:t>
      </w:r>
      <w:r w:rsidRPr="00EE34A2">
        <w:rPr>
          <w:sz w:val="20"/>
          <w:szCs w:val="20"/>
        </w:rPr>
        <w:t xml:space="preserve"> </w:t>
      </w:r>
      <w:r w:rsidRPr="00EE34A2">
        <w:rPr>
          <w:i/>
          <w:sz w:val="20"/>
          <w:szCs w:val="20"/>
        </w:rPr>
        <w:t>intensity</w:t>
      </w:r>
      <w:r w:rsidRPr="00EE34A2">
        <w:rPr>
          <w:sz w:val="20"/>
          <w:szCs w:val="20"/>
        </w:rPr>
        <w:t>,</w:t>
      </w:r>
    </w:p>
    <w:p w:rsidR="00913F2F" w:rsidRPr="00EE34A2" w:rsidRDefault="00913F2F" w:rsidP="00FB6CC1">
      <w:pPr>
        <w:pStyle w:val="BodyText"/>
        <w:numPr>
          <w:ilvl w:val="0"/>
          <w:numId w:val="16"/>
        </w:numPr>
        <w:tabs>
          <w:tab w:val="clear" w:pos="720"/>
          <w:tab w:val="left" w:pos="717"/>
        </w:tabs>
        <w:suppressAutoHyphens/>
        <w:autoSpaceDN/>
        <w:adjustRightInd/>
        <w:spacing w:line="240" w:lineRule="auto"/>
        <w:ind w:left="568" w:hanging="284"/>
        <w:rPr>
          <w:sz w:val="20"/>
          <w:szCs w:val="20"/>
        </w:rPr>
      </w:pPr>
      <w:r w:rsidRPr="00EE34A2">
        <w:rPr>
          <w:sz w:val="20"/>
          <w:szCs w:val="20"/>
        </w:rPr>
        <w:t xml:space="preserve">they remain </w:t>
      </w:r>
      <w:r w:rsidRPr="00EE34A2">
        <w:rPr>
          <w:i/>
          <w:sz w:val="20"/>
          <w:szCs w:val="20"/>
        </w:rPr>
        <w:t>independent</w:t>
      </w:r>
      <w:r w:rsidRPr="00EE34A2">
        <w:rPr>
          <w:sz w:val="20"/>
          <w:szCs w:val="20"/>
        </w:rPr>
        <w:t xml:space="preserve"> </w:t>
      </w:r>
      <w:r w:rsidRPr="00EE34A2">
        <w:rPr>
          <w:i/>
          <w:sz w:val="20"/>
          <w:szCs w:val="20"/>
        </w:rPr>
        <w:t>of</w:t>
      </w:r>
      <w:r w:rsidRPr="00EE34A2">
        <w:rPr>
          <w:sz w:val="20"/>
          <w:szCs w:val="20"/>
        </w:rPr>
        <w:t xml:space="preserve"> </w:t>
      </w:r>
      <w:r w:rsidRPr="00EE34A2">
        <w:rPr>
          <w:i/>
          <w:sz w:val="20"/>
          <w:szCs w:val="20"/>
        </w:rPr>
        <w:t>our</w:t>
      </w:r>
      <w:r w:rsidRPr="00EE34A2">
        <w:rPr>
          <w:sz w:val="20"/>
          <w:szCs w:val="20"/>
        </w:rPr>
        <w:t xml:space="preserve"> </w:t>
      </w:r>
      <w:r w:rsidRPr="00EE34A2">
        <w:rPr>
          <w:i/>
          <w:sz w:val="20"/>
          <w:szCs w:val="20"/>
        </w:rPr>
        <w:t>will</w:t>
      </w:r>
      <w:r w:rsidRPr="00EE34A2">
        <w:rPr>
          <w:sz w:val="20"/>
          <w:szCs w:val="20"/>
        </w:rPr>
        <w:t>,</w:t>
      </w:r>
    </w:p>
    <w:p w:rsidR="00913F2F" w:rsidRPr="00EE34A2" w:rsidRDefault="00913F2F" w:rsidP="00FB6CC1">
      <w:pPr>
        <w:pStyle w:val="BodyText"/>
        <w:numPr>
          <w:ilvl w:val="0"/>
          <w:numId w:val="16"/>
        </w:numPr>
        <w:tabs>
          <w:tab w:val="clear" w:pos="720"/>
          <w:tab w:val="left" w:pos="717"/>
        </w:tabs>
        <w:suppressAutoHyphens/>
        <w:autoSpaceDN/>
        <w:adjustRightInd/>
        <w:spacing w:line="240" w:lineRule="auto"/>
        <w:ind w:left="568" w:hanging="284"/>
        <w:rPr>
          <w:sz w:val="20"/>
          <w:szCs w:val="20"/>
        </w:rPr>
      </w:pPr>
      <w:r w:rsidRPr="00EE34A2">
        <w:rPr>
          <w:sz w:val="20"/>
          <w:szCs w:val="20"/>
        </w:rPr>
        <w:t xml:space="preserve">they are </w:t>
      </w:r>
      <w:r w:rsidRPr="00EE34A2">
        <w:rPr>
          <w:i/>
          <w:sz w:val="20"/>
          <w:szCs w:val="20"/>
        </w:rPr>
        <w:t xml:space="preserve">interpersonally checkable </w:t>
      </w:r>
      <w:r w:rsidRPr="00EE34A2">
        <w:rPr>
          <w:sz w:val="20"/>
          <w:szCs w:val="20"/>
        </w:rPr>
        <w:t xml:space="preserve">by anyone in the right position, and their experience is usually </w:t>
      </w:r>
      <w:r w:rsidRPr="00EE34A2">
        <w:rPr>
          <w:i/>
          <w:sz w:val="20"/>
          <w:szCs w:val="20"/>
        </w:rPr>
        <w:t xml:space="preserve">co-sensorial </w:t>
      </w:r>
      <w:r w:rsidRPr="00EE34A2">
        <w:rPr>
          <w:sz w:val="20"/>
          <w:szCs w:val="20"/>
        </w:rPr>
        <w:t>(although this latter require</w:t>
      </w:r>
      <w:r w:rsidRPr="00EE34A2">
        <w:rPr>
          <w:sz w:val="20"/>
          <w:szCs w:val="20"/>
        </w:rPr>
        <w:softHyphen/>
        <w:t>ment can vary from case to case),</w:t>
      </w:r>
    </w:p>
    <w:p w:rsidR="00913F2F" w:rsidRPr="00EE34A2" w:rsidRDefault="00913F2F" w:rsidP="00FB6CC1">
      <w:pPr>
        <w:pStyle w:val="BodyText"/>
        <w:numPr>
          <w:ilvl w:val="0"/>
          <w:numId w:val="16"/>
        </w:numPr>
        <w:tabs>
          <w:tab w:val="clear" w:pos="720"/>
          <w:tab w:val="left" w:pos="717"/>
        </w:tabs>
        <w:suppressAutoHyphens/>
        <w:autoSpaceDN/>
        <w:adjustRightInd/>
        <w:spacing w:line="240" w:lineRule="auto"/>
        <w:ind w:left="568" w:hanging="284"/>
        <w:rPr>
          <w:sz w:val="20"/>
          <w:szCs w:val="20"/>
        </w:rPr>
      </w:pPr>
      <w:proofErr w:type="gramStart"/>
      <w:r w:rsidRPr="00EE34A2">
        <w:rPr>
          <w:sz w:val="20"/>
          <w:szCs w:val="20"/>
        </w:rPr>
        <w:t>they</w:t>
      </w:r>
      <w:proofErr w:type="gramEnd"/>
      <w:r w:rsidRPr="00EE34A2">
        <w:rPr>
          <w:sz w:val="20"/>
          <w:szCs w:val="20"/>
        </w:rPr>
        <w:t xml:space="preserve"> display </w:t>
      </w:r>
      <w:r w:rsidRPr="00EE34A2">
        <w:rPr>
          <w:i/>
          <w:sz w:val="20"/>
          <w:szCs w:val="20"/>
        </w:rPr>
        <w:t>regularities</w:t>
      </w:r>
      <w:r w:rsidRPr="00EE34A2">
        <w:rPr>
          <w:sz w:val="20"/>
          <w:szCs w:val="20"/>
        </w:rPr>
        <w:t xml:space="preserve"> (external things obey regularities such as those imposed by natural laws, social norms, etc.).</w:t>
      </w:r>
    </w:p>
    <w:p w:rsidR="00913F2F" w:rsidRPr="00EE34A2" w:rsidRDefault="00913F2F" w:rsidP="00EE34A2">
      <w:pPr>
        <w:pStyle w:val="BodyText"/>
        <w:spacing w:line="240" w:lineRule="auto"/>
        <w:ind w:left="714" w:firstLine="284"/>
        <w:rPr>
          <w:sz w:val="20"/>
          <w:szCs w:val="20"/>
        </w:rPr>
      </w:pPr>
    </w:p>
    <w:p w:rsidR="00913F2F" w:rsidRPr="00EE34A2" w:rsidRDefault="00913F2F" w:rsidP="00FB6CC1">
      <w:pPr>
        <w:pStyle w:val="BodyText"/>
        <w:spacing w:line="240" w:lineRule="auto"/>
        <w:rPr>
          <w:sz w:val="20"/>
          <w:szCs w:val="20"/>
        </w:rPr>
      </w:pPr>
      <w:r w:rsidRPr="00EE34A2">
        <w:rPr>
          <w:sz w:val="20"/>
          <w:szCs w:val="20"/>
        </w:rPr>
        <w:t xml:space="preserve">These are what we may call the </w:t>
      </w:r>
      <w:r w:rsidRPr="00EE34A2">
        <w:rPr>
          <w:i/>
          <w:sz w:val="20"/>
          <w:szCs w:val="20"/>
        </w:rPr>
        <w:t>standard</w:t>
      </w:r>
      <w:r w:rsidRPr="00EE34A2">
        <w:rPr>
          <w:sz w:val="20"/>
          <w:szCs w:val="20"/>
        </w:rPr>
        <w:t xml:space="preserve"> </w:t>
      </w:r>
      <w:r w:rsidRPr="00EE34A2">
        <w:rPr>
          <w:i/>
          <w:sz w:val="20"/>
          <w:szCs w:val="20"/>
        </w:rPr>
        <w:t>criteria</w:t>
      </w:r>
      <w:r w:rsidRPr="00EE34A2">
        <w:rPr>
          <w:sz w:val="20"/>
          <w:szCs w:val="20"/>
        </w:rPr>
        <w:t xml:space="preserve"> of external reality. My contention is that we continually apply these criteria jointly in order to be certain of the reality of the things around us. These four criteria together are what must usually be satisfied for a justified application of predicates like ‘…is externally real’ and ‘…exists objectively’ in their primary inherent sense, namely, attributing reality to things belonging to the external world surrounding us. Moreover, taken together these criteria form what we could call a </w:t>
      </w:r>
      <w:r w:rsidRPr="00EE34A2">
        <w:rPr>
          <w:i/>
          <w:sz w:val="20"/>
          <w:szCs w:val="20"/>
        </w:rPr>
        <w:t xml:space="preserve">definitional criterion </w:t>
      </w:r>
      <w:r w:rsidRPr="00EE34A2">
        <w:rPr>
          <w:sz w:val="20"/>
          <w:szCs w:val="20"/>
        </w:rPr>
        <w:t xml:space="preserve">in the sense that once they are </w:t>
      </w:r>
      <w:r w:rsidRPr="00EE34A2">
        <w:rPr>
          <w:i/>
          <w:sz w:val="20"/>
          <w:szCs w:val="20"/>
        </w:rPr>
        <w:t>given</w:t>
      </w:r>
      <w:r w:rsidRPr="00EE34A2">
        <w:rPr>
          <w:sz w:val="20"/>
          <w:szCs w:val="20"/>
        </w:rPr>
        <w:t xml:space="preserve">, they </w:t>
      </w:r>
      <w:r w:rsidRPr="00EE34A2">
        <w:rPr>
          <w:i/>
          <w:sz w:val="20"/>
          <w:szCs w:val="20"/>
        </w:rPr>
        <w:t>warrant</w:t>
      </w:r>
      <w:r w:rsidRPr="00EE34A2">
        <w:rPr>
          <w:sz w:val="20"/>
          <w:szCs w:val="20"/>
        </w:rPr>
        <w:t xml:space="preserve"> the attribution of inherent reality.</w:t>
      </w:r>
      <w:r w:rsidRPr="00EE34A2">
        <w:rPr>
          <w:rStyle w:val="Funotenzeichen1"/>
          <w:sz w:val="20"/>
          <w:szCs w:val="20"/>
        </w:rPr>
        <w:footnoteReference w:id="130"/>
      </w:r>
      <w:r w:rsidRPr="00EE34A2">
        <w:rPr>
          <w:sz w:val="20"/>
          <w:szCs w:val="20"/>
        </w:rPr>
        <w:t xml:space="preserve"> In other words, the satisfaction of all these criteria is a </w:t>
      </w:r>
      <w:r w:rsidRPr="00EE34A2">
        <w:rPr>
          <w:i/>
          <w:sz w:val="20"/>
          <w:szCs w:val="20"/>
        </w:rPr>
        <w:t xml:space="preserve">sufficient condition </w:t>
      </w:r>
      <w:r w:rsidRPr="00EE34A2">
        <w:rPr>
          <w:sz w:val="20"/>
          <w:szCs w:val="20"/>
        </w:rPr>
        <w:t>for the attribution of external reality.</w:t>
      </w:r>
    </w:p>
    <w:p w:rsidR="00913F2F" w:rsidRPr="00EE34A2" w:rsidRDefault="00913F2F" w:rsidP="00EE34A2">
      <w:pPr>
        <w:pStyle w:val="BodyText"/>
        <w:spacing w:line="240" w:lineRule="auto"/>
        <w:ind w:firstLine="284"/>
        <w:rPr>
          <w:sz w:val="20"/>
          <w:szCs w:val="20"/>
        </w:rPr>
      </w:pPr>
      <w:r w:rsidRPr="00EE34A2">
        <w:rPr>
          <w:sz w:val="20"/>
          <w:szCs w:val="20"/>
        </w:rPr>
        <w:t xml:space="preserve">In order to illustrate this, let us suppose that I hold up a piece of chalk and say, ‘The piece of chalk I am holding is real’, or simply, ‘I am holding a piece of chalk’. Insofar as criteria (1) to (4) are satisfied, I am entitled to think that the piece of chalk isn’t just a figment of my imagination, but rather something externally real, objectively existent in the inherent sense. </w:t>
      </w:r>
      <w:r w:rsidRPr="00EE34A2">
        <w:rPr>
          <w:sz w:val="20"/>
          <w:szCs w:val="20"/>
        </w:rPr>
        <w:lastRenderedPageBreak/>
        <w:t>Indeed, in order to be true, the claim ‘The piece of chalk I am holding is (externally) real’ must satisfy criterion (1), because the vividness of the sensations is maximal, unlike those in a dream. It must satisfy criterion (2), because the chalk is independent of your will or mine (I cannot make it disappear like a mental image). It must satisfy criterion (3), because its experience can be the object of interpersonal verification, that is, current or previous experience convinces me that it can be recognized as the same by any other knowing subject (usually we cannot share a hallucination – collective hallucinations aren’t easily conceivable). Moreover, usually it is co-sensorially experienceable: Not only can I see the piece of chalk, but I can also touch and smell it. However, this partial condition cannot be generalized to all cases: a rainbow cannot be co-sensorially experienceable in any way; I never saw a hammer bird, but I have already been disturbed by several. Finally, a real piece of chalk must also satisfy criterion (4), because it must have the regularities of objects that comply with natural laws: the chalk can be used to write on a slate, and one can break a piece of chalk. If dropped, a piece of chalk falls to the floor, while imaginary chalk might conceivably float in the air, etc.</w:t>
      </w:r>
    </w:p>
    <w:p w:rsidR="00913F2F" w:rsidRPr="00EE34A2" w:rsidRDefault="00913F2F" w:rsidP="00EE34A2">
      <w:pPr>
        <w:pStyle w:val="BodyText"/>
        <w:spacing w:line="240" w:lineRule="auto"/>
        <w:ind w:firstLine="284"/>
        <w:rPr>
          <w:sz w:val="20"/>
          <w:szCs w:val="20"/>
        </w:rPr>
      </w:pPr>
      <w:r w:rsidRPr="00EE34A2">
        <w:rPr>
          <w:sz w:val="20"/>
          <w:szCs w:val="20"/>
        </w:rPr>
        <w:t xml:space="preserve">We attribute reality to things in the world, because we assume that they satisfy these criteria, either directly to our senses (as in the case of opaque medium-sized dry goods), or indirectly by means of their association with things that can be directly experienced (as in the case of the subatomic entities posited by physics, like quarks, neutrinos or electromagnetic waves). If all these criteria are satisfied, the piece of chalk must of necessity be seen as inherently real. In this way, we incorporate things among other things in a spatio-temporal system of things according to the rules of the thing-language (in this case the criterial rules), as Carnap requires for his internal questions of existence. </w:t>
      </w:r>
    </w:p>
    <w:p w:rsidR="00913F2F" w:rsidRPr="00EE34A2" w:rsidRDefault="00913F2F" w:rsidP="00FB6CC1">
      <w:pPr>
        <w:pStyle w:val="h2"/>
      </w:pPr>
      <w:r w:rsidRPr="00EE34A2">
        <w:t>Indirect satisfaction of the criteria of reality</w:t>
      </w:r>
    </w:p>
    <w:p w:rsidR="00913F2F" w:rsidRPr="00EE34A2" w:rsidRDefault="00913F2F" w:rsidP="00FB6CC1">
      <w:pPr>
        <w:pStyle w:val="BodyText"/>
        <w:spacing w:line="240" w:lineRule="auto"/>
        <w:rPr>
          <w:sz w:val="20"/>
          <w:szCs w:val="20"/>
        </w:rPr>
      </w:pPr>
      <w:r w:rsidRPr="00EE34A2">
        <w:rPr>
          <w:sz w:val="20"/>
          <w:szCs w:val="20"/>
        </w:rPr>
        <w:t xml:space="preserve">We ascribe reality to many things in our environment, although they in no way meet the criteria of inherent reality in the default form. This is the case with the very small entities discovered by scientific research, such as bacteria, viruses and DNA in biology, molecules in chemistry, and entities like the subatomic particles and force fields studied by modern physics. How is this possible? We can clarify the problem with an example. Suppose we observe a trail in a cloud chamber and conclude that this trail was caused by a positron. Certainly, the trail meets the standard criteria of reality: it has maximum perceptual intensity, it is independent of the will, it is interpersonally checkable, etc. We say that the trail is a real trail, and </w:t>
      </w:r>
      <w:r w:rsidRPr="00EE34A2">
        <w:rPr>
          <w:sz w:val="20"/>
          <w:szCs w:val="20"/>
        </w:rPr>
        <w:lastRenderedPageBreak/>
        <w:t xml:space="preserve">we interpret it as caused by the passage of a positron through the chamber. (Based on previously verified theories of particle physics and cloud formation, etc., we believe that charged particles moving through the supersaturated gas in the chamber create ions, and water vapor condenses around these ions, creating the visible trails.) The positron isn’t directly verifiable, however, because it is not itself visible and does not seem to satisfy anything like the standard criteria of reality. Even so, we are willing to say that in order to be the cause of the trail, the positron must exist objectively, </w:t>
      </w:r>
      <w:proofErr w:type="gramStart"/>
      <w:r w:rsidRPr="00EE34A2">
        <w:rPr>
          <w:sz w:val="20"/>
          <w:szCs w:val="20"/>
        </w:rPr>
        <w:t>it</w:t>
      </w:r>
      <w:proofErr w:type="gramEnd"/>
      <w:r w:rsidRPr="00EE34A2">
        <w:rPr>
          <w:sz w:val="20"/>
          <w:szCs w:val="20"/>
        </w:rPr>
        <w:t xml:space="preserve"> must be real. How is this possible?</w:t>
      </w:r>
    </w:p>
    <w:p w:rsidR="00913F2F" w:rsidRPr="00EE34A2" w:rsidRDefault="00913F2F" w:rsidP="00EE34A2">
      <w:pPr>
        <w:pStyle w:val="BodyText"/>
        <w:spacing w:line="240" w:lineRule="auto"/>
        <w:ind w:firstLine="284"/>
        <w:rPr>
          <w:sz w:val="20"/>
          <w:szCs w:val="20"/>
        </w:rPr>
      </w:pPr>
      <w:r w:rsidRPr="00EE34A2">
        <w:rPr>
          <w:sz w:val="20"/>
          <w:szCs w:val="20"/>
        </w:rPr>
        <w:t xml:space="preserve">The answer brings us to the process of </w:t>
      </w:r>
      <w:r w:rsidRPr="00EE34A2">
        <w:rPr>
          <w:i/>
          <w:sz w:val="20"/>
          <w:szCs w:val="20"/>
        </w:rPr>
        <w:t>semantic extension</w:t>
      </w:r>
      <w:r w:rsidRPr="00EE34A2">
        <w:rPr>
          <w:sz w:val="20"/>
          <w:szCs w:val="20"/>
        </w:rPr>
        <w:t>, already mentioned by Aristotle in his account of focal non-homonymity. I will use as an example his famous account of the semantic extensions of the word ‘health’.</w:t>
      </w:r>
      <w:r w:rsidRPr="00EE34A2">
        <w:rPr>
          <w:rStyle w:val="Funotenzeichen1"/>
          <w:sz w:val="20"/>
          <w:szCs w:val="20"/>
        </w:rPr>
        <w:footnoteReference w:id="131"/>
      </w:r>
      <w:r w:rsidRPr="00EE34A2">
        <w:rPr>
          <w:sz w:val="20"/>
          <w:szCs w:val="20"/>
        </w:rPr>
        <w:t xml:space="preserve"> Supposedly, the predicate ‘healthy’ was primarily and originally assigned only to human beings and animals, and later extended to food and exercise. These also came to be called ‘healthy’ in practice, inasmuch as they are causal determinants of the health of living organisms. </w:t>
      </w:r>
      <w:proofErr w:type="gramStart"/>
      <w:r w:rsidRPr="00EE34A2">
        <w:rPr>
          <w:sz w:val="20"/>
          <w:szCs w:val="20"/>
        </w:rPr>
        <w:t>Applied to such cases, the principle of semantic extension states: If A causes the property F of B, then we may be entitled to extend the assignment of F to A.</w:t>
      </w:r>
      <w:proofErr w:type="gramEnd"/>
      <w:r w:rsidRPr="00EE34A2">
        <w:rPr>
          <w:sz w:val="20"/>
          <w:szCs w:val="20"/>
        </w:rPr>
        <w:t xml:space="preserve"> In other words, if food and exercise have the property F of promoting health in human beings, then we are entitled to extend the assignment of F to food and exercise, even if the sense is not really the same, since it means ‘promoting health in humans and animals’.</w:t>
      </w:r>
    </w:p>
    <w:p w:rsidR="00913F2F" w:rsidRPr="00EE34A2" w:rsidRDefault="00913F2F" w:rsidP="00EE34A2">
      <w:pPr>
        <w:pStyle w:val="BodyText"/>
        <w:spacing w:line="240" w:lineRule="auto"/>
        <w:ind w:firstLine="284"/>
        <w:rPr>
          <w:sz w:val="20"/>
          <w:szCs w:val="20"/>
        </w:rPr>
      </w:pPr>
      <w:r w:rsidRPr="00EE34A2">
        <w:rPr>
          <w:sz w:val="20"/>
          <w:szCs w:val="20"/>
        </w:rPr>
        <w:t xml:space="preserve">Something similar can be said about the concept of external reality in order to explain the extension of this concept to things that cannot be experienced. In the external world, the property of the real existence of a given effect is in some way causally related to the source of this effect. Now, my claim is that the above-clarified principle of semantic extension also applies to the case in which F is an attribution of external reality. This suggests that if effects are considered real, their causes may also be said to be real, even if they cannot be directly experienced and thus cannot be subjected to our standard criteria of reality. In other words, if certain things meet the standard criteria for external reality, so that we can attribute inherent reality to them, then we can also assign the inherent sense of reality to their causes, even though we cannot say that they satisfy </w:t>
      </w:r>
      <w:r w:rsidRPr="00EE34A2">
        <w:rPr>
          <w:sz w:val="20"/>
          <w:szCs w:val="20"/>
        </w:rPr>
        <w:lastRenderedPageBreak/>
        <w:t>the criteria. As a terminological matter, I propose we say that in this case the standard criteria of reality are indirectly satisfied, meaning by this that we are allowed to say that something has inherent external reality when its effects satisfy the standard criteria of reality. Therefore, we can say that the cloud chamber was traversed by a real positron: it was real in the extended sense of being a cause of effects that meet the standard criteria for the inherent sense of the word ‘reality’.</w:t>
      </w:r>
    </w:p>
    <w:p w:rsidR="00913F2F" w:rsidRPr="00EE34A2" w:rsidRDefault="00913F2F" w:rsidP="00EE34A2">
      <w:pPr>
        <w:pStyle w:val="BodyText"/>
        <w:spacing w:line="240" w:lineRule="auto"/>
        <w:ind w:firstLine="284"/>
        <w:rPr>
          <w:sz w:val="20"/>
          <w:szCs w:val="20"/>
        </w:rPr>
      </w:pPr>
      <w:r w:rsidRPr="00EE34A2">
        <w:rPr>
          <w:sz w:val="20"/>
          <w:szCs w:val="20"/>
        </w:rPr>
        <w:t xml:space="preserve">It is important to note that the converse semantic principle is also true: If A is caused by the property F of B, then we may be entitled to extend the attribution of F to A. Thus, we could say, for example, that physical strength is healthy, although we are applying the word to an effect of health in human beings. Applied to the concept of reality, this principle supports the idea that if causes are real, their effects can also be said to be real. Or: if causes satisfy the standard criteria for the inherent sense of reality, then we can say that their effects indirectly also satisfy them. Thus, for example, if the movement of an iron bar magnet, which is real, produces the movement of electrons in a copper wire, the inferred electromagnetic energy generated by this motion can be considered real. </w:t>
      </w:r>
    </w:p>
    <w:p w:rsidR="00913F2F" w:rsidRPr="00EE34A2" w:rsidRDefault="00913F2F" w:rsidP="00EE34A2">
      <w:pPr>
        <w:pStyle w:val="BodyText"/>
        <w:spacing w:line="240" w:lineRule="auto"/>
        <w:ind w:firstLine="284"/>
        <w:rPr>
          <w:sz w:val="20"/>
          <w:szCs w:val="20"/>
        </w:rPr>
      </w:pPr>
      <w:r w:rsidRPr="00EE34A2">
        <w:rPr>
          <w:sz w:val="20"/>
          <w:szCs w:val="20"/>
        </w:rPr>
        <w:t>Again, considering the same example, we can note that the generated energy, in turn, also has an effect that we can measure with a galvanometer. The movements of the galvanometer’s pointer are real according to the standard criteria of reality. However, in applying these criteria we see that we have two ways to extend the concept of reality to electromagnetic energy: we attribute reality to it based on a semantic double transfer from the effect to the cause and from the cause to the effect. Therefore, we conclude that we can regard things as indirectly satisfying the standard criteria of inherent reality if they are contained in a network of causes and effects that do satisfy those criteria.</w:t>
      </w:r>
    </w:p>
    <w:p w:rsidR="00913F2F" w:rsidRPr="00EE34A2" w:rsidRDefault="00913F2F" w:rsidP="00EE34A2">
      <w:pPr>
        <w:pStyle w:val="BodyText"/>
        <w:spacing w:line="240" w:lineRule="auto"/>
        <w:ind w:firstLine="284"/>
        <w:rPr>
          <w:sz w:val="20"/>
          <w:szCs w:val="20"/>
        </w:rPr>
      </w:pPr>
      <w:r w:rsidRPr="00EE34A2">
        <w:rPr>
          <w:sz w:val="20"/>
          <w:szCs w:val="20"/>
        </w:rPr>
        <w:t>I think that these considerations explain our inclination and even our semantic entitlement to attribute reality to things that we cannot experience with our unaided senses, as well as to say that we can experience them indirectly. Moreover, I believe that this also inclines us to furnish the appropriate rationale for scientific realism, a view that I share (anti-realists could try to reject such an extension of criteria fulfillment as misappropriating the concept of reality).</w:t>
      </w:r>
    </w:p>
    <w:p w:rsidR="00913F2F" w:rsidRPr="00EE34A2" w:rsidRDefault="00913F2F" w:rsidP="00EE34A2">
      <w:pPr>
        <w:pStyle w:val="BodyText"/>
        <w:spacing w:line="240" w:lineRule="auto"/>
        <w:ind w:firstLine="284"/>
        <w:rPr>
          <w:sz w:val="20"/>
          <w:szCs w:val="20"/>
        </w:rPr>
      </w:pPr>
      <w:r w:rsidRPr="00EE34A2">
        <w:rPr>
          <w:sz w:val="20"/>
          <w:szCs w:val="20"/>
        </w:rPr>
        <w:t xml:space="preserve">We have considered methods for extending the concept of reality to the realm of things that we could say we experience only indirectly. Now we need to give a justification for this extension. We want to know why we are entitled to apply the concept of reality to things that are causally or constitutively related to things that are directly experienced. In my view, the reason is that in the inherent sense of reality the boundaries between </w:t>
      </w:r>
      <w:r w:rsidRPr="00EE34A2">
        <w:rPr>
          <w:sz w:val="20"/>
          <w:szCs w:val="20"/>
        </w:rPr>
        <w:lastRenderedPageBreak/>
        <w:t xml:space="preserve">things that satisfy the criteria directly and those that satisfy them only indirectly are not definitive and unchangeable. They are contingent and possibly changeable, since to a considerable extent they depend on the contingent nature of the subject’s sensory organs. To highlight this point, imagine that our senses were different than they are. Suppose that we were aliens with visual organs capable of distinguishing microscopically small details, so that we could actually see bacteria with the unaided eye. Or suppose that our brain was equipped with sensors so that we could ‘see’ electromagnetic fields, or that we were so constituted that we had a kind of internal Geiger counter with which to sense the presence of dangerously high levels of radiation... In such cases, the domain of application of our standard criteria of external reality would be wider. This domain would extend </w:t>
      </w:r>
      <w:proofErr w:type="gramStart"/>
      <w:r w:rsidRPr="00EE34A2">
        <w:rPr>
          <w:sz w:val="20"/>
          <w:szCs w:val="20"/>
        </w:rPr>
        <w:t>to</w:t>
      </w:r>
      <w:proofErr w:type="gramEnd"/>
      <w:r w:rsidRPr="00EE34A2">
        <w:rPr>
          <w:sz w:val="20"/>
          <w:szCs w:val="20"/>
        </w:rPr>
        <w:t xml:space="preserve"> many things we currently regard as real because they appear to satisfy secondary criteria of reality. This merely circumstantial character of what should be regarded as the standard way to satisfy the criteria for the inherent sense of reality provides a rationale for the view that we are entitled to extend our attributions of reality to things that we cannot experience directly with our unaided senses. It shows that the difference between the primary and secondary satisfaction of reality criteria is largely contingent and arbitrary. Consequently, there is no good reason why we should not extend the domain of the real beyond what we can directly experience with our unaided senses.</w:t>
      </w:r>
    </w:p>
    <w:p w:rsidR="00913F2F" w:rsidRPr="00EE34A2" w:rsidRDefault="00913F2F" w:rsidP="00FB6CC1">
      <w:pPr>
        <w:pStyle w:val="h2"/>
      </w:pPr>
      <w:r w:rsidRPr="00EE34A2">
        <w:t>Proof of the external world</w:t>
      </w:r>
    </w:p>
    <w:p w:rsidR="00913F2F" w:rsidRPr="00EE34A2" w:rsidRDefault="00913F2F" w:rsidP="00FB6CC1">
      <w:pPr>
        <w:pStyle w:val="BodyText"/>
        <w:spacing w:line="240" w:lineRule="auto"/>
        <w:rPr>
          <w:sz w:val="20"/>
          <w:szCs w:val="20"/>
        </w:rPr>
      </w:pPr>
      <w:r w:rsidRPr="00EE34A2">
        <w:rPr>
          <w:sz w:val="20"/>
          <w:szCs w:val="20"/>
        </w:rPr>
        <w:t xml:space="preserve">We have seen that our attribution of reality can be extended to postulated entities that cannot be directly experienced. However, there are much more commonplace spatio-temporal extensions of these attributions. As discussed above, we apply our concept of external reality originally and primarily to (A) those objects, properties, conditions, states of affairs, events, processes … that surround us and presently satisfy (directly or indirectly) our standard criteria of external reality (e.g., respectively this computer screen and the electrical energy that illuminates it). But this is not all. We also apply the concept of external reality to (B): many other things that are not immediately experienceable, but which we have good inductive reasons to suppose would, under suitable conditions, satisfy our standard criteria, and consequently can also be regarded as real. This is the case with (B1): everything we have ever experienced that at the present moment is too remote or inaccessible for us to (directly or indirectly) experience. It is also the case with (B2): many things that certainly must exist (we are assured), even though they have never been – and probably </w:t>
      </w:r>
      <w:r w:rsidRPr="00EE34A2">
        <w:rPr>
          <w:sz w:val="20"/>
          <w:szCs w:val="20"/>
        </w:rPr>
        <w:lastRenderedPageBreak/>
        <w:t>never will be – experienced by anyone (the so-called openness of the world). We believe this because we are constantly experiencing other things that we would never have expected to ever experience. And certainly this is also the case with (B3): many things that we know to satisfy the criteria only via testimony.</w:t>
      </w:r>
      <w:r w:rsidRPr="00EE34A2">
        <w:rPr>
          <w:rStyle w:val="Funotenzeichen1"/>
          <w:sz w:val="20"/>
          <w:szCs w:val="20"/>
        </w:rPr>
        <w:footnoteReference w:id="132"/>
      </w:r>
      <w:r w:rsidRPr="00EE34A2">
        <w:rPr>
          <w:sz w:val="20"/>
          <w:szCs w:val="20"/>
        </w:rPr>
        <w:t xml:space="preserve"> My claim is that based on (B1), (B2) and (B3) we can inductively infer – beginning with the successive experience of (A), namely, things around us that directly or indirectly satisfy the standard criteria of inherent reality – that there is presently a whole </w:t>
      </w:r>
      <w:r w:rsidRPr="00EE34A2">
        <w:rPr>
          <w:i/>
          <w:sz w:val="20"/>
          <w:szCs w:val="20"/>
        </w:rPr>
        <w:t>world</w:t>
      </w:r>
      <w:r w:rsidRPr="00EE34A2">
        <w:rPr>
          <w:sz w:val="20"/>
          <w:szCs w:val="20"/>
        </w:rPr>
        <w:t xml:space="preserve"> of things around and beyond us that satisfy these criteria of reality. They satisfy them in the sense of </w:t>
      </w:r>
      <w:r w:rsidRPr="00EE34A2">
        <w:rPr>
          <w:i/>
          <w:sz w:val="20"/>
          <w:szCs w:val="20"/>
        </w:rPr>
        <w:t>being confirmed as able to satisfy them</w:t>
      </w:r>
      <w:r w:rsidRPr="00EE34A2">
        <w:rPr>
          <w:sz w:val="20"/>
          <w:szCs w:val="20"/>
        </w:rPr>
        <w:t xml:space="preserve"> </w:t>
      </w:r>
      <w:r w:rsidRPr="00EE34A2">
        <w:rPr>
          <w:i/>
          <w:sz w:val="20"/>
          <w:szCs w:val="20"/>
        </w:rPr>
        <w:t>by means of experience under the appropriate circumstances</w:t>
      </w:r>
      <w:r w:rsidRPr="00EE34A2">
        <w:rPr>
          <w:sz w:val="20"/>
          <w:szCs w:val="20"/>
        </w:rPr>
        <w:t xml:space="preserve">, although they are not presently being experienced. This is why there is nothing wrong with using concept-words like ‘real’ or ‘exists’ to claim that our external world </w:t>
      </w:r>
      <w:r w:rsidRPr="00EE34A2">
        <w:rPr>
          <w:i/>
          <w:sz w:val="20"/>
          <w:szCs w:val="20"/>
        </w:rPr>
        <w:t>as a whole</w:t>
      </w:r>
      <w:r w:rsidRPr="00EE34A2">
        <w:rPr>
          <w:sz w:val="20"/>
          <w:szCs w:val="20"/>
        </w:rPr>
        <w:t xml:space="preserve"> is objectively real or exists. It is real insofar as by ‘our external world’ we mean something like ‘the </w:t>
      </w:r>
      <w:proofErr w:type="gramStart"/>
      <w:r w:rsidRPr="00EE34A2">
        <w:rPr>
          <w:sz w:val="20"/>
          <w:szCs w:val="20"/>
        </w:rPr>
        <w:t>sum of all the things that we think satisfy</w:t>
      </w:r>
      <w:proofErr w:type="gramEnd"/>
      <w:r w:rsidRPr="00EE34A2">
        <w:rPr>
          <w:sz w:val="20"/>
          <w:szCs w:val="20"/>
        </w:rPr>
        <w:t xml:space="preserve"> our standard criteria of external reality’. This is an extension of the inherent sense of our attributions of external reality, which Carnap neglected to consider when he proposed his distinction between internal and external questions of existence.</w:t>
      </w:r>
    </w:p>
    <w:p w:rsidR="00913F2F" w:rsidRPr="00EE34A2" w:rsidRDefault="00913F2F" w:rsidP="00EE34A2">
      <w:pPr>
        <w:pStyle w:val="BodyText"/>
        <w:spacing w:line="240" w:lineRule="auto"/>
        <w:ind w:firstLine="284"/>
        <w:rPr>
          <w:sz w:val="20"/>
          <w:szCs w:val="20"/>
        </w:rPr>
      </w:pPr>
      <w:r w:rsidRPr="00EE34A2">
        <w:rPr>
          <w:sz w:val="20"/>
          <w:szCs w:val="20"/>
        </w:rPr>
        <w:t xml:space="preserve">Accepting this kind of reasoning, I will call all attributions of reality going beyond the present experience of our surroundings, including indirect experiences of things, </w:t>
      </w:r>
      <w:r w:rsidRPr="00EE34A2">
        <w:rPr>
          <w:i/>
          <w:sz w:val="20"/>
          <w:szCs w:val="20"/>
        </w:rPr>
        <w:t>extended inherent senses</w:t>
      </w:r>
      <w:r w:rsidRPr="00EE34A2">
        <w:rPr>
          <w:sz w:val="20"/>
          <w:szCs w:val="20"/>
        </w:rPr>
        <w:t xml:space="preserve"> (uses, ways of application) of our conceptual expressions for external reality. This contrasts with what we might call the </w:t>
      </w:r>
      <w:r w:rsidRPr="00EE34A2">
        <w:rPr>
          <w:i/>
          <w:sz w:val="20"/>
          <w:szCs w:val="20"/>
        </w:rPr>
        <w:t>primary</w:t>
      </w:r>
      <w:r w:rsidRPr="00EE34A2">
        <w:rPr>
          <w:sz w:val="20"/>
          <w:szCs w:val="20"/>
        </w:rPr>
        <w:t xml:space="preserve"> </w:t>
      </w:r>
      <w:r w:rsidRPr="00EE34A2">
        <w:rPr>
          <w:i/>
          <w:sz w:val="20"/>
          <w:szCs w:val="20"/>
        </w:rPr>
        <w:t>inherent</w:t>
      </w:r>
      <w:r w:rsidRPr="00EE34A2">
        <w:rPr>
          <w:sz w:val="20"/>
          <w:szCs w:val="20"/>
        </w:rPr>
        <w:t xml:space="preserve"> </w:t>
      </w:r>
      <w:r w:rsidRPr="00EE34A2">
        <w:rPr>
          <w:i/>
          <w:sz w:val="20"/>
          <w:szCs w:val="20"/>
        </w:rPr>
        <w:t>sense</w:t>
      </w:r>
      <w:r w:rsidRPr="00EE34A2">
        <w:rPr>
          <w:sz w:val="20"/>
          <w:szCs w:val="20"/>
        </w:rPr>
        <w:t xml:space="preserve">, which is given by the direct satisfaction of the standard criteria of reality. When the inherent sense of the word ‘reality’ is extended to the maximal limits of its applicability, we can apply it to the external world as a whole. </w:t>
      </w:r>
    </w:p>
    <w:p w:rsidR="00913F2F" w:rsidRPr="00EE34A2" w:rsidRDefault="00913F2F" w:rsidP="00EE34A2">
      <w:pPr>
        <w:pStyle w:val="BodyText"/>
        <w:spacing w:line="240" w:lineRule="auto"/>
        <w:ind w:firstLine="284"/>
        <w:rPr>
          <w:sz w:val="20"/>
          <w:szCs w:val="20"/>
        </w:rPr>
      </w:pPr>
      <w:r w:rsidRPr="00EE34A2">
        <w:rPr>
          <w:sz w:val="20"/>
          <w:szCs w:val="20"/>
        </w:rPr>
        <w:t xml:space="preserve">Now, let us use the expression ‘satisfaction of the criteria of external reality’ in a wide sense, which includes not only the </w:t>
      </w:r>
      <w:r w:rsidRPr="00EE34A2">
        <w:rPr>
          <w:i/>
          <w:sz w:val="20"/>
          <w:szCs w:val="20"/>
        </w:rPr>
        <w:t>direct</w:t>
      </w:r>
      <w:r w:rsidRPr="00EE34A2">
        <w:rPr>
          <w:sz w:val="20"/>
          <w:szCs w:val="20"/>
        </w:rPr>
        <w:t xml:space="preserve"> satisfaction of the standard criteria of external reality, but also the </w:t>
      </w:r>
      <w:r w:rsidRPr="00EE34A2">
        <w:rPr>
          <w:i/>
          <w:sz w:val="20"/>
          <w:szCs w:val="20"/>
        </w:rPr>
        <w:t>indirect</w:t>
      </w:r>
      <w:r w:rsidRPr="00EE34A2">
        <w:rPr>
          <w:sz w:val="20"/>
          <w:szCs w:val="20"/>
        </w:rPr>
        <w:t xml:space="preserve"> satisfaction of these criteria by things that cannot be experienced with the unaided senses. Having in mind only the inherent sense of external reality or existence, we can formulate an approximate reconstruction of the reasoning that leads to the commonsensical conclusion that our external world as a whole really exists, that it is real in the inherent sense:</w:t>
      </w:r>
      <w:r w:rsidRPr="00EE34A2">
        <w:rPr>
          <w:rStyle w:val="Funotenzeichen1"/>
          <w:sz w:val="20"/>
          <w:szCs w:val="20"/>
        </w:rPr>
        <w:footnoteReference w:id="133"/>
      </w:r>
    </w:p>
    <w:p w:rsidR="00913F2F" w:rsidRPr="00EE34A2" w:rsidRDefault="00913F2F" w:rsidP="00FB6CC1">
      <w:pPr>
        <w:pStyle w:val="BodyText"/>
        <w:numPr>
          <w:ilvl w:val="0"/>
          <w:numId w:val="17"/>
        </w:numPr>
        <w:tabs>
          <w:tab w:val="clear" w:pos="720"/>
          <w:tab w:val="left" w:pos="717"/>
          <w:tab w:val="left" w:pos="780"/>
        </w:tabs>
        <w:suppressAutoHyphens/>
        <w:autoSpaceDN/>
        <w:adjustRightInd/>
        <w:spacing w:line="240" w:lineRule="auto"/>
        <w:ind w:left="568" w:hanging="284"/>
        <w:rPr>
          <w:sz w:val="20"/>
          <w:szCs w:val="20"/>
        </w:rPr>
      </w:pPr>
      <w:r w:rsidRPr="00EE34A2">
        <w:rPr>
          <w:sz w:val="20"/>
          <w:szCs w:val="20"/>
        </w:rPr>
        <w:lastRenderedPageBreak/>
        <w:t>Many things that are being experienced right now satisfy (as I have stated, directly or indirectly…) the criteria of external reality (our bodies, external things around us, visible or not…).</w:t>
      </w:r>
    </w:p>
    <w:p w:rsidR="00913F2F" w:rsidRPr="00EE34A2" w:rsidRDefault="00913F2F" w:rsidP="00FB6CC1">
      <w:pPr>
        <w:pStyle w:val="BodyText"/>
        <w:numPr>
          <w:ilvl w:val="0"/>
          <w:numId w:val="17"/>
        </w:numPr>
        <w:tabs>
          <w:tab w:val="clear" w:pos="720"/>
          <w:tab w:val="left" w:pos="717"/>
          <w:tab w:val="left" w:pos="780"/>
        </w:tabs>
        <w:suppressAutoHyphens/>
        <w:autoSpaceDN/>
        <w:adjustRightInd/>
        <w:spacing w:line="240" w:lineRule="auto"/>
        <w:ind w:left="568" w:hanging="284"/>
        <w:rPr>
          <w:sz w:val="20"/>
          <w:szCs w:val="20"/>
        </w:rPr>
      </w:pPr>
      <w:r w:rsidRPr="00EE34A2">
        <w:rPr>
          <w:sz w:val="20"/>
          <w:szCs w:val="20"/>
        </w:rPr>
        <w:t>Most of the many things we have experienced in the past have been experienced more than once and have satisfied the criteria of external reality each time they were experienced.</w:t>
      </w:r>
    </w:p>
    <w:p w:rsidR="00913F2F" w:rsidRPr="00EE34A2" w:rsidRDefault="00913F2F" w:rsidP="00FB6CC1">
      <w:pPr>
        <w:pStyle w:val="BodyText"/>
        <w:numPr>
          <w:ilvl w:val="0"/>
          <w:numId w:val="17"/>
        </w:numPr>
        <w:tabs>
          <w:tab w:val="clear" w:pos="720"/>
          <w:tab w:val="left" w:pos="717"/>
          <w:tab w:val="left" w:pos="780"/>
        </w:tabs>
        <w:suppressAutoHyphens/>
        <w:autoSpaceDN/>
        <w:adjustRightInd/>
        <w:spacing w:line="240" w:lineRule="auto"/>
        <w:ind w:left="568" w:hanging="284"/>
        <w:rPr>
          <w:sz w:val="20"/>
          <w:szCs w:val="20"/>
        </w:rPr>
      </w:pPr>
      <w:r w:rsidRPr="00EE34A2">
        <w:rPr>
          <w:sz w:val="20"/>
          <w:szCs w:val="20"/>
        </w:rPr>
        <w:t>(inductively, from 2) There are many things that have been experienced in the past and, although they are not being experienced now, (are still able to) satisfy the criteria of external reality.</w:t>
      </w:r>
    </w:p>
    <w:p w:rsidR="00913F2F" w:rsidRPr="00EE34A2" w:rsidRDefault="00913F2F" w:rsidP="00FB6CC1">
      <w:pPr>
        <w:pStyle w:val="BodyText"/>
        <w:numPr>
          <w:ilvl w:val="0"/>
          <w:numId w:val="17"/>
        </w:numPr>
        <w:tabs>
          <w:tab w:val="clear" w:pos="720"/>
          <w:tab w:val="left" w:pos="717"/>
          <w:tab w:val="left" w:pos="780"/>
        </w:tabs>
        <w:suppressAutoHyphens/>
        <w:autoSpaceDN/>
        <w:adjustRightInd/>
        <w:spacing w:line="240" w:lineRule="auto"/>
        <w:ind w:left="568" w:hanging="284"/>
        <w:rPr>
          <w:sz w:val="20"/>
          <w:szCs w:val="20"/>
        </w:rPr>
      </w:pPr>
      <w:r w:rsidRPr="00EE34A2">
        <w:rPr>
          <w:sz w:val="20"/>
          <w:szCs w:val="20"/>
        </w:rPr>
        <w:t xml:space="preserve">We are constantly experiencing many </w:t>
      </w:r>
      <w:r w:rsidRPr="00EE34A2">
        <w:rPr>
          <w:i/>
          <w:sz w:val="20"/>
          <w:szCs w:val="20"/>
        </w:rPr>
        <w:t>new</w:t>
      </w:r>
      <w:r w:rsidRPr="00EE34A2">
        <w:rPr>
          <w:sz w:val="20"/>
          <w:szCs w:val="20"/>
        </w:rPr>
        <w:t xml:space="preserve"> things around us that satisfy the criteria of external reality.</w:t>
      </w:r>
    </w:p>
    <w:p w:rsidR="00913F2F" w:rsidRPr="00EE34A2" w:rsidRDefault="00913F2F" w:rsidP="00FB6CC1">
      <w:pPr>
        <w:pStyle w:val="BodyText"/>
        <w:numPr>
          <w:ilvl w:val="0"/>
          <w:numId w:val="17"/>
        </w:numPr>
        <w:tabs>
          <w:tab w:val="clear" w:pos="720"/>
          <w:tab w:val="left" w:pos="717"/>
          <w:tab w:val="left" w:pos="780"/>
        </w:tabs>
        <w:suppressAutoHyphens/>
        <w:autoSpaceDN/>
        <w:adjustRightInd/>
        <w:spacing w:line="240" w:lineRule="auto"/>
        <w:ind w:left="568" w:hanging="284"/>
        <w:rPr>
          <w:sz w:val="20"/>
          <w:szCs w:val="20"/>
        </w:rPr>
      </w:pPr>
      <w:r w:rsidRPr="00EE34A2">
        <w:rPr>
          <w:sz w:val="20"/>
          <w:szCs w:val="20"/>
        </w:rPr>
        <w:t>(inductively, from 4) There must be many things never experienced that satisfy the criteria of external reality.</w:t>
      </w:r>
    </w:p>
    <w:p w:rsidR="00913F2F" w:rsidRPr="00EE34A2" w:rsidRDefault="00913F2F" w:rsidP="00FB6CC1">
      <w:pPr>
        <w:pStyle w:val="BodyText"/>
        <w:numPr>
          <w:ilvl w:val="0"/>
          <w:numId w:val="17"/>
        </w:numPr>
        <w:tabs>
          <w:tab w:val="clear" w:pos="720"/>
          <w:tab w:val="left" w:pos="717"/>
          <w:tab w:val="left" w:pos="780"/>
        </w:tabs>
        <w:suppressAutoHyphens/>
        <w:autoSpaceDN/>
        <w:adjustRightInd/>
        <w:spacing w:line="240" w:lineRule="auto"/>
        <w:ind w:left="568" w:hanging="284"/>
        <w:rPr>
          <w:sz w:val="20"/>
          <w:szCs w:val="20"/>
        </w:rPr>
      </w:pPr>
      <w:r w:rsidRPr="00EE34A2">
        <w:rPr>
          <w:sz w:val="20"/>
          <w:szCs w:val="20"/>
        </w:rPr>
        <w:t>Testimony constitutes a reliable way to achieve knowledge.</w:t>
      </w:r>
    </w:p>
    <w:p w:rsidR="00913F2F" w:rsidRPr="00EE34A2" w:rsidRDefault="00913F2F" w:rsidP="00FB6CC1">
      <w:pPr>
        <w:pStyle w:val="BodyText"/>
        <w:numPr>
          <w:ilvl w:val="0"/>
          <w:numId w:val="17"/>
        </w:numPr>
        <w:tabs>
          <w:tab w:val="clear" w:pos="720"/>
          <w:tab w:val="left" w:pos="717"/>
          <w:tab w:val="left" w:pos="780"/>
        </w:tabs>
        <w:suppressAutoHyphens/>
        <w:autoSpaceDN/>
        <w:adjustRightInd/>
        <w:spacing w:line="240" w:lineRule="auto"/>
        <w:ind w:left="568" w:hanging="284"/>
        <w:rPr>
          <w:sz w:val="20"/>
          <w:szCs w:val="20"/>
        </w:rPr>
      </w:pPr>
      <w:r w:rsidRPr="00EE34A2">
        <w:rPr>
          <w:sz w:val="20"/>
          <w:szCs w:val="20"/>
        </w:rPr>
        <w:t>There is much testimony for things that satisfy the criteria of external reality.</w:t>
      </w:r>
    </w:p>
    <w:p w:rsidR="00913F2F" w:rsidRPr="00EE34A2" w:rsidRDefault="00913F2F" w:rsidP="00FB6CC1">
      <w:pPr>
        <w:pStyle w:val="BodyText"/>
        <w:numPr>
          <w:ilvl w:val="0"/>
          <w:numId w:val="17"/>
        </w:numPr>
        <w:tabs>
          <w:tab w:val="clear" w:pos="720"/>
          <w:tab w:val="left" w:pos="717"/>
          <w:tab w:val="left" w:pos="780"/>
        </w:tabs>
        <w:suppressAutoHyphens/>
        <w:autoSpaceDN/>
        <w:adjustRightInd/>
        <w:spacing w:line="240" w:lineRule="auto"/>
        <w:ind w:left="568" w:hanging="284"/>
        <w:rPr>
          <w:sz w:val="20"/>
          <w:szCs w:val="20"/>
        </w:rPr>
      </w:pPr>
      <w:r w:rsidRPr="00EE34A2">
        <w:rPr>
          <w:sz w:val="20"/>
          <w:szCs w:val="20"/>
        </w:rPr>
        <w:t>(deductively, from 6 and 7) There must be many things that we have not personally experienced that satisfy the criteria of external reality, this being known via testimony.</w:t>
      </w:r>
    </w:p>
    <w:p w:rsidR="00913F2F" w:rsidRPr="00EE34A2" w:rsidRDefault="00913F2F" w:rsidP="00FB6CC1">
      <w:pPr>
        <w:pStyle w:val="BodyText"/>
        <w:numPr>
          <w:ilvl w:val="0"/>
          <w:numId w:val="17"/>
        </w:numPr>
        <w:tabs>
          <w:tab w:val="clear" w:pos="720"/>
          <w:tab w:val="left" w:pos="717"/>
          <w:tab w:val="left" w:pos="780"/>
        </w:tabs>
        <w:suppressAutoHyphens/>
        <w:autoSpaceDN/>
        <w:adjustRightInd/>
        <w:spacing w:line="240" w:lineRule="auto"/>
        <w:ind w:left="568" w:hanging="284"/>
        <w:rPr>
          <w:sz w:val="20"/>
          <w:szCs w:val="20"/>
        </w:rPr>
      </w:pPr>
      <w:r w:rsidRPr="00EE34A2">
        <w:rPr>
          <w:sz w:val="20"/>
          <w:szCs w:val="20"/>
        </w:rPr>
        <w:t xml:space="preserve">(deductively, from 1, 3, 5 and 8) There is a sum total of things, some of which are (A) presently experienced things satisfying our criteria of external reality; some of which are (B1) things not presently being experienced that we know satisfy our criteria of external reality, since they have satisfied these criteria in the past; some of which are (B2) things that are still unknown, but are able to satisfy our criteria of external reality, because we are constantly experiencing new things that satisfy these criteria; and some of which are (B3) things not experienced that satisfy the criteria of external reality via testimony. </w:t>
      </w:r>
    </w:p>
    <w:p w:rsidR="00913F2F" w:rsidRPr="00EE34A2" w:rsidRDefault="00913F2F" w:rsidP="00FB6CC1">
      <w:pPr>
        <w:pStyle w:val="BodyText"/>
        <w:numPr>
          <w:ilvl w:val="0"/>
          <w:numId w:val="17"/>
        </w:numPr>
        <w:tabs>
          <w:tab w:val="clear" w:pos="720"/>
          <w:tab w:val="left" w:pos="717"/>
          <w:tab w:val="left" w:pos="780"/>
        </w:tabs>
        <w:suppressAutoHyphens/>
        <w:autoSpaceDN/>
        <w:adjustRightInd/>
        <w:spacing w:line="240" w:lineRule="auto"/>
        <w:ind w:left="568" w:hanging="284"/>
        <w:rPr>
          <w:sz w:val="20"/>
          <w:szCs w:val="20"/>
        </w:rPr>
      </w:pPr>
      <w:r w:rsidRPr="00EE34A2">
        <w:rPr>
          <w:sz w:val="20"/>
          <w:szCs w:val="20"/>
        </w:rPr>
        <w:t>What we mean by the idea of our external world as a whole is the sum total of things, including those that are (A), (B1), (B2), and (B3).</w:t>
      </w:r>
    </w:p>
    <w:p w:rsidR="00913F2F" w:rsidRPr="00EE34A2" w:rsidRDefault="00913F2F" w:rsidP="00FB6CC1">
      <w:pPr>
        <w:pStyle w:val="BodyText"/>
        <w:numPr>
          <w:ilvl w:val="0"/>
          <w:numId w:val="17"/>
        </w:numPr>
        <w:tabs>
          <w:tab w:val="clear" w:pos="720"/>
          <w:tab w:val="left" w:pos="717"/>
          <w:tab w:val="left" w:pos="780"/>
        </w:tabs>
        <w:suppressAutoHyphens/>
        <w:autoSpaceDN/>
        <w:adjustRightInd/>
        <w:spacing w:line="240" w:lineRule="auto"/>
        <w:ind w:left="568" w:hanging="284"/>
        <w:rPr>
          <w:sz w:val="20"/>
          <w:szCs w:val="20"/>
        </w:rPr>
      </w:pPr>
      <w:r w:rsidRPr="00EE34A2">
        <w:rPr>
          <w:sz w:val="20"/>
          <w:szCs w:val="20"/>
        </w:rPr>
        <w:t>(deductively, from 9 and 10) Our external world as a whole satisfies the criteria of external reality.</w:t>
      </w:r>
    </w:p>
    <w:p w:rsidR="00913F2F" w:rsidRPr="00EE34A2" w:rsidRDefault="00913F2F" w:rsidP="00FB6CC1">
      <w:pPr>
        <w:pStyle w:val="BodyText"/>
        <w:numPr>
          <w:ilvl w:val="0"/>
          <w:numId w:val="17"/>
        </w:numPr>
        <w:tabs>
          <w:tab w:val="clear" w:pos="720"/>
          <w:tab w:val="left" w:pos="717"/>
          <w:tab w:val="left" w:pos="780"/>
        </w:tabs>
        <w:suppressAutoHyphens/>
        <w:autoSpaceDN/>
        <w:adjustRightInd/>
        <w:spacing w:line="240" w:lineRule="auto"/>
        <w:ind w:left="568" w:hanging="284"/>
        <w:rPr>
          <w:sz w:val="20"/>
          <w:szCs w:val="20"/>
        </w:rPr>
      </w:pPr>
      <w:r w:rsidRPr="00EE34A2">
        <w:rPr>
          <w:sz w:val="20"/>
          <w:szCs w:val="20"/>
        </w:rPr>
        <w:t>Whatever satisfies the criteria of external reality is (inherently) real.</w:t>
      </w:r>
    </w:p>
    <w:p w:rsidR="00913F2F" w:rsidRPr="00EE34A2" w:rsidRDefault="00913F2F" w:rsidP="00FB6CC1">
      <w:pPr>
        <w:pStyle w:val="BodyText"/>
        <w:numPr>
          <w:ilvl w:val="0"/>
          <w:numId w:val="17"/>
        </w:numPr>
        <w:tabs>
          <w:tab w:val="clear" w:pos="720"/>
          <w:tab w:val="left" w:pos="717"/>
          <w:tab w:val="left" w:pos="780"/>
        </w:tabs>
        <w:suppressAutoHyphens/>
        <w:autoSpaceDN/>
        <w:adjustRightInd/>
        <w:spacing w:line="240" w:lineRule="auto"/>
        <w:ind w:left="568" w:hanging="284"/>
        <w:rPr>
          <w:sz w:val="20"/>
          <w:szCs w:val="20"/>
        </w:rPr>
      </w:pPr>
      <w:r w:rsidRPr="00EE34A2">
        <w:rPr>
          <w:sz w:val="20"/>
          <w:szCs w:val="20"/>
        </w:rPr>
        <w:lastRenderedPageBreak/>
        <w:t xml:space="preserve"> (deductively, from 11 and 12) Consequently, our external world as a whole is (inherently) real.</w:t>
      </w:r>
    </w:p>
    <w:p w:rsidR="00913F2F" w:rsidRPr="00EE34A2" w:rsidRDefault="00913F2F" w:rsidP="00EE34A2">
      <w:pPr>
        <w:pStyle w:val="BodyText"/>
        <w:spacing w:line="240" w:lineRule="auto"/>
        <w:ind w:firstLine="284"/>
        <w:rPr>
          <w:sz w:val="20"/>
          <w:szCs w:val="20"/>
        </w:rPr>
      </w:pPr>
    </w:p>
    <w:p w:rsidR="00913F2F" w:rsidRPr="00EE34A2" w:rsidRDefault="00913F2F" w:rsidP="00FB6CC1">
      <w:pPr>
        <w:pStyle w:val="BodyText"/>
        <w:spacing w:line="240" w:lineRule="auto"/>
        <w:rPr>
          <w:sz w:val="20"/>
          <w:szCs w:val="20"/>
        </w:rPr>
      </w:pPr>
      <w:r w:rsidRPr="00EE34A2">
        <w:rPr>
          <w:sz w:val="20"/>
          <w:szCs w:val="20"/>
        </w:rPr>
        <w:t>In my view, this is the true proof of the external world’s existence, the proof whose absence Kant once called the scandal of philosophy. Even if only intended as a rough approximation, this argument is plausible enough for our purposes. It is able to capture what is meant by the plain man when he makes statements that appear philosophically naïve, such as, ‘It is obvious that the external world (as a whole) exists’, or ‘Only a madman would doubt the reality of our external world’. These sentences claim that we have a good inferential basis to believe that the whole world, as a sum of its constituent parts (presently experienced, already experienced, still not experienced by us, and claimed by others to have been experienced by them), satisfies our standard criteria of external reality, and therefore actually does exist. Indeed, even Stone Age peoples may have engaged in such reasoning in a non-reflexive way, since they could already judge, we surmise, that the world is real. However, an absolutely comprehensive reasoning like this would remain forever implicit, unless philosophical analysis makes it explicit for our consciousness.</w:t>
      </w:r>
    </w:p>
    <w:p w:rsidR="00913F2F" w:rsidRPr="00EE34A2" w:rsidRDefault="00913F2F" w:rsidP="00EE34A2">
      <w:pPr>
        <w:pStyle w:val="BodyText"/>
        <w:spacing w:line="240" w:lineRule="auto"/>
        <w:ind w:firstLine="284"/>
        <w:rPr>
          <w:sz w:val="20"/>
          <w:szCs w:val="20"/>
        </w:rPr>
      </w:pPr>
      <w:r w:rsidRPr="00EE34A2">
        <w:rPr>
          <w:sz w:val="20"/>
          <w:szCs w:val="20"/>
        </w:rPr>
        <w:t xml:space="preserve">The inherent senses of the concept of external reality are familiar and non-problematic. The existence of an extended inherent sense of reality can explain why we believe in the truth of statement (1a), affirming that we know that our external world as a whole </w:t>
      </w:r>
      <w:r w:rsidRPr="00EE34A2">
        <w:rPr>
          <w:i/>
          <w:sz w:val="20"/>
          <w:szCs w:val="20"/>
        </w:rPr>
        <w:t>has</w:t>
      </w:r>
      <w:r w:rsidRPr="00EE34A2">
        <w:rPr>
          <w:sz w:val="20"/>
          <w:szCs w:val="20"/>
        </w:rPr>
        <w:t xml:space="preserve"> reality, for (1a) is the widest formulation of the inherent sense’s extensions. It also explains why we somehow feel that (1a) should answer an internal and not an external question of existence. Moreover, the existence of the extended inherent attribution of reality shows that Carnap was mistaken when he concluded that one cannot meaningfully pose something like an internal question about the reality of our world as a whole, for this question would be unverifiable and metaphysical. He believed this because with the internal question he had in mind only the primary inherent sense of our attributions of external reality, along with some relatively modest extensions of it, without foreseeing the possibility of its inductive generalization to what we mean with words like ‘world’ and ‘universe’. However, it seems clear now that, based on a tacit inductive procedure which begins with the satisfaction of the standard criteria of reality, we arrive at justifiable knowledge that the whole external world referred to by us is real in what I will show to be the important sense of the word.</w:t>
      </w:r>
    </w:p>
    <w:p w:rsidR="00913F2F" w:rsidRPr="00EE34A2" w:rsidRDefault="00913F2F" w:rsidP="00FB6CC1">
      <w:pPr>
        <w:pStyle w:val="h2"/>
      </w:pPr>
      <w:r w:rsidRPr="00EE34A2">
        <w:lastRenderedPageBreak/>
        <w:t>Adherent attributions of reality</w:t>
      </w:r>
    </w:p>
    <w:p w:rsidR="00913F2F" w:rsidRPr="00EE34A2" w:rsidRDefault="00913F2F" w:rsidP="00FB6CC1">
      <w:pPr>
        <w:pStyle w:val="BodyText"/>
        <w:spacing w:line="240" w:lineRule="auto"/>
        <w:rPr>
          <w:sz w:val="20"/>
          <w:szCs w:val="20"/>
        </w:rPr>
      </w:pPr>
      <w:r w:rsidRPr="00EE34A2">
        <w:rPr>
          <w:sz w:val="20"/>
          <w:szCs w:val="20"/>
        </w:rPr>
        <w:t xml:space="preserve">Let us suppose that while under the influence of a hallucinogenic drug for several hours I experience a perfect illusion of Ancient China in the time of Kublai Khan. After the effects wear off, I can say to myself: ‘This was a world of my imagination, not the real one’, for I have good reason to think so. However, in this case I am not disattributing reality in the inherent sense, because all the standard criteria of reality have been sufficiently satisfied. In the case of this hallucinatory world, I suggest, I would be disattributing reality in the already named </w:t>
      </w:r>
      <w:r w:rsidRPr="00EE34A2">
        <w:rPr>
          <w:i/>
          <w:sz w:val="20"/>
          <w:szCs w:val="20"/>
        </w:rPr>
        <w:t>adherent</w:t>
      </w:r>
      <w:r w:rsidRPr="00EE34A2">
        <w:rPr>
          <w:sz w:val="20"/>
          <w:szCs w:val="20"/>
        </w:rPr>
        <w:t xml:space="preserve"> sense of the word, a sense that can also be considered in skeptical contexts.</w:t>
      </w:r>
    </w:p>
    <w:p w:rsidR="00913F2F" w:rsidRPr="00EE34A2" w:rsidRDefault="00913F2F" w:rsidP="00EE34A2">
      <w:pPr>
        <w:pStyle w:val="BodyText"/>
        <w:spacing w:line="240" w:lineRule="auto"/>
        <w:ind w:firstLine="284"/>
        <w:rPr>
          <w:sz w:val="20"/>
          <w:szCs w:val="20"/>
        </w:rPr>
      </w:pPr>
      <w:r w:rsidRPr="00EE34A2">
        <w:rPr>
          <w:sz w:val="20"/>
          <w:szCs w:val="20"/>
        </w:rPr>
        <w:t xml:space="preserve">What are the criteria for this adherent kind of attribution of reality? We can explore this point using skeptical thought-experiments. For instance, I can imagine that one morning I might wake up in a completely unfamiliar environment, in a different body, surrounded by strange, alien creatures. They explain to me that until this time-point I was not living in the real world. During my entire previous life, I was only a ‘brain in a vat’, monitored by a supercomputer that simulated my external reality. They say that this is a conventional pedagogical procedure intended to foster mental diversity on the planet Omega, where during its early development each new brain lives in a dream world created by a computer program specially designed for it. In my case, this just happened to be the program ‘Philosophy Lecturer on Earth’. Now, they further explain, my brain has been implanted in a real body, and I will henceforth have to live in the truly real world. Since all my further experiences turn out to be completely consistent with their explanations, I gradually come to accept that they are telling the truth. I now believe that the world I previously experienced was not the real world, but only a virtual reality. </w:t>
      </w:r>
    </w:p>
    <w:p w:rsidR="00913F2F" w:rsidRPr="00EE34A2" w:rsidRDefault="00913F2F" w:rsidP="00EE34A2">
      <w:pPr>
        <w:pStyle w:val="BodyText"/>
        <w:spacing w:line="240" w:lineRule="auto"/>
        <w:ind w:firstLine="284"/>
        <w:rPr>
          <w:sz w:val="20"/>
          <w:szCs w:val="20"/>
        </w:rPr>
      </w:pPr>
      <w:r w:rsidRPr="00EE34A2">
        <w:rPr>
          <w:sz w:val="20"/>
          <w:szCs w:val="20"/>
        </w:rPr>
        <w:t xml:space="preserve">It is important to see that I can find criteria that would lead me to this adherent disattribution of reality in the adherent sense. However, they have nothing to do with any straight-forward application of the standard criteria for any inherent sense of external reality! For the highest intensity of experience, the independence of the will, the co-sensoriality, the possibility of interpersonal access, etc. were all already available to me when I was living on the Earth as a brain in a vat, just as much as they now are on the planet Omega. I can even say that my world, when I was just a brain in a vat, was </w:t>
      </w:r>
      <w:proofErr w:type="gramStart"/>
      <w:r w:rsidRPr="00EE34A2">
        <w:rPr>
          <w:sz w:val="20"/>
          <w:szCs w:val="20"/>
        </w:rPr>
        <w:t>actual</w:t>
      </w:r>
      <w:proofErr w:type="gramEnd"/>
      <w:r w:rsidRPr="00EE34A2">
        <w:rPr>
          <w:sz w:val="20"/>
          <w:szCs w:val="20"/>
        </w:rPr>
        <w:t>, it had</w:t>
      </w:r>
      <w:r w:rsidRPr="00EE34A2">
        <w:rPr>
          <w:i/>
          <w:sz w:val="20"/>
          <w:szCs w:val="20"/>
        </w:rPr>
        <w:t xml:space="preserve"> </w:t>
      </w:r>
      <w:r w:rsidRPr="00EE34A2">
        <w:rPr>
          <w:sz w:val="20"/>
          <w:szCs w:val="20"/>
        </w:rPr>
        <w:t>reality in the primary and extended inherent senses, neither more nor less so than the world presently accessible to me in the here and now.</w:t>
      </w:r>
    </w:p>
    <w:p w:rsidR="00913F2F" w:rsidRPr="00EE34A2" w:rsidRDefault="00913F2F" w:rsidP="00EE34A2">
      <w:pPr>
        <w:pStyle w:val="BodyText"/>
        <w:spacing w:line="240" w:lineRule="auto"/>
        <w:ind w:firstLine="284"/>
        <w:rPr>
          <w:sz w:val="20"/>
          <w:szCs w:val="20"/>
        </w:rPr>
      </w:pPr>
      <w:r w:rsidRPr="00EE34A2">
        <w:rPr>
          <w:sz w:val="20"/>
          <w:szCs w:val="20"/>
        </w:rPr>
        <w:t xml:space="preserve">We have already thought about criterial configurations suggesting that the past was adherently unreal. Still, it is just as easy to imagine the </w:t>
      </w:r>
      <w:r w:rsidRPr="00EE34A2">
        <w:rPr>
          <w:sz w:val="20"/>
          <w:szCs w:val="20"/>
        </w:rPr>
        <w:lastRenderedPageBreak/>
        <w:t xml:space="preserve">criteria working in the present or in the future. We can easily imagine criteria with which to decide whether or not the world in which one will someday live or is currently living is the (adherently) real one. Let us suppose that under the criminal code of planet Omega, a convicted murderer is not executed, but instead condemned to spend the remainder of his life as a brain in a vat. After sentencing, a convicted murderer is anesthetized and his brain is removed and immersed in a vat containing fluids that keep it alive and functioning. There he can continue to live a perfectly ‘normal’ criminal life, even if disturbingly aware that he is experiencing only a virtual world where the only reality is one simulated by a supercomputer. He will live in a world that is perfectly real (actual) in the inherent sense, but which he </w:t>
      </w:r>
      <w:r w:rsidRPr="00EE34A2">
        <w:rPr>
          <w:i/>
          <w:sz w:val="20"/>
          <w:szCs w:val="20"/>
        </w:rPr>
        <w:t>knows</w:t>
      </w:r>
      <w:r w:rsidRPr="00EE34A2">
        <w:rPr>
          <w:sz w:val="20"/>
          <w:szCs w:val="20"/>
        </w:rPr>
        <w:t xml:space="preserve"> is and will remain virtual, non-real in the adherent sense. (This should not seem so strange: during a nightmare we can often semiconsciously, based on our self-awareness and memories, reassure ourselves that we are only dreaming…). As well here, we may have criteria for the adherent non-reality of one world relative to another, insofar as we can be aware of the constructed, artificial nature of one of the realities. It is in this relative sense that we can know that one of these worlds is not real.</w:t>
      </w:r>
    </w:p>
    <w:p w:rsidR="00913F2F" w:rsidRPr="00EE34A2" w:rsidRDefault="00913F2F" w:rsidP="00EE34A2">
      <w:pPr>
        <w:pStyle w:val="BodyText"/>
        <w:spacing w:line="240" w:lineRule="auto"/>
        <w:ind w:firstLine="284"/>
        <w:rPr>
          <w:sz w:val="20"/>
          <w:szCs w:val="20"/>
        </w:rPr>
      </w:pPr>
      <w:r w:rsidRPr="00EE34A2">
        <w:rPr>
          <w:sz w:val="20"/>
          <w:szCs w:val="20"/>
        </w:rPr>
        <w:t xml:space="preserve">It may seem that attributions/disattributions of adherent reality concern only the world as a whole. However, the concept of adherent reality can be applied equally well to specific </w:t>
      </w:r>
      <w:r w:rsidRPr="00EE34A2">
        <w:rPr>
          <w:i/>
          <w:sz w:val="20"/>
          <w:szCs w:val="20"/>
        </w:rPr>
        <w:t>parts</w:t>
      </w:r>
      <w:r w:rsidRPr="00EE34A2">
        <w:rPr>
          <w:sz w:val="20"/>
          <w:szCs w:val="20"/>
        </w:rPr>
        <w:t xml:space="preserve"> of the world. Suppose, considering a common experience with virtual reality, that a person uses a special high-tech glove to close her hand around a holographic projection of a teacup. Inherent criteria like intensity, co-sensoriality, or even interpersonal access might be satisfied. In this way, the holographic projection acquires some inherent reality... However, the fact that the person knows that this is an experiment being conducted under the particular conditions surrounding the cup serves as a criterion to convince her that the teacup she is holding is </w:t>
      </w:r>
      <w:r w:rsidRPr="00EE34A2">
        <w:rPr>
          <w:i/>
          <w:sz w:val="20"/>
          <w:szCs w:val="20"/>
        </w:rPr>
        <w:t>adherently</w:t>
      </w:r>
      <w:r w:rsidRPr="00EE34A2">
        <w:rPr>
          <w:sz w:val="20"/>
          <w:szCs w:val="20"/>
        </w:rPr>
        <w:t xml:space="preserve"> </w:t>
      </w:r>
      <w:r w:rsidRPr="00EE34A2">
        <w:rPr>
          <w:i/>
          <w:sz w:val="20"/>
          <w:szCs w:val="20"/>
        </w:rPr>
        <w:t>unreal</w:t>
      </w:r>
      <w:r w:rsidRPr="00EE34A2">
        <w:rPr>
          <w:sz w:val="20"/>
          <w:szCs w:val="20"/>
        </w:rPr>
        <w:t xml:space="preserve"> relative to the external world as we know it. In this way, the adherent reality of the fact referred by a statement </w:t>
      </w:r>
      <w:r w:rsidRPr="00EE34A2">
        <w:rPr>
          <w:i/>
          <w:sz w:val="20"/>
          <w:szCs w:val="20"/>
        </w:rPr>
        <w:t xml:space="preserve">p </w:t>
      </w:r>
      <w:r w:rsidRPr="00EE34A2">
        <w:rPr>
          <w:sz w:val="20"/>
          <w:szCs w:val="20"/>
        </w:rPr>
        <w:t xml:space="preserve">(e.g. ‘I have two hands’) can also </w:t>
      </w:r>
      <w:proofErr w:type="gramStart"/>
      <w:r w:rsidRPr="00EE34A2">
        <w:rPr>
          <w:sz w:val="20"/>
          <w:szCs w:val="20"/>
        </w:rPr>
        <w:t>be</w:t>
      </w:r>
      <w:proofErr w:type="gramEnd"/>
      <w:r w:rsidRPr="00EE34A2">
        <w:rPr>
          <w:sz w:val="20"/>
          <w:szCs w:val="20"/>
        </w:rPr>
        <w:t xml:space="preserve"> separately contested. </w:t>
      </w:r>
    </w:p>
    <w:p w:rsidR="00913F2F" w:rsidRPr="00EE34A2" w:rsidRDefault="00913F2F" w:rsidP="00FB6CC1">
      <w:pPr>
        <w:pStyle w:val="h2"/>
      </w:pPr>
      <w:r w:rsidRPr="00EE34A2">
        <w:t>Criterial configurations for adherent reality</w:t>
      </w:r>
    </w:p>
    <w:p w:rsidR="00913F2F" w:rsidRPr="00EE34A2" w:rsidRDefault="00913F2F" w:rsidP="00FB6CC1">
      <w:pPr>
        <w:pStyle w:val="BodyText"/>
        <w:spacing w:line="240" w:lineRule="auto"/>
        <w:rPr>
          <w:sz w:val="20"/>
          <w:szCs w:val="20"/>
        </w:rPr>
      </w:pPr>
      <w:r w:rsidRPr="00EE34A2">
        <w:rPr>
          <w:sz w:val="20"/>
          <w:szCs w:val="20"/>
        </w:rPr>
        <w:t xml:space="preserve">More precisely, how could we achieve the knowledge that some things are adherently </w:t>
      </w:r>
      <w:r w:rsidRPr="00EE34A2">
        <w:rPr>
          <w:i/>
          <w:sz w:val="20"/>
          <w:szCs w:val="20"/>
        </w:rPr>
        <w:t>unreal</w:t>
      </w:r>
      <w:r w:rsidRPr="00EE34A2">
        <w:rPr>
          <w:sz w:val="20"/>
          <w:szCs w:val="20"/>
        </w:rPr>
        <w:t xml:space="preserve">? How can I know, for example, that the </w:t>
      </w:r>
      <w:r w:rsidRPr="00EE34A2">
        <w:rPr>
          <w:i/>
          <w:sz w:val="20"/>
          <w:szCs w:val="20"/>
        </w:rPr>
        <w:t>real</w:t>
      </w:r>
      <w:r w:rsidRPr="00EE34A2">
        <w:rPr>
          <w:sz w:val="20"/>
          <w:szCs w:val="20"/>
        </w:rPr>
        <w:t xml:space="preserve"> world is the one on the planet Omega, and not the earlier one I knew on the Earth? My reasoning could be formulated as follows:</w:t>
      </w:r>
    </w:p>
    <w:p w:rsidR="00913F2F" w:rsidRPr="00EE34A2" w:rsidRDefault="00913F2F" w:rsidP="00FB6CC1">
      <w:pPr>
        <w:pStyle w:val="BodyText"/>
        <w:tabs>
          <w:tab w:val="left" w:pos="357"/>
          <w:tab w:val="left" w:pos="567"/>
          <w:tab w:val="left" w:pos="2160"/>
        </w:tabs>
        <w:suppressAutoHyphens/>
        <w:autoSpaceDN/>
        <w:adjustRightInd/>
        <w:spacing w:line="240" w:lineRule="auto"/>
        <w:ind w:left="568" w:hanging="284"/>
        <w:rPr>
          <w:sz w:val="20"/>
          <w:szCs w:val="20"/>
        </w:rPr>
      </w:pPr>
      <w:r w:rsidRPr="00EE34A2">
        <w:rPr>
          <w:sz w:val="20"/>
          <w:szCs w:val="20"/>
        </w:rPr>
        <w:lastRenderedPageBreak/>
        <w:t>1. All of my most recent experiences are of the new inherent reality of the planet Omega (my new body, the bizarre creatures among whom I now live, the incredibly advanced technology…)</w:t>
      </w:r>
    </w:p>
    <w:p w:rsidR="00913F2F" w:rsidRPr="00EE34A2" w:rsidRDefault="00913F2F" w:rsidP="00FB6CC1">
      <w:pPr>
        <w:pStyle w:val="BodyText"/>
        <w:tabs>
          <w:tab w:val="left" w:pos="357"/>
          <w:tab w:val="left" w:pos="567"/>
          <w:tab w:val="left" w:pos="2160"/>
        </w:tabs>
        <w:suppressAutoHyphens/>
        <w:autoSpaceDN/>
        <w:adjustRightInd/>
        <w:spacing w:line="240" w:lineRule="auto"/>
        <w:ind w:left="568" w:hanging="284"/>
        <w:rPr>
          <w:sz w:val="20"/>
          <w:szCs w:val="20"/>
        </w:rPr>
      </w:pPr>
      <w:r w:rsidRPr="00EE34A2">
        <w:rPr>
          <w:sz w:val="20"/>
          <w:szCs w:val="20"/>
        </w:rPr>
        <w:t>2. I still remember my experiences of the inherent reality of the very different Earth world.</w:t>
      </w:r>
    </w:p>
    <w:p w:rsidR="00913F2F" w:rsidRPr="00EE34A2" w:rsidRDefault="00913F2F" w:rsidP="00FB6CC1">
      <w:pPr>
        <w:pStyle w:val="BodyText"/>
        <w:tabs>
          <w:tab w:val="left" w:pos="357"/>
          <w:tab w:val="left" w:pos="567"/>
          <w:tab w:val="left" w:pos="2160"/>
        </w:tabs>
        <w:suppressAutoHyphens/>
        <w:autoSpaceDN/>
        <w:adjustRightInd/>
        <w:spacing w:line="240" w:lineRule="auto"/>
        <w:ind w:left="568" w:hanging="284"/>
        <w:rPr>
          <w:sz w:val="20"/>
          <w:szCs w:val="20"/>
        </w:rPr>
      </w:pPr>
      <w:r w:rsidRPr="00EE34A2">
        <w:rPr>
          <w:sz w:val="20"/>
          <w:szCs w:val="20"/>
        </w:rPr>
        <w:t>3. I know that the standard inherent criteria of external reality can be satisfied in a fictitious environment (e.g.: co-sensoriality and interpersonal experience in dreams, or intensity and regularity in experiments that create an imaginary reality).</w:t>
      </w:r>
    </w:p>
    <w:p w:rsidR="00913F2F" w:rsidRPr="00EE34A2" w:rsidRDefault="00913F2F" w:rsidP="00FB6CC1">
      <w:pPr>
        <w:pStyle w:val="BodyText"/>
        <w:tabs>
          <w:tab w:val="left" w:pos="357"/>
          <w:tab w:val="left" w:pos="567"/>
          <w:tab w:val="left" w:pos="2160"/>
        </w:tabs>
        <w:suppressAutoHyphens/>
        <w:autoSpaceDN/>
        <w:adjustRightInd/>
        <w:spacing w:line="240" w:lineRule="auto"/>
        <w:ind w:left="568" w:hanging="284"/>
        <w:rPr>
          <w:sz w:val="20"/>
          <w:szCs w:val="20"/>
        </w:rPr>
      </w:pPr>
      <w:r w:rsidRPr="00EE34A2">
        <w:rPr>
          <w:sz w:val="20"/>
          <w:szCs w:val="20"/>
        </w:rPr>
        <w:t>4.</w:t>
      </w:r>
      <w:r w:rsidR="00EE34A2" w:rsidRPr="00EE34A2">
        <w:rPr>
          <w:sz w:val="20"/>
          <w:szCs w:val="20"/>
        </w:rPr>
        <w:t xml:space="preserve"> </w:t>
      </w:r>
      <w:r w:rsidRPr="00EE34A2">
        <w:rPr>
          <w:sz w:val="20"/>
          <w:szCs w:val="20"/>
        </w:rPr>
        <w:t>I have by now heard and understood very reasonable explanations for the change, compatible with the hypothesis of a fictitious world (my earlier experiences were generated by a supercomputer to serve pedagogical aims…)</w:t>
      </w:r>
    </w:p>
    <w:p w:rsidR="00913F2F" w:rsidRPr="00EE34A2" w:rsidRDefault="00913F2F" w:rsidP="00FB6CC1">
      <w:pPr>
        <w:pStyle w:val="BodyText"/>
        <w:tabs>
          <w:tab w:val="left" w:pos="357"/>
          <w:tab w:val="left" w:pos="567"/>
          <w:tab w:val="left" w:pos="2160"/>
        </w:tabs>
        <w:suppressAutoHyphens/>
        <w:autoSpaceDN/>
        <w:adjustRightInd/>
        <w:spacing w:line="240" w:lineRule="auto"/>
        <w:ind w:left="568" w:hanging="284"/>
        <w:rPr>
          <w:sz w:val="20"/>
          <w:szCs w:val="20"/>
        </w:rPr>
      </w:pPr>
      <w:r w:rsidRPr="00EE34A2">
        <w:rPr>
          <w:sz w:val="20"/>
          <w:szCs w:val="20"/>
        </w:rPr>
        <w:t>5. These explanations are supported by evidence (I have seen the supercomputer and other brains in vats…)</w:t>
      </w:r>
    </w:p>
    <w:p w:rsidR="00913F2F" w:rsidRPr="00EE34A2" w:rsidRDefault="00913F2F" w:rsidP="00FB6CC1">
      <w:pPr>
        <w:pStyle w:val="BodyText"/>
        <w:tabs>
          <w:tab w:val="left" w:pos="357"/>
          <w:tab w:val="left" w:pos="567"/>
          <w:tab w:val="left" w:pos="2160"/>
        </w:tabs>
        <w:suppressAutoHyphens/>
        <w:autoSpaceDN/>
        <w:adjustRightInd/>
        <w:spacing w:line="240" w:lineRule="auto"/>
        <w:ind w:left="568" w:hanging="284"/>
        <w:rPr>
          <w:sz w:val="20"/>
          <w:szCs w:val="20"/>
        </w:rPr>
      </w:pPr>
      <w:r w:rsidRPr="00EE34A2">
        <w:rPr>
          <w:sz w:val="20"/>
          <w:szCs w:val="20"/>
        </w:rPr>
        <w:t>6. (From 1 to 5) I conclude that the Earth’s world, contrasted with Omega’s world, is not the real one in the adherent sense, since its inherent reality was a manufactured by-product of the relatively adherent reality of Omega’s world.</w:t>
      </w:r>
    </w:p>
    <w:p w:rsidR="00913F2F" w:rsidRPr="00EE34A2" w:rsidRDefault="00913F2F" w:rsidP="00EE34A2">
      <w:pPr>
        <w:pStyle w:val="BodyText"/>
        <w:tabs>
          <w:tab w:val="left" w:pos="567"/>
        </w:tabs>
        <w:spacing w:line="240" w:lineRule="auto"/>
        <w:ind w:firstLine="284"/>
        <w:rPr>
          <w:sz w:val="20"/>
          <w:szCs w:val="20"/>
        </w:rPr>
      </w:pPr>
    </w:p>
    <w:p w:rsidR="00913F2F" w:rsidRPr="00EE34A2" w:rsidRDefault="00913F2F" w:rsidP="00FB6CC1">
      <w:pPr>
        <w:pStyle w:val="BodyText"/>
        <w:spacing w:line="240" w:lineRule="auto"/>
        <w:rPr>
          <w:sz w:val="20"/>
          <w:szCs w:val="20"/>
        </w:rPr>
      </w:pPr>
      <w:r w:rsidRPr="00EE34A2">
        <w:rPr>
          <w:sz w:val="20"/>
          <w:szCs w:val="20"/>
        </w:rPr>
        <w:t xml:space="preserve">What this argument shows is that I reached my conclusion that my previous Earth world was not the real one based on a criterial configuration that has nothing to do with the standard criteria of inherent reality. The adherent criteria of external reality (supposing it is still reasonable to speak of criteria here) are of a </w:t>
      </w:r>
      <w:r w:rsidRPr="00EE34A2">
        <w:rPr>
          <w:i/>
          <w:sz w:val="20"/>
          <w:szCs w:val="20"/>
        </w:rPr>
        <w:t>coherential</w:t>
      </w:r>
      <w:r w:rsidRPr="00EE34A2">
        <w:rPr>
          <w:sz w:val="20"/>
          <w:szCs w:val="20"/>
        </w:rPr>
        <w:t xml:space="preserve"> nature. In the case above, they form a broad criterial configuration that consists in the coherence of the new information with my awareness of my new and old experiences and knowledge.</w:t>
      </w:r>
    </w:p>
    <w:p w:rsidR="00913F2F" w:rsidRPr="00EE34A2" w:rsidRDefault="00913F2F" w:rsidP="00EE34A2">
      <w:pPr>
        <w:pStyle w:val="BodyText"/>
        <w:spacing w:line="240" w:lineRule="auto"/>
        <w:ind w:firstLine="284"/>
        <w:rPr>
          <w:sz w:val="20"/>
          <w:szCs w:val="20"/>
        </w:rPr>
      </w:pPr>
      <w:r w:rsidRPr="00EE34A2">
        <w:rPr>
          <w:sz w:val="20"/>
          <w:szCs w:val="20"/>
        </w:rPr>
        <w:t xml:space="preserve">Moreover, when we consider the other cases in which an adherent reality is found, we discern a similar coherence model with a </w:t>
      </w:r>
      <w:r w:rsidRPr="00EE34A2">
        <w:rPr>
          <w:i/>
          <w:sz w:val="20"/>
          <w:szCs w:val="20"/>
        </w:rPr>
        <w:t>variable</w:t>
      </w:r>
      <w:r w:rsidRPr="00EE34A2">
        <w:rPr>
          <w:sz w:val="20"/>
          <w:szCs w:val="20"/>
        </w:rPr>
        <w:t xml:space="preserve"> criterial configuration. Consider my virtual experience in Kublai Khan’s China: since I remember taking a hallucinogenic drug, and since my world before and after the experience remains the same, I can infer that the world I temporarily experienced was a mere drug-induced fantasy. Consider also the experience of virtual reality with the holographic projection of a teacup. Because of the available information and the context of the experience, the subject of the experience knows that the teacup, although inherently quasi-real, is adherently unreal. The important thing is above all that in each of these cases, that of the brain in a vat, the intermediate facsimile world of Kublai Khan’s China, and the particular virtual reality </w:t>
      </w:r>
      <w:r w:rsidRPr="00EE34A2">
        <w:rPr>
          <w:sz w:val="20"/>
          <w:szCs w:val="20"/>
        </w:rPr>
        <w:lastRenderedPageBreak/>
        <w:t xml:space="preserve">of the holographic teacup, what is experienced is only adherently unreal </w:t>
      </w:r>
      <w:r w:rsidRPr="00EE34A2">
        <w:rPr>
          <w:i/>
          <w:sz w:val="20"/>
          <w:szCs w:val="20"/>
        </w:rPr>
        <w:t>relative</w:t>
      </w:r>
      <w:r w:rsidRPr="00EE34A2">
        <w:rPr>
          <w:sz w:val="20"/>
          <w:szCs w:val="20"/>
        </w:rPr>
        <w:t xml:space="preserve"> to what we accept to be an adherently real world. </w:t>
      </w:r>
    </w:p>
    <w:p w:rsidR="00913F2F" w:rsidRPr="00EE34A2" w:rsidRDefault="00913F2F" w:rsidP="00EE34A2">
      <w:pPr>
        <w:pStyle w:val="BodyText"/>
        <w:spacing w:line="240" w:lineRule="auto"/>
        <w:ind w:firstLine="284"/>
        <w:rPr>
          <w:sz w:val="20"/>
          <w:szCs w:val="20"/>
        </w:rPr>
      </w:pPr>
      <w:r w:rsidRPr="00EE34A2">
        <w:rPr>
          <w:sz w:val="20"/>
          <w:szCs w:val="20"/>
        </w:rPr>
        <w:t>We now see that the criteria used to identify an adherent reality must be completely different from the standard criteria of reality used to identify inherent reality. However, there is one link between adherent and inherent criteria of reality. This is that the criteria of reality in the adherent sense are used to decide between two conflicting (inherent) realities that already satisfy the inherent criteria of reality, distinguishing one of them as an illusory by-product of the other.</w:t>
      </w:r>
    </w:p>
    <w:p w:rsidR="00913F2F" w:rsidRPr="00EE34A2" w:rsidRDefault="00913F2F" w:rsidP="00FB6CC1">
      <w:pPr>
        <w:pStyle w:val="h2"/>
      </w:pPr>
      <w:r w:rsidRPr="00EE34A2">
        <w:t>A possible objection</w:t>
      </w:r>
    </w:p>
    <w:p w:rsidR="00913F2F" w:rsidRPr="00EE34A2" w:rsidRDefault="00913F2F" w:rsidP="00FB6CC1">
      <w:pPr>
        <w:pStyle w:val="BodyText"/>
        <w:spacing w:line="240" w:lineRule="auto"/>
        <w:rPr>
          <w:sz w:val="20"/>
          <w:szCs w:val="20"/>
        </w:rPr>
      </w:pPr>
      <w:r w:rsidRPr="00EE34A2">
        <w:rPr>
          <w:sz w:val="20"/>
          <w:szCs w:val="20"/>
        </w:rPr>
        <w:t xml:space="preserve">Contrary to the skeptical hypothesis, we could object that such criterial knowledge that the external world or even parts of it are adherently real or unreal is rather feeble. It could be, for example, that the new world of Omega in our first example was only another figment of someone’s imagination, just as the first one… with a different program, called ‘Being awakened from life as a brain in a vat’, was run in place of the old ‘Philosophy Lecturer on Earth’ program. It is also conceivable that my past life up until this event was lived in the </w:t>
      </w:r>
      <w:r w:rsidRPr="00EE34A2">
        <w:rPr>
          <w:i/>
          <w:sz w:val="20"/>
          <w:szCs w:val="20"/>
        </w:rPr>
        <w:t xml:space="preserve">real </w:t>
      </w:r>
      <w:r w:rsidRPr="00EE34A2">
        <w:rPr>
          <w:sz w:val="20"/>
          <w:szCs w:val="20"/>
        </w:rPr>
        <w:t xml:space="preserve">world, and my brain was removed from my head by aliens and then placed in a vat of life-sustaining fluids, where the new program ‘Being awakened from a life as a brain in a vat’ was run... In this case, I would be doubly fooled in my beliefs about both my present </w:t>
      </w:r>
      <w:r w:rsidRPr="00EE34A2">
        <w:rPr>
          <w:i/>
          <w:sz w:val="20"/>
          <w:szCs w:val="20"/>
        </w:rPr>
        <w:t xml:space="preserve">and </w:t>
      </w:r>
      <w:r w:rsidRPr="00EE34A2">
        <w:rPr>
          <w:sz w:val="20"/>
          <w:szCs w:val="20"/>
        </w:rPr>
        <w:t xml:space="preserve">my past life. It is even conceivable that in the case of the experiment with virtual reality the subject was actually a brain in a vat and the supposed holographic projection of a teacup was in fact the only real thing she had access to, which she held using a robotic arm operated from outside her fictional world! In conclusion: the proposed relative and variable criterial configurations for adherent reality are like shifting sand. Diverging from the cases of the standard criteria of inherent reality, which are indefeasible when in fact given, the criteria for adherent reality </w:t>
      </w:r>
      <w:r w:rsidRPr="00EE34A2">
        <w:rPr>
          <w:i/>
          <w:sz w:val="20"/>
          <w:szCs w:val="20"/>
        </w:rPr>
        <w:t>are always indefeasible</w:t>
      </w:r>
      <w:r w:rsidRPr="00EE34A2">
        <w:rPr>
          <w:sz w:val="20"/>
          <w:szCs w:val="20"/>
        </w:rPr>
        <w:t>, even when in fact given. This means that in the end we cannot really know whether any particular world is the real one...</w:t>
      </w:r>
    </w:p>
    <w:p w:rsidR="00913F2F" w:rsidRPr="00EE34A2" w:rsidRDefault="00913F2F" w:rsidP="00EE34A2">
      <w:pPr>
        <w:pStyle w:val="BodyText"/>
        <w:spacing w:line="240" w:lineRule="auto"/>
        <w:ind w:firstLine="284"/>
        <w:rPr>
          <w:sz w:val="20"/>
          <w:szCs w:val="20"/>
        </w:rPr>
      </w:pPr>
      <w:r w:rsidRPr="00EE34A2">
        <w:rPr>
          <w:sz w:val="20"/>
          <w:szCs w:val="20"/>
        </w:rPr>
        <w:t>Our answer is that this objection demands an unnecessarily absolute sense of adherent reality, whereas in fact we have only a relative sense of this reality. In order to qualify this answer, we need to distinguish between two senses of the adherent attributions of reality that at first glance seem to be possible:</w:t>
      </w:r>
    </w:p>
    <w:p w:rsidR="00913F2F" w:rsidRPr="00EE34A2" w:rsidRDefault="00913F2F" w:rsidP="00EE34A2">
      <w:pPr>
        <w:pStyle w:val="BodyText"/>
        <w:spacing w:line="240" w:lineRule="auto"/>
        <w:ind w:firstLine="284"/>
        <w:rPr>
          <w:sz w:val="20"/>
          <w:szCs w:val="20"/>
        </w:rPr>
      </w:pPr>
    </w:p>
    <w:p w:rsidR="00913F2F" w:rsidRPr="00EE34A2" w:rsidRDefault="00913F2F" w:rsidP="00FB6CC1">
      <w:pPr>
        <w:pStyle w:val="BodyText"/>
        <w:numPr>
          <w:ilvl w:val="0"/>
          <w:numId w:val="18"/>
        </w:numPr>
        <w:tabs>
          <w:tab w:val="left" w:pos="870"/>
        </w:tabs>
        <w:suppressAutoHyphens/>
        <w:autoSpaceDN/>
        <w:adjustRightInd/>
        <w:spacing w:line="240" w:lineRule="auto"/>
        <w:ind w:left="568" w:hanging="284"/>
        <w:rPr>
          <w:sz w:val="20"/>
          <w:szCs w:val="20"/>
        </w:rPr>
      </w:pPr>
      <w:proofErr w:type="gramStart"/>
      <w:r w:rsidRPr="00EE34A2">
        <w:rPr>
          <w:sz w:val="20"/>
          <w:szCs w:val="20"/>
        </w:rPr>
        <w:t>a</w:t>
      </w:r>
      <w:proofErr w:type="gramEnd"/>
      <w:r w:rsidRPr="00EE34A2">
        <w:rPr>
          <w:sz w:val="20"/>
          <w:szCs w:val="20"/>
        </w:rPr>
        <w:t xml:space="preserve"> </w:t>
      </w:r>
      <w:r w:rsidRPr="00EE34A2">
        <w:rPr>
          <w:i/>
          <w:sz w:val="20"/>
          <w:szCs w:val="20"/>
        </w:rPr>
        <w:t>relative</w:t>
      </w:r>
      <w:r w:rsidRPr="00EE34A2">
        <w:rPr>
          <w:sz w:val="20"/>
          <w:szCs w:val="20"/>
        </w:rPr>
        <w:t xml:space="preserve"> </w:t>
      </w:r>
      <w:r w:rsidRPr="00EE34A2">
        <w:rPr>
          <w:i/>
          <w:sz w:val="20"/>
          <w:szCs w:val="20"/>
        </w:rPr>
        <w:t>sense</w:t>
      </w:r>
      <w:r w:rsidRPr="00EE34A2">
        <w:rPr>
          <w:sz w:val="20"/>
          <w:szCs w:val="20"/>
        </w:rPr>
        <w:t xml:space="preserve"> (considered in our examples of counterfeit realities).</w:t>
      </w:r>
    </w:p>
    <w:p w:rsidR="00913F2F" w:rsidRPr="00EE34A2" w:rsidRDefault="00913F2F" w:rsidP="00FB6CC1">
      <w:pPr>
        <w:pStyle w:val="BodyText"/>
        <w:numPr>
          <w:ilvl w:val="0"/>
          <w:numId w:val="18"/>
        </w:numPr>
        <w:tabs>
          <w:tab w:val="left" w:pos="870"/>
        </w:tabs>
        <w:suppressAutoHyphens/>
        <w:autoSpaceDN/>
        <w:adjustRightInd/>
        <w:spacing w:line="240" w:lineRule="auto"/>
        <w:ind w:left="568" w:hanging="284"/>
        <w:rPr>
          <w:sz w:val="20"/>
          <w:szCs w:val="20"/>
        </w:rPr>
      </w:pPr>
      <w:proofErr w:type="gramStart"/>
      <w:r w:rsidRPr="00EE34A2">
        <w:rPr>
          <w:sz w:val="20"/>
          <w:szCs w:val="20"/>
        </w:rPr>
        <w:lastRenderedPageBreak/>
        <w:t>a</w:t>
      </w:r>
      <w:proofErr w:type="gramEnd"/>
      <w:r w:rsidRPr="00EE34A2">
        <w:rPr>
          <w:sz w:val="20"/>
          <w:szCs w:val="20"/>
        </w:rPr>
        <w:t xml:space="preserve"> </w:t>
      </w:r>
      <w:r w:rsidRPr="00EE34A2">
        <w:rPr>
          <w:i/>
          <w:sz w:val="20"/>
          <w:szCs w:val="20"/>
        </w:rPr>
        <w:t xml:space="preserve">non-relative </w:t>
      </w:r>
      <w:r w:rsidRPr="00EE34A2">
        <w:rPr>
          <w:sz w:val="20"/>
          <w:szCs w:val="20"/>
        </w:rPr>
        <w:t xml:space="preserve">or </w:t>
      </w:r>
      <w:r w:rsidRPr="00EE34A2">
        <w:rPr>
          <w:i/>
          <w:sz w:val="20"/>
          <w:szCs w:val="20"/>
        </w:rPr>
        <w:t>ultimate</w:t>
      </w:r>
      <w:r w:rsidRPr="00EE34A2">
        <w:rPr>
          <w:sz w:val="20"/>
          <w:szCs w:val="20"/>
        </w:rPr>
        <w:t xml:space="preserve"> or </w:t>
      </w:r>
      <w:r w:rsidRPr="00EE34A2">
        <w:rPr>
          <w:i/>
          <w:sz w:val="20"/>
          <w:szCs w:val="20"/>
        </w:rPr>
        <w:t>absolute sense</w:t>
      </w:r>
      <w:r w:rsidRPr="00EE34A2">
        <w:rPr>
          <w:sz w:val="20"/>
          <w:szCs w:val="20"/>
        </w:rPr>
        <w:t>.</w:t>
      </w:r>
    </w:p>
    <w:p w:rsidR="00913F2F" w:rsidRPr="00EE34A2" w:rsidRDefault="00913F2F" w:rsidP="00FB6CC1">
      <w:pPr>
        <w:pStyle w:val="BodyText"/>
        <w:spacing w:line="240" w:lineRule="auto"/>
        <w:ind w:left="568" w:hanging="284"/>
        <w:rPr>
          <w:sz w:val="20"/>
          <w:szCs w:val="20"/>
        </w:rPr>
      </w:pPr>
    </w:p>
    <w:p w:rsidR="00913F2F" w:rsidRPr="00EE34A2" w:rsidRDefault="00913F2F" w:rsidP="00FB6CC1">
      <w:pPr>
        <w:pStyle w:val="BodyText"/>
        <w:spacing w:line="240" w:lineRule="auto"/>
        <w:rPr>
          <w:sz w:val="20"/>
          <w:szCs w:val="20"/>
        </w:rPr>
      </w:pPr>
      <w:r w:rsidRPr="00EE34A2">
        <w:rPr>
          <w:sz w:val="20"/>
          <w:szCs w:val="20"/>
        </w:rPr>
        <w:t>Below, I will show that sense (a) is workable, that there is indeed a relative sense of adherent reality, while (b) is in fact an illusory sense of adherent reality.</w:t>
      </w:r>
    </w:p>
    <w:p w:rsidR="00913F2F" w:rsidRPr="00EE34A2" w:rsidRDefault="00913F2F" w:rsidP="00EE34A2">
      <w:pPr>
        <w:pStyle w:val="BodyText"/>
        <w:spacing w:line="240" w:lineRule="auto"/>
        <w:ind w:firstLine="284"/>
        <w:rPr>
          <w:sz w:val="20"/>
          <w:szCs w:val="20"/>
        </w:rPr>
      </w:pPr>
      <w:r w:rsidRPr="00EE34A2">
        <w:rPr>
          <w:sz w:val="20"/>
          <w:szCs w:val="20"/>
        </w:rPr>
        <w:t xml:space="preserve">We have already analyzed some examples in which the relative sense (a) of adherent reality was used. The notion of a </w:t>
      </w:r>
      <w:r w:rsidRPr="00EE34A2">
        <w:rPr>
          <w:i/>
          <w:sz w:val="20"/>
          <w:szCs w:val="20"/>
        </w:rPr>
        <w:t xml:space="preserve">relative sense </w:t>
      </w:r>
      <w:r w:rsidRPr="00EE34A2">
        <w:rPr>
          <w:sz w:val="20"/>
          <w:szCs w:val="20"/>
        </w:rPr>
        <w:t>of a word is well known. The sense of a word is relative when it is arrived at only by contrast within a context. The word ‘small’, for example, has a relative sense: a baby elephant is small relative to an adult elephant, but large relative to a mouse.</w:t>
      </w:r>
      <w:r w:rsidRPr="00EE34A2">
        <w:rPr>
          <w:rStyle w:val="Funotenzeichen1"/>
          <w:sz w:val="20"/>
          <w:szCs w:val="20"/>
        </w:rPr>
        <w:footnoteReference w:id="134"/>
      </w:r>
      <w:r w:rsidRPr="00EE34A2">
        <w:rPr>
          <w:sz w:val="20"/>
          <w:szCs w:val="20"/>
        </w:rPr>
        <w:t xml:space="preserve"> </w:t>
      </w:r>
      <w:proofErr w:type="gramStart"/>
      <w:r w:rsidRPr="00EE34A2">
        <w:rPr>
          <w:sz w:val="20"/>
          <w:szCs w:val="20"/>
        </w:rPr>
        <w:t>In its adherent sense, the word ‘real’ functions in a somewhat similar way.</w:t>
      </w:r>
      <w:proofErr w:type="gramEnd"/>
      <w:r w:rsidRPr="00EE34A2">
        <w:rPr>
          <w:sz w:val="20"/>
          <w:szCs w:val="20"/>
        </w:rPr>
        <w:t xml:space="preserve"> Our attributions/disattributions of reality make sense only against a contextual background, such as that offered by the absence of skeptical evidence: we attribute adherent reality in its absence, otherwise we disattribute it. In this case, the attributions/disattributions of reality are relative in the sense that they are based on contextual evidence that is </w:t>
      </w:r>
      <w:r w:rsidRPr="00EE34A2">
        <w:rPr>
          <w:i/>
          <w:sz w:val="20"/>
          <w:szCs w:val="20"/>
        </w:rPr>
        <w:t>always</w:t>
      </w:r>
      <w:r w:rsidRPr="00EE34A2">
        <w:rPr>
          <w:sz w:val="20"/>
          <w:szCs w:val="20"/>
        </w:rPr>
        <w:t xml:space="preserve"> </w:t>
      </w:r>
      <w:r w:rsidRPr="00EE34A2">
        <w:rPr>
          <w:i/>
          <w:sz w:val="20"/>
          <w:szCs w:val="20"/>
        </w:rPr>
        <w:t>defeasible</w:t>
      </w:r>
      <w:r w:rsidRPr="00EE34A2">
        <w:rPr>
          <w:sz w:val="20"/>
          <w:szCs w:val="20"/>
        </w:rPr>
        <w:t>, for it can always be challenged by new evidence and information, as we have seen. I maintain that, within its narrow limits, this relative sense of our adherent attributions/disattributions of reality is legitimate, since we can conceive of coherent criterial reasons for them, as we did in the last section. But these criterial reasons always have a comparative character subordinated to the identification of some kind of fictional scenario.</w:t>
      </w:r>
    </w:p>
    <w:p w:rsidR="00913F2F" w:rsidRPr="00EE34A2" w:rsidRDefault="00913F2F" w:rsidP="00EE34A2">
      <w:pPr>
        <w:pStyle w:val="BodyText"/>
        <w:spacing w:line="240" w:lineRule="auto"/>
        <w:ind w:firstLine="284"/>
        <w:rPr>
          <w:sz w:val="20"/>
          <w:szCs w:val="20"/>
        </w:rPr>
      </w:pPr>
      <w:r w:rsidRPr="00EE34A2">
        <w:rPr>
          <w:sz w:val="20"/>
          <w:szCs w:val="20"/>
        </w:rPr>
        <w:t>Consider now (b), the postulated non-relative or ultimate or absolute sense of our adherent kinds of reality attribution. This should answer the question of whether our world is ultimately the real one, that is, real in an indefeasible sense, real beyond any possibility of doubt arising from skeptical hypotheses. It is clear that such criteria for ultimate reality cannot be as such available to us, and we cannot conceive of any.</w:t>
      </w:r>
    </w:p>
    <w:p w:rsidR="00913F2F" w:rsidRPr="00EE34A2" w:rsidRDefault="00913F2F" w:rsidP="00EE34A2">
      <w:pPr>
        <w:pStyle w:val="BodyText"/>
        <w:spacing w:line="240" w:lineRule="auto"/>
        <w:ind w:firstLine="284"/>
        <w:rPr>
          <w:sz w:val="20"/>
          <w:szCs w:val="20"/>
        </w:rPr>
      </w:pPr>
      <w:r w:rsidRPr="00EE34A2">
        <w:rPr>
          <w:sz w:val="20"/>
          <w:szCs w:val="20"/>
        </w:rPr>
        <w:t>Thus, we reach the conclusion that although there is a double answer to the objection that we cannot</w:t>
      </w:r>
      <w:r w:rsidRPr="00EE34A2">
        <w:rPr>
          <w:i/>
          <w:sz w:val="20"/>
          <w:szCs w:val="20"/>
        </w:rPr>
        <w:t xml:space="preserve"> </w:t>
      </w:r>
      <w:r w:rsidRPr="00EE34A2">
        <w:rPr>
          <w:sz w:val="20"/>
          <w:szCs w:val="20"/>
        </w:rPr>
        <w:t>really know if a world or any fact in the world is adherently real. Nevertheless, we can know that the world or some fact in the world is adherently real in the relative sense of (a), measured against a contextual scenario, but not in the postulated absolute sense of (b), independently of any context, for we lack criteria for this absolute sense. The allegation that we cannot know whether things are adherently real arises from the assimilation of sense (a) into a postulated sense (b).</w:t>
      </w:r>
    </w:p>
    <w:p w:rsidR="00913F2F" w:rsidRPr="00EE34A2" w:rsidRDefault="00913F2F" w:rsidP="00EE34A2">
      <w:pPr>
        <w:pStyle w:val="BodyText"/>
        <w:spacing w:line="240" w:lineRule="auto"/>
        <w:ind w:firstLine="284"/>
        <w:rPr>
          <w:sz w:val="20"/>
          <w:szCs w:val="20"/>
        </w:rPr>
      </w:pPr>
      <w:r w:rsidRPr="00EE34A2">
        <w:rPr>
          <w:sz w:val="20"/>
          <w:szCs w:val="20"/>
        </w:rPr>
        <w:t xml:space="preserve">Reflection on this issue shows why we believe in the falsehood of statement (1b) from our earlier discussion of Carnap’s view. This </w:t>
      </w:r>
      <w:r w:rsidRPr="00EE34A2">
        <w:rPr>
          <w:sz w:val="20"/>
          <w:szCs w:val="20"/>
        </w:rPr>
        <w:lastRenderedPageBreak/>
        <w:t xml:space="preserve">statement asserts that I know (without any skeptical contrast) that our world is the ultimately real one. We cannot possibly know that much, because we lack criteria for knowing that the external world is ultimately real or that any skeptical hypotheses are definitely false. For, supposing that we have evidence for a skeptical hypothesis, it is always possible that this evidence could be refuted by new information. Still, nothing excludes the possibility that the new conclusion would likewise be refuted by further evidence, and so on. From this we may conclude that we are also unable to know that parts of our external world are ultimately or absolutely real in the adherent sense – a conclusion that extends to the fact referred to by any statement </w:t>
      </w:r>
      <w:r w:rsidRPr="00EE34A2">
        <w:rPr>
          <w:i/>
          <w:sz w:val="20"/>
          <w:szCs w:val="20"/>
        </w:rPr>
        <w:t>p</w:t>
      </w:r>
      <w:r w:rsidRPr="00EE34A2">
        <w:rPr>
          <w:sz w:val="20"/>
          <w:szCs w:val="20"/>
        </w:rPr>
        <w:t xml:space="preserve">. Indeed, we cannot even know whether our hands are </w:t>
      </w:r>
      <w:r w:rsidRPr="00EE34A2">
        <w:rPr>
          <w:i/>
          <w:sz w:val="20"/>
          <w:szCs w:val="20"/>
        </w:rPr>
        <w:t>ultimately</w:t>
      </w:r>
      <w:r w:rsidRPr="00EE34A2">
        <w:rPr>
          <w:sz w:val="20"/>
          <w:szCs w:val="20"/>
        </w:rPr>
        <w:t xml:space="preserve"> real.</w:t>
      </w:r>
    </w:p>
    <w:p w:rsidR="00913F2F" w:rsidRPr="00EE34A2" w:rsidRDefault="00913F2F" w:rsidP="00EE34A2">
      <w:pPr>
        <w:pStyle w:val="BodyText"/>
        <w:spacing w:line="240" w:lineRule="auto"/>
        <w:ind w:firstLine="284"/>
        <w:rPr>
          <w:sz w:val="20"/>
          <w:szCs w:val="20"/>
        </w:rPr>
      </w:pPr>
      <w:r w:rsidRPr="00EE34A2">
        <w:rPr>
          <w:sz w:val="20"/>
          <w:szCs w:val="20"/>
        </w:rPr>
        <w:t xml:space="preserve">Because of his views, Carnap would be compelled to say that (1b) is true. He would have to say that in fact we attribute ultimate reality in the adherent sense to our external world as the result of </w:t>
      </w:r>
      <w:proofErr w:type="gramStart"/>
      <w:r w:rsidRPr="00EE34A2">
        <w:rPr>
          <w:sz w:val="20"/>
          <w:szCs w:val="20"/>
        </w:rPr>
        <w:t xml:space="preserve">a </w:t>
      </w:r>
      <w:r w:rsidRPr="00EE34A2">
        <w:rPr>
          <w:i/>
          <w:sz w:val="20"/>
          <w:szCs w:val="20"/>
        </w:rPr>
        <w:t>posit</w:t>
      </w:r>
      <w:proofErr w:type="gramEnd"/>
      <w:r w:rsidRPr="00EE34A2">
        <w:rPr>
          <w:sz w:val="20"/>
          <w:szCs w:val="20"/>
        </w:rPr>
        <w:t xml:space="preserve">, a </w:t>
      </w:r>
      <w:r w:rsidRPr="00EE34A2">
        <w:rPr>
          <w:i/>
          <w:sz w:val="20"/>
          <w:szCs w:val="20"/>
        </w:rPr>
        <w:t>pragmatic</w:t>
      </w:r>
      <w:r w:rsidRPr="00EE34A2">
        <w:rPr>
          <w:sz w:val="20"/>
          <w:szCs w:val="20"/>
        </w:rPr>
        <w:t xml:space="preserve"> </w:t>
      </w:r>
      <w:r w:rsidRPr="00EE34A2">
        <w:rPr>
          <w:i/>
          <w:sz w:val="20"/>
          <w:szCs w:val="20"/>
        </w:rPr>
        <w:t>decision</w:t>
      </w:r>
      <w:r w:rsidRPr="00EE34A2">
        <w:rPr>
          <w:sz w:val="20"/>
          <w:szCs w:val="20"/>
        </w:rPr>
        <w:t xml:space="preserve"> based on grounds like the expedience, fruitfulness and efficiency of a linguistic framework. However, as Barry Stroud has convincingly argued, not only does there seem to be no valid alternative to the thing-language, it also does not seem to make any sense to claim that the external world’s existence depends on our decision to adopt a particular linguistic framework.</w:t>
      </w:r>
      <w:r w:rsidRPr="00EE34A2">
        <w:rPr>
          <w:rStyle w:val="Funotenzeichen1"/>
          <w:sz w:val="20"/>
          <w:szCs w:val="20"/>
        </w:rPr>
        <w:footnoteReference w:id="135"/>
      </w:r>
      <w:r w:rsidRPr="00EE34A2">
        <w:rPr>
          <w:sz w:val="20"/>
          <w:szCs w:val="20"/>
        </w:rPr>
        <w:t xml:space="preserve"> In my view, Carnap reached this conclusion because he confused the extended </w:t>
      </w:r>
      <w:r w:rsidRPr="00EE34A2">
        <w:rPr>
          <w:i/>
          <w:sz w:val="20"/>
          <w:szCs w:val="20"/>
        </w:rPr>
        <w:t>inherent</w:t>
      </w:r>
      <w:r w:rsidRPr="00EE34A2">
        <w:rPr>
          <w:sz w:val="20"/>
          <w:szCs w:val="20"/>
        </w:rPr>
        <w:t xml:space="preserve"> attribution of reality to the thing-world, which is non-relative, with the </w:t>
      </w:r>
      <w:r w:rsidRPr="00EE34A2">
        <w:rPr>
          <w:i/>
          <w:sz w:val="20"/>
          <w:szCs w:val="20"/>
        </w:rPr>
        <w:t xml:space="preserve">relative adherent </w:t>
      </w:r>
      <w:r w:rsidRPr="00EE34A2">
        <w:rPr>
          <w:sz w:val="20"/>
          <w:szCs w:val="20"/>
        </w:rPr>
        <w:t>attribution of reality, taking the second of these to be the first. The result is the attempted fusion of both concepts in the non-relative positing of the reality of a world as something pragmatically justified.</w:t>
      </w:r>
      <w:r w:rsidRPr="00EE34A2">
        <w:rPr>
          <w:rStyle w:val="Funotenzeichen1"/>
          <w:sz w:val="20"/>
          <w:szCs w:val="20"/>
        </w:rPr>
        <w:footnoteReference w:id="136"/>
      </w:r>
    </w:p>
    <w:p w:rsidR="00913F2F" w:rsidRPr="00EE34A2" w:rsidRDefault="00913F2F" w:rsidP="00EE34A2">
      <w:pPr>
        <w:pStyle w:val="BodyText"/>
        <w:spacing w:line="240" w:lineRule="auto"/>
        <w:ind w:firstLine="284"/>
        <w:rPr>
          <w:sz w:val="20"/>
          <w:szCs w:val="20"/>
        </w:rPr>
      </w:pPr>
      <w:r w:rsidRPr="00EE34A2">
        <w:rPr>
          <w:sz w:val="20"/>
          <w:szCs w:val="20"/>
        </w:rPr>
        <w:lastRenderedPageBreak/>
        <w:t>The conclusion is that we are actually unable to know the ultimate adherent reality or unreality of an external world. However, we should not feel threatened by this conclusion, since it turns out to be harmless when we reflect that in this case we have no criterion for knowledge, and expressions without criteria are devoid of meaning. If we accept this, then the statement:</w:t>
      </w:r>
    </w:p>
    <w:p w:rsidR="00913F2F" w:rsidRPr="00EE34A2" w:rsidRDefault="00913F2F" w:rsidP="00EE34A2">
      <w:pPr>
        <w:pStyle w:val="BodyText"/>
        <w:spacing w:line="240" w:lineRule="auto"/>
        <w:ind w:firstLine="284"/>
        <w:rPr>
          <w:sz w:val="20"/>
          <w:szCs w:val="20"/>
        </w:rPr>
      </w:pPr>
    </w:p>
    <w:p w:rsidR="00913F2F" w:rsidRPr="00EE34A2" w:rsidRDefault="00913F2F" w:rsidP="00EE34A2">
      <w:pPr>
        <w:pStyle w:val="BodyText"/>
        <w:spacing w:line="240" w:lineRule="auto"/>
        <w:ind w:firstLine="284"/>
        <w:rPr>
          <w:sz w:val="20"/>
          <w:szCs w:val="20"/>
        </w:rPr>
      </w:pPr>
      <w:r w:rsidRPr="00EE34A2">
        <w:rPr>
          <w:sz w:val="20"/>
          <w:szCs w:val="20"/>
        </w:rPr>
        <w:t>The external world is ultimately real (in the adherent sense).</w:t>
      </w:r>
    </w:p>
    <w:p w:rsidR="00913F2F" w:rsidRPr="00EE34A2" w:rsidRDefault="00913F2F" w:rsidP="00EE34A2">
      <w:pPr>
        <w:pStyle w:val="BodyText"/>
        <w:spacing w:line="240" w:lineRule="auto"/>
        <w:ind w:firstLine="284"/>
        <w:rPr>
          <w:sz w:val="20"/>
          <w:szCs w:val="20"/>
        </w:rPr>
      </w:pPr>
    </w:p>
    <w:p w:rsidR="00913F2F" w:rsidRPr="00EE34A2" w:rsidRDefault="00913F2F" w:rsidP="00FB6CC1">
      <w:pPr>
        <w:pStyle w:val="BodyText"/>
        <w:spacing w:line="240" w:lineRule="auto"/>
        <w:rPr>
          <w:sz w:val="20"/>
          <w:szCs w:val="20"/>
        </w:rPr>
      </w:pPr>
      <w:proofErr w:type="gramStart"/>
      <w:r w:rsidRPr="00EE34A2">
        <w:rPr>
          <w:sz w:val="20"/>
          <w:szCs w:val="20"/>
        </w:rPr>
        <w:t>is</w:t>
      </w:r>
      <w:proofErr w:type="gramEnd"/>
      <w:r w:rsidRPr="00EE34A2">
        <w:rPr>
          <w:sz w:val="20"/>
          <w:szCs w:val="20"/>
        </w:rPr>
        <w:t xml:space="preserve"> as devoid of sense as the statements: ‘The whole world (with everything in it) doubled in size last night (in an undetectable manner)’ or ‘My brother died the day after tomorrow’, which being unverifiable are like the loose wheel in the machine, to use Wittgenstein’s metaphor. Moreover, the following statement </w:t>
      </w:r>
      <w:r w:rsidRPr="00EE34A2">
        <w:rPr>
          <w:i/>
          <w:sz w:val="20"/>
          <w:szCs w:val="20"/>
        </w:rPr>
        <w:t xml:space="preserve">is </w:t>
      </w:r>
      <w:r w:rsidRPr="00EE34A2">
        <w:rPr>
          <w:sz w:val="20"/>
          <w:szCs w:val="20"/>
        </w:rPr>
        <w:t>true:</w:t>
      </w:r>
    </w:p>
    <w:p w:rsidR="00913F2F" w:rsidRPr="00EE34A2" w:rsidRDefault="00913F2F" w:rsidP="00EE34A2">
      <w:pPr>
        <w:pStyle w:val="BodyText"/>
        <w:spacing w:line="240" w:lineRule="auto"/>
        <w:ind w:firstLine="284"/>
        <w:rPr>
          <w:sz w:val="20"/>
          <w:szCs w:val="20"/>
        </w:rPr>
      </w:pPr>
    </w:p>
    <w:p w:rsidR="00913F2F" w:rsidRPr="00EE34A2" w:rsidRDefault="00EE34A2" w:rsidP="00EE34A2">
      <w:pPr>
        <w:pStyle w:val="BodyText"/>
        <w:spacing w:line="240" w:lineRule="auto"/>
        <w:ind w:firstLine="284"/>
        <w:rPr>
          <w:sz w:val="20"/>
          <w:szCs w:val="20"/>
        </w:rPr>
      </w:pPr>
      <w:r w:rsidRPr="00EE34A2">
        <w:rPr>
          <w:sz w:val="20"/>
          <w:szCs w:val="20"/>
        </w:rPr>
        <w:t xml:space="preserve"> </w:t>
      </w:r>
      <w:r w:rsidR="00913F2F" w:rsidRPr="00EE34A2">
        <w:rPr>
          <w:sz w:val="20"/>
          <w:szCs w:val="20"/>
        </w:rPr>
        <w:t xml:space="preserve">I </w:t>
      </w:r>
      <w:r w:rsidR="00913F2F" w:rsidRPr="00EE34A2">
        <w:rPr>
          <w:i/>
          <w:sz w:val="20"/>
          <w:szCs w:val="20"/>
        </w:rPr>
        <w:t>do</w:t>
      </w:r>
      <w:r w:rsidR="00913F2F" w:rsidRPr="00EE34A2">
        <w:rPr>
          <w:sz w:val="20"/>
          <w:szCs w:val="20"/>
        </w:rPr>
        <w:t xml:space="preserve"> </w:t>
      </w:r>
      <w:r w:rsidR="00913F2F" w:rsidRPr="00EE34A2">
        <w:rPr>
          <w:i/>
          <w:sz w:val="20"/>
          <w:szCs w:val="20"/>
        </w:rPr>
        <w:t>not</w:t>
      </w:r>
      <w:r w:rsidR="00913F2F" w:rsidRPr="00EE34A2">
        <w:rPr>
          <w:sz w:val="20"/>
          <w:szCs w:val="20"/>
        </w:rPr>
        <w:t xml:space="preserve"> </w:t>
      </w:r>
      <w:r w:rsidR="00913F2F" w:rsidRPr="00EE34A2">
        <w:rPr>
          <w:i/>
          <w:sz w:val="20"/>
          <w:szCs w:val="20"/>
        </w:rPr>
        <w:t>know</w:t>
      </w:r>
      <w:r w:rsidR="00913F2F" w:rsidRPr="00EE34A2">
        <w:rPr>
          <w:sz w:val="20"/>
          <w:szCs w:val="20"/>
        </w:rPr>
        <w:t xml:space="preserve"> whether the external world is (ultimately) real.</w:t>
      </w:r>
    </w:p>
    <w:p w:rsidR="00913F2F" w:rsidRPr="00EE34A2" w:rsidRDefault="00913F2F" w:rsidP="00EE34A2">
      <w:pPr>
        <w:pStyle w:val="BodyText"/>
        <w:spacing w:line="240" w:lineRule="auto"/>
        <w:ind w:firstLine="284"/>
        <w:rPr>
          <w:sz w:val="20"/>
          <w:szCs w:val="20"/>
        </w:rPr>
      </w:pPr>
    </w:p>
    <w:p w:rsidR="00913F2F" w:rsidRDefault="00913F2F" w:rsidP="00EE34A2">
      <w:pPr>
        <w:pStyle w:val="BodyText"/>
        <w:spacing w:line="240" w:lineRule="auto"/>
        <w:ind w:firstLine="284"/>
        <w:rPr>
          <w:sz w:val="20"/>
          <w:szCs w:val="20"/>
        </w:rPr>
      </w:pPr>
      <w:r w:rsidRPr="00EE34A2">
        <w:rPr>
          <w:sz w:val="20"/>
          <w:szCs w:val="20"/>
        </w:rPr>
        <w:t>Indeed, I do not know this. However, this statement has the sa</w:t>
      </w:r>
      <w:r w:rsidR="00FB6CC1">
        <w:rPr>
          <w:sz w:val="20"/>
          <w:szCs w:val="20"/>
        </w:rPr>
        <w:t>me nature as the following ones:</w:t>
      </w:r>
    </w:p>
    <w:p w:rsidR="00FB6CC1" w:rsidRPr="00EE34A2" w:rsidRDefault="00FB6CC1" w:rsidP="00EE34A2">
      <w:pPr>
        <w:pStyle w:val="BodyText"/>
        <w:spacing w:line="240" w:lineRule="auto"/>
        <w:ind w:firstLine="284"/>
        <w:rPr>
          <w:sz w:val="20"/>
          <w:szCs w:val="20"/>
        </w:rPr>
      </w:pPr>
    </w:p>
    <w:p w:rsidR="00913F2F" w:rsidRPr="00EE34A2" w:rsidRDefault="00913F2F" w:rsidP="00FB6CC1">
      <w:pPr>
        <w:pStyle w:val="BodyText"/>
        <w:spacing w:line="240" w:lineRule="auto"/>
        <w:ind w:left="568" w:hanging="284"/>
        <w:rPr>
          <w:sz w:val="20"/>
          <w:szCs w:val="20"/>
        </w:rPr>
      </w:pPr>
      <w:r w:rsidRPr="00EE34A2">
        <w:rPr>
          <w:sz w:val="20"/>
          <w:szCs w:val="20"/>
        </w:rPr>
        <w:t xml:space="preserve">I </w:t>
      </w:r>
      <w:r w:rsidRPr="00EE34A2">
        <w:rPr>
          <w:i/>
          <w:sz w:val="20"/>
          <w:szCs w:val="20"/>
        </w:rPr>
        <w:t>do</w:t>
      </w:r>
      <w:r w:rsidRPr="00EE34A2">
        <w:rPr>
          <w:sz w:val="20"/>
          <w:szCs w:val="20"/>
        </w:rPr>
        <w:t xml:space="preserve"> </w:t>
      </w:r>
      <w:r w:rsidRPr="00EE34A2">
        <w:rPr>
          <w:i/>
          <w:sz w:val="20"/>
          <w:szCs w:val="20"/>
        </w:rPr>
        <w:t>not</w:t>
      </w:r>
      <w:r w:rsidRPr="00EE34A2">
        <w:rPr>
          <w:sz w:val="20"/>
          <w:szCs w:val="20"/>
        </w:rPr>
        <w:t xml:space="preserve"> </w:t>
      </w:r>
      <w:r w:rsidRPr="00EE34A2">
        <w:rPr>
          <w:i/>
          <w:sz w:val="20"/>
          <w:szCs w:val="20"/>
        </w:rPr>
        <w:t>know</w:t>
      </w:r>
      <w:r w:rsidRPr="00EE34A2">
        <w:rPr>
          <w:sz w:val="20"/>
          <w:szCs w:val="20"/>
        </w:rPr>
        <w:t xml:space="preserve"> whether the whole world doubled in size last night in an undetectable manner.</w:t>
      </w:r>
    </w:p>
    <w:p w:rsidR="00913F2F" w:rsidRPr="00EE34A2" w:rsidRDefault="00913F2F" w:rsidP="00FB6CC1">
      <w:pPr>
        <w:pStyle w:val="BodyText"/>
        <w:spacing w:line="240" w:lineRule="auto"/>
        <w:ind w:firstLine="284"/>
        <w:rPr>
          <w:sz w:val="20"/>
          <w:szCs w:val="20"/>
        </w:rPr>
      </w:pPr>
      <w:r w:rsidRPr="00EE34A2">
        <w:rPr>
          <w:sz w:val="20"/>
          <w:szCs w:val="20"/>
        </w:rPr>
        <w:t xml:space="preserve">I </w:t>
      </w:r>
      <w:r w:rsidRPr="00EE34A2">
        <w:rPr>
          <w:i/>
          <w:sz w:val="20"/>
          <w:szCs w:val="20"/>
        </w:rPr>
        <w:t xml:space="preserve">do not know </w:t>
      </w:r>
      <w:r w:rsidRPr="00EE34A2">
        <w:rPr>
          <w:sz w:val="20"/>
          <w:szCs w:val="20"/>
        </w:rPr>
        <w:t>whether my brother died the day after tomorrow.</w:t>
      </w:r>
    </w:p>
    <w:p w:rsidR="00913F2F" w:rsidRPr="00EE34A2" w:rsidRDefault="00913F2F" w:rsidP="00FB6CC1">
      <w:pPr>
        <w:pStyle w:val="BodyText"/>
        <w:spacing w:line="240" w:lineRule="auto"/>
        <w:ind w:firstLine="284"/>
        <w:rPr>
          <w:sz w:val="20"/>
          <w:szCs w:val="20"/>
        </w:rPr>
      </w:pPr>
      <w:r w:rsidRPr="00EE34A2">
        <w:rPr>
          <w:sz w:val="20"/>
          <w:szCs w:val="20"/>
        </w:rPr>
        <w:t xml:space="preserve">I </w:t>
      </w:r>
      <w:r w:rsidRPr="00EE34A2">
        <w:rPr>
          <w:i/>
          <w:sz w:val="20"/>
          <w:szCs w:val="20"/>
        </w:rPr>
        <w:t xml:space="preserve">do not know </w:t>
      </w:r>
      <w:r w:rsidRPr="00EE34A2">
        <w:rPr>
          <w:sz w:val="20"/>
          <w:szCs w:val="20"/>
        </w:rPr>
        <w:t>whether green ideas sleep furiously.</w:t>
      </w:r>
    </w:p>
    <w:p w:rsidR="00913F2F" w:rsidRPr="00EE34A2" w:rsidRDefault="00913F2F" w:rsidP="00EE34A2">
      <w:pPr>
        <w:pStyle w:val="BodyText"/>
        <w:spacing w:line="240" w:lineRule="auto"/>
        <w:ind w:firstLine="284"/>
        <w:rPr>
          <w:sz w:val="20"/>
          <w:szCs w:val="20"/>
        </w:rPr>
      </w:pPr>
    </w:p>
    <w:p w:rsidR="00913F2F" w:rsidRPr="00EE34A2" w:rsidRDefault="00913F2F" w:rsidP="00FB6CC1">
      <w:pPr>
        <w:pStyle w:val="BodyText"/>
        <w:spacing w:line="240" w:lineRule="auto"/>
        <w:rPr>
          <w:sz w:val="20"/>
          <w:szCs w:val="20"/>
        </w:rPr>
      </w:pPr>
      <w:r w:rsidRPr="00EE34A2">
        <w:rPr>
          <w:sz w:val="20"/>
          <w:szCs w:val="20"/>
        </w:rPr>
        <w:t>All these four statements are all equally true because they are about senseless things and senseless things cannot be known; but even if true, these statements are empty enough to be trivial and harmless. The point to be noted is that our world matters to us because of its quality of being inherently real (intense to the greatest degree, independent of the will, public, structured...) and not because it is an adherently real world in the ultimate sense. We will never be in the position to know this, and this kind of knowledge is at bottom senseless.</w:t>
      </w:r>
    </w:p>
    <w:p w:rsidR="00913F2F" w:rsidRPr="00EE34A2" w:rsidRDefault="00913F2F" w:rsidP="00EE34A2">
      <w:pPr>
        <w:pStyle w:val="BodyText"/>
        <w:spacing w:line="240" w:lineRule="auto"/>
        <w:ind w:firstLine="284"/>
        <w:rPr>
          <w:sz w:val="20"/>
          <w:szCs w:val="20"/>
        </w:rPr>
      </w:pPr>
      <w:r w:rsidRPr="00EE34A2">
        <w:rPr>
          <w:sz w:val="20"/>
          <w:szCs w:val="20"/>
        </w:rPr>
        <w:t xml:space="preserve">How can the question of whether our external world is adherently real in a non-relative, ultimate or absolute sense not </w:t>
      </w:r>
      <w:r w:rsidRPr="00EE34A2">
        <w:rPr>
          <w:i/>
          <w:sz w:val="20"/>
          <w:szCs w:val="20"/>
        </w:rPr>
        <w:t>seem</w:t>
      </w:r>
      <w:r w:rsidRPr="00EE34A2">
        <w:rPr>
          <w:sz w:val="20"/>
          <w:szCs w:val="20"/>
        </w:rPr>
        <w:t xml:space="preserve"> devoid of meaning? My take is that all we have here is an illusory impression of meaning that arises from confusing the adherent and the extended inherent senses of our attributions of reality to the whole world. In the extended inherent sense, it </w:t>
      </w:r>
      <w:r w:rsidRPr="00EE34A2">
        <w:rPr>
          <w:sz w:val="20"/>
          <w:szCs w:val="20"/>
        </w:rPr>
        <w:lastRenderedPageBreak/>
        <w:t xml:space="preserve">is perfectly correct to say that we know that our external world is real, and this can be interpreted as an attribution of adherent reality. However, we are tempted to </w:t>
      </w:r>
      <w:r w:rsidRPr="00EE34A2">
        <w:rPr>
          <w:i/>
          <w:sz w:val="20"/>
          <w:szCs w:val="20"/>
        </w:rPr>
        <w:t>fuse</w:t>
      </w:r>
      <w:r w:rsidRPr="00EE34A2">
        <w:rPr>
          <w:sz w:val="20"/>
          <w:szCs w:val="20"/>
        </w:rPr>
        <w:t xml:space="preserve"> the relative sense of the adherent attribution of reality to our world – only possible against the background of accepting or refuting fictional contexts like those considered in skeptical hypotheses – with the extended inherent attribution of reality to our world. We may suppose that in this way we can arrive at an ultimate sense of these attributions that is free of criteria, and this is the issue at stake when we ask whether our external world (or some part of it) is </w:t>
      </w:r>
      <w:r w:rsidRPr="00EE34A2">
        <w:rPr>
          <w:i/>
          <w:sz w:val="20"/>
          <w:szCs w:val="20"/>
        </w:rPr>
        <w:t xml:space="preserve">the </w:t>
      </w:r>
      <w:r w:rsidRPr="00EE34A2">
        <w:rPr>
          <w:sz w:val="20"/>
          <w:szCs w:val="20"/>
        </w:rPr>
        <w:t xml:space="preserve">real one in the adherent sense. That is: our lack of awareness of these fine semantic distinctions is what leads us to see the absolute or ultimate ‘sense’ of attributions of reality as though it were something palpable, whereas it is really only a semantic </w:t>
      </w:r>
      <w:r w:rsidRPr="00EE34A2">
        <w:rPr>
          <w:i/>
          <w:sz w:val="20"/>
          <w:szCs w:val="20"/>
        </w:rPr>
        <w:t>fata morgana</w:t>
      </w:r>
      <w:r w:rsidRPr="00EE34A2">
        <w:rPr>
          <w:sz w:val="20"/>
          <w:szCs w:val="20"/>
        </w:rPr>
        <w:t>.</w:t>
      </w:r>
    </w:p>
    <w:p w:rsidR="00913F2F" w:rsidRPr="00EE34A2" w:rsidRDefault="00913F2F" w:rsidP="00FB6CC1">
      <w:pPr>
        <w:pStyle w:val="h2"/>
      </w:pPr>
      <w:r w:rsidRPr="00EE34A2">
        <w:t>Recapitulating what we have learned so far</w:t>
      </w:r>
    </w:p>
    <w:p w:rsidR="00913F2F" w:rsidRPr="00EE34A2" w:rsidRDefault="00913F2F" w:rsidP="00FB6CC1">
      <w:pPr>
        <w:pStyle w:val="BodyText"/>
        <w:spacing w:line="240" w:lineRule="auto"/>
        <w:rPr>
          <w:sz w:val="20"/>
          <w:szCs w:val="20"/>
        </w:rPr>
      </w:pPr>
      <w:r w:rsidRPr="00EE34A2">
        <w:rPr>
          <w:sz w:val="20"/>
          <w:szCs w:val="20"/>
        </w:rPr>
        <w:t>The result of our analysis is that we have found certain uses or senses of the expression ‘external reality’ that must be distinguished:</w:t>
      </w:r>
    </w:p>
    <w:p w:rsidR="00913F2F" w:rsidRPr="00EE34A2" w:rsidRDefault="00913F2F" w:rsidP="00EE34A2">
      <w:pPr>
        <w:pStyle w:val="BodyText"/>
        <w:spacing w:line="240" w:lineRule="auto"/>
        <w:ind w:firstLine="284"/>
        <w:rPr>
          <w:sz w:val="20"/>
          <w:szCs w:val="20"/>
        </w:rPr>
      </w:pPr>
      <w:r w:rsidRPr="00EE34A2">
        <w:rPr>
          <w:sz w:val="20"/>
          <w:szCs w:val="20"/>
        </w:rPr>
        <w:t>(</w:t>
      </w:r>
      <w:r w:rsidRPr="00EE34A2">
        <w:rPr>
          <w:sz w:val="20"/>
          <w:szCs w:val="20"/>
        </w:rPr>
        <w:t xml:space="preserve">) </w:t>
      </w:r>
      <w:proofErr w:type="gramStart"/>
      <w:r w:rsidRPr="00EE34A2">
        <w:rPr>
          <w:sz w:val="20"/>
          <w:szCs w:val="20"/>
        </w:rPr>
        <w:t xml:space="preserve">The </w:t>
      </w:r>
      <w:r w:rsidRPr="00EE34A2">
        <w:rPr>
          <w:i/>
          <w:sz w:val="20"/>
          <w:szCs w:val="20"/>
        </w:rPr>
        <w:t>inherent</w:t>
      </w:r>
      <w:r w:rsidRPr="00EE34A2">
        <w:rPr>
          <w:sz w:val="20"/>
          <w:szCs w:val="20"/>
        </w:rPr>
        <w:t xml:space="preserve"> </w:t>
      </w:r>
      <w:r w:rsidRPr="00EE34A2">
        <w:rPr>
          <w:i/>
          <w:sz w:val="20"/>
          <w:szCs w:val="20"/>
        </w:rPr>
        <w:t>senses</w:t>
      </w:r>
      <w:r w:rsidRPr="00EE34A2">
        <w:rPr>
          <w:sz w:val="20"/>
          <w:szCs w:val="20"/>
        </w:rPr>
        <w:t xml:space="preserve"> or </w:t>
      </w:r>
      <w:r w:rsidRPr="00EE34A2">
        <w:rPr>
          <w:i/>
          <w:sz w:val="20"/>
          <w:szCs w:val="20"/>
        </w:rPr>
        <w:t xml:space="preserve">attributions </w:t>
      </w:r>
      <w:r w:rsidRPr="00EE34A2">
        <w:rPr>
          <w:sz w:val="20"/>
          <w:szCs w:val="20"/>
        </w:rPr>
        <w:t>of external reality, based on the standard criteria of reality (1) to (5).</w:t>
      </w:r>
      <w:proofErr w:type="gramEnd"/>
      <w:r w:rsidRPr="00EE34A2">
        <w:rPr>
          <w:sz w:val="20"/>
          <w:szCs w:val="20"/>
        </w:rPr>
        <w:t xml:space="preserve"> These inherent senses form a scale that begins with the primary inherent sense and continues with various degrees of extended adherent sense, culminating in its application to the whole world. These senses can be specified as follows:</w:t>
      </w:r>
    </w:p>
    <w:p w:rsidR="00913F2F" w:rsidRPr="00EE34A2" w:rsidRDefault="00913F2F" w:rsidP="00EE34A2">
      <w:pPr>
        <w:pStyle w:val="BodyText"/>
        <w:spacing w:line="240" w:lineRule="auto"/>
        <w:ind w:firstLine="284"/>
        <w:rPr>
          <w:sz w:val="20"/>
          <w:szCs w:val="20"/>
        </w:rPr>
      </w:pPr>
      <w:r w:rsidRPr="00EE34A2">
        <w:rPr>
          <w:sz w:val="20"/>
          <w:szCs w:val="20"/>
        </w:rPr>
        <w:t>(</w:t>
      </w:r>
      <w:r w:rsidRPr="00EE34A2">
        <w:rPr>
          <w:sz w:val="20"/>
          <w:szCs w:val="20"/>
        </w:rPr>
        <w:t xml:space="preserve">1) </w:t>
      </w:r>
      <w:proofErr w:type="gramStart"/>
      <w:r w:rsidRPr="00EE34A2">
        <w:rPr>
          <w:sz w:val="20"/>
          <w:szCs w:val="20"/>
        </w:rPr>
        <w:t xml:space="preserve">The </w:t>
      </w:r>
      <w:r w:rsidRPr="00EE34A2">
        <w:rPr>
          <w:i/>
          <w:sz w:val="20"/>
          <w:szCs w:val="20"/>
        </w:rPr>
        <w:t>original inherent sense</w:t>
      </w:r>
      <w:r w:rsidRPr="00EE34A2">
        <w:rPr>
          <w:sz w:val="20"/>
          <w:szCs w:val="20"/>
        </w:rPr>
        <w:t xml:space="preserve"> of the concept-words for external reality.</w:t>
      </w:r>
      <w:proofErr w:type="gramEnd"/>
      <w:r w:rsidRPr="00EE34A2">
        <w:rPr>
          <w:sz w:val="20"/>
          <w:szCs w:val="20"/>
        </w:rPr>
        <w:t xml:space="preserve"> This sense is constituted by the application of criterial rules for the satisfaction of the standard criteria when we acknowledge the reality of things around us (e.g. ‘</w:t>
      </w:r>
      <w:proofErr w:type="gramStart"/>
      <w:r w:rsidRPr="00EE34A2">
        <w:rPr>
          <w:sz w:val="20"/>
          <w:szCs w:val="20"/>
        </w:rPr>
        <w:t>My</w:t>
      </w:r>
      <w:proofErr w:type="gramEnd"/>
      <w:r w:rsidRPr="00EE34A2">
        <w:rPr>
          <w:sz w:val="20"/>
          <w:szCs w:val="20"/>
        </w:rPr>
        <w:t xml:space="preserve"> hands, this paper, this table, are real’).</w:t>
      </w:r>
    </w:p>
    <w:p w:rsidR="00913F2F" w:rsidRPr="00EE34A2" w:rsidRDefault="00913F2F" w:rsidP="00EE34A2">
      <w:pPr>
        <w:pStyle w:val="BodyText"/>
        <w:spacing w:line="240" w:lineRule="auto"/>
        <w:ind w:firstLine="284"/>
        <w:rPr>
          <w:sz w:val="20"/>
          <w:szCs w:val="20"/>
        </w:rPr>
      </w:pPr>
      <w:r w:rsidRPr="00EE34A2">
        <w:rPr>
          <w:sz w:val="20"/>
          <w:szCs w:val="20"/>
        </w:rPr>
        <w:t>(</w:t>
      </w:r>
      <w:r w:rsidRPr="00EE34A2">
        <w:rPr>
          <w:sz w:val="20"/>
          <w:szCs w:val="20"/>
        </w:rPr>
        <w:t xml:space="preserve">2) </w:t>
      </w:r>
      <w:proofErr w:type="gramStart"/>
      <w:r w:rsidRPr="00EE34A2">
        <w:rPr>
          <w:sz w:val="20"/>
          <w:szCs w:val="20"/>
        </w:rPr>
        <w:t xml:space="preserve">The </w:t>
      </w:r>
      <w:r w:rsidRPr="00EE34A2">
        <w:rPr>
          <w:i/>
          <w:sz w:val="20"/>
          <w:szCs w:val="20"/>
        </w:rPr>
        <w:t>extended inherent sense</w:t>
      </w:r>
      <w:r w:rsidRPr="00EE34A2">
        <w:rPr>
          <w:sz w:val="20"/>
          <w:szCs w:val="20"/>
        </w:rPr>
        <w:t xml:space="preserve"> of concept-words for external reality.</w:t>
      </w:r>
      <w:proofErr w:type="gramEnd"/>
      <w:r w:rsidRPr="00EE34A2">
        <w:rPr>
          <w:sz w:val="20"/>
          <w:szCs w:val="20"/>
        </w:rPr>
        <w:t xml:space="preserve"> This sense inductively extends the application of standard criteria of reality to what is not being experienced presently or primarily. In this sense, we can say that atoms or physical forces are real, and we can say that many external things we have experienced in the past are real, etc. If we consider all the things that can be said to be real in the original and extended senses of our concept-words for external reality, we arrive at the concept of the reality of the world as a whole. The plain man is appealing to this sense when he claims: ‘Of course the external world is real; were it not real, it would not be our external world’. (When this sense is intended, it also affirmatively answers an internal question of existence applied to the whole thing-world, </w:t>
      </w:r>
      <w:r w:rsidRPr="00EE34A2">
        <w:rPr>
          <w:i/>
          <w:sz w:val="20"/>
          <w:szCs w:val="20"/>
        </w:rPr>
        <w:t>pace</w:t>
      </w:r>
      <w:r w:rsidRPr="00EE34A2">
        <w:rPr>
          <w:sz w:val="20"/>
          <w:szCs w:val="20"/>
        </w:rPr>
        <w:t xml:space="preserve"> Carnap.)</w:t>
      </w:r>
    </w:p>
    <w:p w:rsidR="00913F2F" w:rsidRPr="00EE34A2" w:rsidRDefault="00913F2F" w:rsidP="00EE34A2">
      <w:pPr>
        <w:pStyle w:val="BodyText"/>
        <w:spacing w:line="240" w:lineRule="auto"/>
        <w:ind w:firstLine="284"/>
        <w:rPr>
          <w:sz w:val="20"/>
          <w:szCs w:val="20"/>
        </w:rPr>
      </w:pPr>
      <w:r w:rsidRPr="00EE34A2">
        <w:rPr>
          <w:sz w:val="20"/>
          <w:szCs w:val="20"/>
        </w:rPr>
        <w:t>(</w:t>
      </w:r>
      <w:r w:rsidRPr="00EE34A2">
        <w:rPr>
          <w:sz w:val="20"/>
          <w:szCs w:val="20"/>
        </w:rPr>
        <w:t xml:space="preserve">) The </w:t>
      </w:r>
      <w:r w:rsidRPr="00EE34A2">
        <w:rPr>
          <w:i/>
          <w:sz w:val="20"/>
          <w:szCs w:val="20"/>
        </w:rPr>
        <w:t xml:space="preserve">adherent senses </w:t>
      </w:r>
      <w:r w:rsidRPr="00EE34A2">
        <w:rPr>
          <w:sz w:val="20"/>
          <w:szCs w:val="20"/>
        </w:rPr>
        <w:t xml:space="preserve">of concept-words for external reality. These senses can arise when we need to distinguish the pseudo-reality of dreams, </w:t>
      </w:r>
      <w:r w:rsidRPr="00EE34A2">
        <w:rPr>
          <w:sz w:val="20"/>
          <w:szCs w:val="20"/>
        </w:rPr>
        <w:lastRenderedPageBreak/>
        <w:t xml:space="preserve">hallucinations, artificial reality and the words considered in skeptical scenarios. In such cases, we can say that a world </w:t>
      </w:r>
      <w:r w:rsidRPr="00EE34A2">
        <w:rPr>
          <w:i/>
          <w:sz w:val="20"/>
          <w:szCs w:val="20"/>
        </w:rPr>
        <w:t>w1</w:t>
      </w:r>
      <w:r w:rsidRPr="00EE34A2">
        <w:rPr>
          <w:sz w:val="20"/>
          <w:szCs w:val="20"/>
        </w:rPr>
        <w:t xml:space="preserve"> is unreal because it is a by-product of a world </w:t>
      </w:r>
      <w:r w:rsidRPr="00EE34A2">
        <w:rPr>
          <w:i/>
          <w:sz w:val="20"/>
          <w:szCs w:val="20"/>
        </w:rPr>
        <w:t>w2</w:t>
      </w:r>
      <w:r w:rsidRPr="00EE34A2">
        <w:rPr>
          <w:sz w:val="20"/>
          <w:szCs w:val="20"/>
        </w:rPr>
        <w:t xml:space="preserve">, or that parts of </w:t>
      </w:r>
      <w:r w:rsidRPr="00EE34A2">
        <w:rPr>
          <w:i/>
          <w:sz w:val="20"/>
          <w:szCs w:val="20"/>
        </w:rPr>
        <w:t>w1</w:t>
      </w:r>
      <w:r w:rsidRPr="00EE34A2">
        <w:rPr>
          <w:sz w:val="20"/>
          <w:szCs w:val="20"/>
        </w:rPr>
        <w:t xml:space="preserve"> are unreal, because they are products of a virtual reality produced by </w:t>
      </w:r>
      <w:r w:rsidRPr="00EE34A2">
        <w:rPr>
          <w:i/>
          <w:sz w:val="20"/>
          <w:szCs w:val="20"/>
        </w:rPr>
        <w:t>w1</w:t>
      </w:r>
      <w:r w:rsidRPr="00EE34A2">
        <w:rPr>
          <w:sz w:val="20"/>
          <w:szCs w:val="20"/>
        </w:rPr>
        <w:t xml:space="preserve"> itself… The important point about the adherent senses of the concept-word ‘reality’ is that they are relative to the contrasting contexts given by skeptical hypotheses, hallucinations and ways of producing fictional realities. The insistence on believing that there is an adherent sense of reality in the ultimate or absolute, non-relative sense, leads us astray. Considered in this way, the meaningfulness of questions concerning ultimate adherent reality is an illusion.</w:t>
      </w:r>
    </w:p>
    <w:p w:rsidR="00913F2F" w:rsidRPr="00EE34A2" w:rsidRDefault="00913F2F" w:rsidP="00EE34A2">
      <w:pPr>
        <w:pStyle w:val="BodyText"/>
        <w:spacing w:line="240" w:lineRule="auto"/>
        <w:ind w:firstLine="284"/>
        <w:rPr>
          <w:b/>
          <w:sz w:val="20"/>
          <w:szCs w:val="20"/>
        </w:rPr>
      </w:pPr>
      <w:r w:rsidRPr="00EE34A2">
        <w:rPr>
          <w:sz w:val="20"/>
          <w:szCs w:val="20"/>
        </w:rPr>
        <w:t xml:space="preserve">We are now prepared to advance our objections to the skeptical argument. In what follows, I will show that the skeptic is able to infer that we do not know the adherent reality of any trivial proposition </w:t>
      </w:r>
      <w:r w:rsidRPr="00EE34A2">
        <w:rPr>
          <w:i/>
          <w:sz w:val="20"/>
          <w:szCs w:val="20"/>
        </w:rPr>
        <w:t>p</w:t>
      </w:r>
      <w:r w:rsidRPr="00EE34A2">
        <w:rPr>
          <w:sz w:val="20"/>
          <w:szCs w:val="20"/>
        </w:rPr>
        <w:t xml:space="preserve"> in an absolute sense. We have already seen that although this is true, it is trivial, and the skeptic wants something more. What he wishes to prove is that we do not know any world or fact in the world in its </w:t>
      </w:r>
      <w:r w:rsidRPr="00EE34A2">
        <w:rPr>
          <w:i/>
          <w:sz w:val="20"/>
          <w:szCs w:val="20"/>
        </w:rPr>
        <w:t>inherent</w:t>
      </w:r>
      <w:r w:rsidRPr="00EE34A2">
        <w:rPr>
          <w:sz w:val="20"/>
          <w:szCs w:val="20"/>
        </w:rPr>
        <w:t xml:space="preserve"> reality, namely, in its actuality, its independence, its publicness. However, his attempt is doomed to failure, since the word ‘reality’ is used in its adherent sense in the premises and in its inherent sense in the conclusion, configuring an equivocal and therefore fallacious argument.</w:t>
      </w:r>
    </w:p>
    <w:p w:rsidR="00913F2F" w:rsidRPr="00EE34A2" w:rsidRDefault="00913F2F" w:rsidP="00FB6CC1">
      <w:pPr>
        <w:pStyle w:val="h2"/>
      </w:pPr>
      <w:r w:rsidRPr="00EE34A2">
        <w:t>Refuting the Argument from Ignorance</w:t>
      </w:r>
    </w:p>
    <w:p w:rsidR="00913F2F" w:rsidRPr="00EE34A2" w:rsidRDefault="00913F2F" w:rsidP="00FB6CC1">
      <w:pPr>
        <w:pStyle w:val="BodyText"/>
        <w:spacing w:line="240" w:lineRule="auto"/>
        <w:rPr>
          <w:sz w:val="20"/>
          <w:szCs w:val="20"/>
        </w:rPr>
      </w:pPr>
      <w:r w:rsidRPr="00EE34A2">
        <w:rPr>
          <w:sz w:val="20"/>
          <w:szCs w:val="20"/>
        </w:rPr>
        <w:t xml:space="preserve">Now we come to the last stage of our argument, which consists in applying the semantic distinctions between different kinds of attributions of reality to the skeptical and anti-skeptical arguments. Consider first the expanded form of the argument from ignorance about the external world: </w:t>
      </w:r>
    </w:p>
    <w:p w:rsidR="00913F2F" w:rsidRPr="00EE34A2" w:rsidRDefault="00913F2F" w:rsidP="00EE34A2">
      <w:pPr>
        <w:pStyle w:val="BodyText"/>
        <w:spacing w:line="240" w:lineRule="auto"/>
        <w:ind w:firstLine="284"/>
        <w:rPr>
          <w:sz w:val="20"/>
          <w:szCs w:val="20"/>
        </w:rPr>
      </w:pPr>
    </w:p>
    <w:p w:rsidR="00913F2F" w:rsidRPr="00EE34A2" w:rsidRDefault="00913F2F" w:rsidP="00FB6CC1">
      <w:pPr>
        <w:pStyle w:val="BodyText"/>
        <w:spacing w:line="240" w:lineRule="auto"/>
        <w:ind w:left="284" w:right="284"/>
        <w:rPr>
          <w:sz w:val="20"/>
          <w:szCs w:val="20"/>
        </w:rPr>
      </w:pPr>
      <w:r w:rsidRPr="00EE34A2">
        <w:rPr>
          <w:sz w:val="20"/>
          <w:szCs w:val="20"/>
        </w:rPr>
        <w:t>I-a’</w:t>
      </w:r>
    </w:p>
    <w:p w:rsidR="00913F2F" w:rsidRPr="00EE34A2" w:rsidRDefault="00913F2F" w:rsidP="00FB6CC1">
      <w:pPr>
        <w:pStyle w:val="BodyText"/>
        <w:numPr>
          <w:ilvl w:val="0"/>
          <w:numId w:val="19"/>
        </w:numPr>
        <w:suppressAutoHyphens/>
        <w:autoSpaceDN/>
        <w:adjustRightInd/>
        <w:spacing w:line="240" w:lineRule="auto"/>
        <w:ind w:left="284" w:right="284" w:firstLine="0"/>
        <w:rPr>
          <w:sz w:val="20"/>
          <w:szCs w:val="20"/>
        </w:rPr>
      </w:pPr>
      <w:r w:rsidRPr="00EE34A2">
        <w:rPr>
          <w:sz w:val="20"/>
          <w:szCs w:val="20"/>
        </w:rPr>
        <w:t xml:space="preserve">If I know that I have two </w:t>
      </w:r>
      <w:r w:rsidRPr="00EE34A2">
        <w:rPr>
          <w:i/>
          <w:sz w:val="20"/>
          <w:szCs w:val="20"/>
        </w:rPr>
        <w:t>real</w:t>
      </w:r>
      <w:r w:rsidRPr="00EE34A2">
        <w:rPr>
          <w:sz w:val="20"/>
          <w:szCs w:val="20"/>
        </w:rPr>
        <w:t xml:space="preserve"> hands, then I know that I am not </w:t>
      </w:r>
      <w:r w:rsidRPr="00EE34A2">
        <w:rPr>
          <w:i/>
          <w:sz w:val="20"/>
          <w:szCs w:val="20"/>
        </w:rPr>
        <w:t>in reality</w:t>
      </w:r>
      <w:r w:rsidRPr="00EE34A2">
        <w:rPr>
          <w:sz w:val="20"/>
          <w:szCs w:val="20"/>
        </w:rPr>
        <w:t xml:space="preserve"> a brain in a vat.</w:t>
      </w:r>
    </w:p>
    <w:p w:rsidR="00913F2F" w:rsidRPr="00EE34A2" w:rsidRDefault="00913F2F" w:rsidP="00FB6CC1">
      <w:pPr>
        <w:pStyle w:val="BodyText"/>
        <w:numPr>
          <w:ilvl w:val="0"/>
          <w:numId w:val="19"/>
        </w:numPr>
        <w:suppressAutoHyphens/>
        <w:autoSpaceDN/>
        <w:adjustRightInd/>
        <w:spacing w:line="240" w:lineRule="auto"/>
        <w:ind w:left="284" w:right="284" w:firstLine="0"/>
        <w:rPr>
          <w:sz w:val="20"/>
          <w:szCs w:val="20"/>
        </w:rPr>
      </w:pPr>
      <w:r w:rsidRPr="00EE34A2">
        <w:rPr>
          <w:sz w:val="20"/>
          <w:szCs w:val="20"/>
        </w:rPr>
        <w:t xml:space="preserve">I don’t know whether I am not </w:t>
      </w:r>
      <w:r w:rsidRPr="00EE34A2">
        <w:rPr>
          <w:i/>
          <w:sz w:val="20"/>
          <w:szCs w:val="20"/>
        </w:rPr>
        <w:t>in reality</w:t>
      </w:r>
      <w:r w:rsidRPr="00EE34A2">
        <w:rPr>
          <w:sz w:val="20"/>
          <w:szCs w:val="20"/>
        </w:rPr>
        <w:t xml:space="preserve"> a brain in a vat.</w:t>
      </w:r>
    </w:p>
    <w:p w:rsidR="00913F2F" w:rsidRPr="00EE34A2" w:rsidRDefault="00913F2F" w:rsidP="00FB6CC1">
      <w:pPr>
        <w:pStyle w:val="BodyText"/>
        <w:numPr>
          <w:ilvl w:val="0"/>
          <w:numId w:val="19"/>
        </w:numPr>
        <w:suppressAutoHyphens/>
        <w:autoSpaceDN/>
        <w:adjustRightInd/>
        <w:spacing w:line="240" w:lineRule="auto"/>
        <w:ind w:left="284" w:right="284" w:firstLine="0"/>
        <w:rPr>
          <w:sz w:val="20"/>
          <w:szCs w:val="20"/>
        </w:rPr>
      </w:pPr>
      <w:r w:rsidRPr="00EE34A2">
        <w:rPr>
          <w:sz w:val="20"/>
          <w:szCs w:val="20"/>
        </w:rPr>
        <w:t>Therefore: I don’t know whether I have two</w:t>
      </w:r>
      <w:r w:rsidRPr="00EE34A2">
        <w:rPr>
          <w:i/>
          <w:sz w:val="20"/>
          <w:szCs w:val="20"/>
        </w:rPr>
        <w:t xml:space="preserve"> real</w:t>
      </w:r>
      <w:r w:rsidRPr="00EE34A2">
        <w:rPr>
          <w:sz w:val="20"/>
          <w:szCs w:val="20"/>
        </w:rPr>
        <w:t xml:space="preserve"> hands. (1, 2 MT)</w:t>
      </w:r>
    </w:p>
    <w:p w:rsidR="00913F2F" w:rsidRPr="00EE34A2" w:rsidRDefault="00913F2F" w:rsidP="00EE34A2">
      <w:pPr>
        <w:pStyle w:val="BodyText"/>
        <w:spacing w:line="240" w:lineRule="auto"/>
        <w:ind w:firstLine="284"/>
        <w:rPr>
          <w:sz w:val="20"/>
          <w:szCs w:val="20"/>
        </w:rPr>
      </w:pPr>
    </w:p>
    <w:p w:rsidR="00913F2F" w:rsidRPr="00EE34A2" w:rsidRDefault="00913F2F" w:rsidP="00FB6CC1">
      <w:pPr>
        <w:pStyle w:val="BodyText"/>
        <w:spacing w:line="240" w:lineRule="auto"/>
        <w:rPr>
          <w:sz w:val="20"/>
          <w:szCs w:val="20"/>
        </w:rPr>
      </w:pPr>
      <w:r w:rsidRPr="00EE34A2">
        <w:rPr>
          <w:sz w:val="20"/>
          <w:szCs w:val="20"/>
        </w:rPr>
        <w:t xml:space="preserve">At first glance, this more explicit form of the argument is also flawless. Nevertheless, it is not difficult to show that in this form – and consequently as well in its original form – the argument cannot stand up to scrutiny. We can show this by specifying the kinds of reality attributions it makes. This gives us two direct ways of interpreting attributions of reality </w:t>
      </w:r>
      <w:r w:rsidRPr="00EE34A2">
        <w:rPr>
          <w:sz w:val="20"/>
          <w:szCs w:val="20"/>
        </w:rPr>
        <w:lastRenderedPageBreak/>
        <w:t>that seem to make sense, a weaker and a stronger one. Only the second is usually intended by skeptics.</w:t>
      </w:r>
    </w:p>
    <w:p w:rsidR="00913F2F" w:rsidRPr="00EE34A2" w:rsidRDefault="00913F2F" w:rsidP="00EE34A2">
      <w:pPr>
        <w:pStyle w:val="BodyText"/>
        <w:spacing w:line="240" w:lineRule="auto"/>
        <w:ind w:firstLine="284"/>
        <w:rPr>
          <w:sz w:val="20"/>
          <w:szCs w:val="20"/>
        </w:rPr>
      </w:pPr>
      <w:r w:rsidRPr="00EE34A2">
        <w:rPr>
          <w:sz w:val="20"/>
          <w:szCs w:val="20"/>
        </w:rPr>
        <w:t xml:space="preserve">(a) Under the weak interpretation of the attributions of reality in the argument, the skeptic tries to convince us that we </w:t>
      </w:r>
      <w:r w:rsidRPr="00EE34A2">
        <w:rPr>
          <w:i/>
          <w:sz w:val="20"/>
          <w:szCs w:val="20"/>
        </w:rPr>
        <w:t xml:space="preserve">cannot </w:t>
      </w:r>
      <w:r w:rsidRPr="00EE34A2">
        <w:rPr>
          <w:sz w:val="20"/>
          <w:szCs w:val="20"/>
        </w:rPr>
        <w:t xml:space="preserve">know that all the knowledge we think we have of things belonging to the external world is not part of a universal illusion. In this case, all the reality attributions in the argument would be understood as belonging to the </w:t>
      </w:r>
      <w:r w:rsidRPr="00EE34A2">
        <w:rPr>
          <w:i/>
          <w:sz w:val="20"/>
          <w:szCs w:val="20"/>
        </w:rPr>
        <w:t>adherent</w:t>
      </w:r>
      <w:r w:rsidRPr="00EE34A2">
        <w:rPr>
          <w:sz w:val="20"/>
          <w:szCs w:val="20"/>
        </w:rPr>
        <w:t xml:space="preserve"> sense, as shown by the following formulation:</w:t>
      </w:r>
    </w:p>
    <w:p w:rsidR="00913F2F" w:rsidRPr="00EE34A2" w:rsidRDefault="00913F2F" w:rsidP="00EE34A2">
      <w:pPr>
        <w:pStyle w:val="BodyText"/>
        <w:spacing w:line="240" w:lineRule="auto"/>
        <w:ind w:firstLine="284"/>
        <w:rPr>
          <w:sz w:val="20"/>
          <w:szCs w:val="20"/>
        </w:rPr>
      </w:pPr>
    </w:p>
    <w:p w:rsidR="00913F2F" w:rsidRPr="00EE34A2" w:rsidRDefault="00913F2F" w:rsidP="00FB6CC1">
      <w:pPr>
        <w:pStyle w:val="BodyText"/>
        <w:spacing w:line="240" w:lineRule="auto"/>
        <w:ind w:left="284" w:right="284"/>
        <w:rPr>
          <w:sz w:val="20"/>
          <w:szCs w:val="20"/>
        </w:rPr>
      </w:pPr>
      <w:r w:rsidRPr="00EE34A2">
        <w:rPr>
          <w:sz w:val="20"/>
          <w:szCs w:val="20"/>
        </w:rPr>
        <w:t>I-b</w:t>
      </w:r>
    </w:p>
    <w:p w:rsidR="00913F2F" w:rsidRPr="00EE34A2" w:rsidRDefault="00913F2F" w:rsidP="00FB6CC1">
      <w:pPr>
        <w:pStyle w:val="BodyText"/>
        <w:numPr>
          <w:ilvl w:val="0"/>
          <w:numId w:val="20"/>
        </w:numPr>
        <w:tabs>
          <w:tab w:val="left" w:pos="567"/>
        </w:tabs>
        <w:suppressAutoHyphens/>
        <w:autoSpaceDN/>
        <w:adjustRightInd/>
        <w:spacing w:line="240" w:lineRule="auto"/>
        <w:ind w:left="284" w:right="284" w:firstLine="0"/>
        <w:rPr>
          <w:sz w:val="20"/>
          <w:szCs w:val="20"/>
        </w:rPr>
      </w:pPr>
      <w:r w:rsidRPr="00EE34A2">
        <w:rPr>
          <w:sz w:val="20"/>
          <w:szCs w:val="20"/>
        </w:rPr>
        <w:t>If I know that I have two (</w:t>
      </w:r>
      <w:r w:rsidRPr="00EE34A2">
        <w:rPr>
          <w:i/>
          <w:sz w:val="20"/>
          <w:szCs w:val="20"/>
        </w:rPr>
        <w:t>adherently</w:t>
      </w:r>
      <w:r w:rsidRPr="00EE34A2">
        <w:rPr>
          <w:sz w:val="20"/>
          <w:szCs w:val="20"/>
        </w:rPr>
        <w:t>)</w:t>
      </w:r>
      <w:r w:rsidRPr="00EE34A2">
        <w:rPr>
          <w:i/>
          <w:sz w:val="20"/>
          <w:szCs w:val="20"/>
        </w:rPr>
        <w:t xml:space="preserve"> real</w:t>
      </w:r>
      <w:r w:rsidRPr="00EE34A2">
        <w:rPr>
          <w:sz w:val="20"/>
          <w:szCs w:val="20"/>
        </w:rPr>
        <w:t xml:space="preserve"> hands, then I know that I am not </w:t>
      </w:r>
      <w:r w:rsidRPr="00EE34A2">
        <w:rPr>
          <w:i/>
          <w:sz w:val="20"/>
          <w:szCs w:val="20"/>
        </w:rPr>
        <w:t xml:space="preserve">in </w:t>
      </w:r>
      <w:r w:rsidRPr="00EE34A2">
        <w:rPr>
          <w:sz w:val="20"/>
          <w:szCs w:val="20"/>
        </w:rPr>
        <w:t>(</w:t>
      </w:r>
      <w:r w:rsidRPr="00EE34A2">
        <w:rPr>
          <w:i/>
          <w:sz w:val="20"/>
          <w:szCs w:val="20"/>
        </w:rPr>
        <w:t>adherent</w:t>
      </w:r>
      <w:r w:rsidRPr="00EE34A2">
        <w:rPr>
          <w:sz w:val="20"/>
          <w:szCs w:val="20"/>
        </w:rPr>
        <w:t>)</w:t>
      </w:r>
      <w:r w:rsidRPr="00EE34A2">
        <w:rPr>
          <w:i/>
          <w:sz w:val="20"/>
          <w:szCs w:val="20"/>
        </w:rPr>
        <w:t xml:space="preserve"> reality</w:t>
      </w:r>
      <w:r w:rsidRPr="00EE34A2">
        <w:rPr>
          <w:sz w:val="20"/>
          <w:szCs w:val="20"/>
        </w:rPr>
        <w:t xml:space="preserve"> a</w:t>
      </w:r>
      <w:r w:rsidRPr="00EE34A2">
        <w:rPr>
          <w:i/>
          <w:sz w:val="20"/>
          <w:szCs w:val="20"/>
        </w:rPr>
        <w:t xml:space="preserve"> </w:t>
      </w:r>
      <w:r w:rsidRPr="00EE34A2">
        <w:rPr>
          <w:sz w:val="20"/>
          <w:szCs w:val="20"/>
        </w:rPr>
        <w:t>brain in a vat.</w:t>
      </w:r>
      <w:r w:rsidRPr="00EE34A2">
        <w:rPr>
          <w:rStyle w:val="Funotenzeichen1"/>
          <w:sz w:val="20"/>
          <w:szCs w:val="20"/>
        </w:rPr>
        <w:footnoteReference w:id="137"/>
      </w:r>
      <w:r w:rsidRPr="00EE34A2">
        <w:rPr>
          <w:sz w:val="20"/>
          <w:szCs w:val="20"/>
        </w:rPr>
        <w:t xml:space="preserve"> </w:t>
      </w:r>
    </w:p>
    <w:p w:rsidR="00913F2F" w:rsidRPr="00EE34A2" w:rsidRDefault="00913F2F" w:rsidP="00FB6CC1">
      <w:pPr>
        <w:pStyle w:val="BodyText"/>
        <w:tabs>
          <w:tab w:val="left" w:pos="567"/>
        </w:tabs>
        <w:suppressAutoHyphens/>
        <w:autoSpaceDN/>
        <w:adjustRightInd/>
        <w:spacing w:line="240" w:lineRule="auto"/>
        <w:ind w:left="284" w:right="284"/>
        <w:rPr>
          <w:sz w:val="20"/>
          <w:szCs w:val="20"/>
        </w:rPr>
      </w:pPr>
      <w:r w:rsidRPr="00EE34A2">
        <w:rPr>
          <w:sz w:val="20"/>
          <w:szCs w:val="20"/>
        </w:rPr>
        <w:t>2.</w:t>
      </w:r>
      <w:r w:rsidRPr="00EE34A2">
        <w:rPr>
          <w:sz w:val="20"/>
          <w:szCs w:val="20"/>
        </w:rPr>
        <w:tab/>
        <w:t xml:space="preserve">I do not know whether I am </w:t>
      </w:r>
      <w:r w:rsidRPr="00EE34A2">
        <w:rPr>
          <w:i/>
          <w:sz w:val="20"/>
          <w:szCs w:val="20"/>
        </w:rPr>
        <w:t xml:space="preserve">in </w:t>
      </w:r>
      <w:r w:rsidRPr="00EE34A2">
        <w:rPr>
          <w:sz w:val="20"/>
          <w:szCs w:val="20"/>
        </w:rPr>
        <w:t>(</w:t>
      </w:r>
      <w:r w:rsidRPr="00EE34A2">
        <w:rPr>
          <w:i/>
          <w:sz w:val="20"/>
          <w:szCs w:val="20"/>
        </w:rPr>
        <w:t>adherent</w:t>
      </w:r>
      <w:r w:rsidRPr="00EE34A2">
        <w:rPr>
          <w:sz w:val="20"/>
          <w:szCs w:val="20"/>
        </w:rPr>
        <w:t>)</w:t>
      </w:r>
      <w:r w:rsidRPr="00EE34A2">
        <w:rPr>
          <w:i/>
          <w:sz w:val="20"/>
          <w:szCs w:val="20"/>
        </w:rPr>
        <w:t xml:space="preserve"> reality</w:t>
      </w:r>
      <w:r w:rsidRPr="00EE34A2">
        <w:rPr>
          <w:sz w:val="20"/>
          <w:szCs w:val="20"/>
        </w:rPr>
        <w:t xml:space="preserve"> a brain in a vat. </w:t>
      </w:r>
    </w:p>
    <w:p w:rsidR="00913F2F" w:rsidRPr="00EE34A2" w:rsidRDefault="00EE34A2" w:rsidP="00FB6CC1">
      <w:pPr>
        <w:pStyle w:val="BodyText"/>
        <w:tabs>
          <w:tab w:val="left" w:pos="567"/>
        </w:tabs>
        <w:spacing w:line="240" w:lineRule="auto"/>
        <w:ind w:left="284" w:right="284"/>
        <w:rPr>
          <w:sz w:val="20"/>
          <w:szCs w:val="20"/>
        </w:rPr>
      </w:pPr>
      <w:r w:rsidRPr="00EE34A2">
        <w:rPr>
          <w:sz w:val="20"/>
          <w:szCs w:val="20"/>
        </w:rPr>
        <w:t xml:space="preserve"> </w:t>
      </w:r>
      <w:r w:rsidR="00913F2F" w:rsidRPr="00EE34A2">
        <w:rPr>
          <w:sz w:val="20"/>
          <w:szCs w:val="20"/>
        </w:rPr>
        <w:t xml:space="preserve">3. </w:t>
      </w:r>
      <w:r w:rsidR="00913F2F" w:rsidRPr="00EE34A2">
        <w:rPr>
          <w:sz w:val="20"/>
          <w:szCs w:val="20"/>
        </w:rPr>
        <w:tab/>
        <w:t>Therefore: I do not know whether I have two (</w:t>
      </w:r>
      <w:r w:rsidR="00913F2F" w:rsidRPr="00EE34A2">
        <w:rPr>
          <w:i/>
          <w:sz w:val="20"/>
          <w:szCs w:val="20"/>
        </w:rPr>
        <w:t>adherently</w:t>
      </w:r>
      <w:r w:rsidR="00913F2F" w:rsidRPr="00EE34A2">
        <w:rPr>
          <w:sz w:val="20"/>
          <w:szCs w:val="20"/>
        </w:rPr>
        <w:t>)</w:t>
      </w:r>
      <w:r w:rsidR="00913F2F" w:rsidRPr="00EE34A2">
        <w:rPr>
          <w:i/>
          <w:sz w:val="20"/>
          <w:szCs w:val="20"/>
        </w:rPr>
        <w:t xml:space="preserve"> real </w:t>
      </w:r>
      <w:r w:rsidR="00913F2F" w:rsidRPr="00EE34A2">
        <w:rPr>
          <w:sz w:val="20"/>
          <w:szCs w:val="20"/>
        </w:rPr>
        <w:t xml:space="preserve">hands. </w:t>
      </w:r>
    </w:p>
    <w:p w:rsidR="00913F2F" w:rsidRPr="00EE34A2" w:rsidRDefault="00913F2F" w:rsidP="00EE34A2">
      <w:pPr>
        <w:pStyle w:val="BodyText"/>
        <w:spacing w:line="240" w:lineRule="auto"/>
        <w:ind w:left="360" w:firstLine="284"/>
        <w:rPr>
          <w:sz w:val="20"/>
          <w:szCs w:val="20"/>
        </w:rPr>
      </w:pPr>
    </w:p>
    <w:p w:rsidR="00913F2F" w:rsidRPr="00EE34A2" w:rsidRDefault="00913F2F" w:rsidP="00FB6CC1">
      <w:pPr>
        <w:pStyle w:val="BodyText"/>
        <w:spacing w:line="240" w:lineRule="auto"/>
        <w:rPr>
          <w:sz w:val="20"/>
          <w:szCs w:val="20"/>
        </w:rPr>
      </w:pPr>
      <w:r w:rsidRPr="00EE34A2">
        <w:rPr>
          <w:sz w:val="20"/>
          <w:szCs w:val="20"/>
        </w:rPr>
        <w:t xml:space="preserve">Premises 1 and 2 are contextually understood as involving adherent attributions of reality, which makes them true, producing what I think is a sound argument (which would not be the case if the attributions of reality they make were all inherent). Indeed, it is true that ultimately I cannot know that I am not a brain in a vat in a non-relative adherent sense of reality, and consequently, I do not know whether anything in the world is ultimately real in the adherent sense, including that I have two adherently real hands. Nonetheless, the conclusion that we cannot know the ultimate adherent reality of those things is quite innocuous and comes as no surprise. As we have already seen, to deny knowledge of the ultimate adherent reality of our world (and consequently of its parts) amounts to the same thing as to deny that we could notice that the whole world doubled in size last night, if this was not in any way detectable, or to deny that I can know that my brother died the day after tomorrow or that Sunday is sleeping. Lacking criteria for their truth, these statements are devoid of sense, and to deny that we have knowledge of what they state is to say something true, namely, to reject knowledge of something that lacks factual content. Hence, the impression that we are losing something important is false, arising from a confusion with the special case of </w:t>
      </w:r>
      <w:r w:rsidRPr="00EE34A2">
        <w:rPr>
          <w:sz w:val="20"/>
          <w:szCs w:val="20"/>
        </w:rPr>
        <w:lastRenderedPageBreak/>
        <w:t>relative attributions of adherent reality, which can only be made against the improbable background of a skeptical scenario that has been shown to be true. Moreover, in this weak interpretation, our knowledge of the inherent reality of things and states of affairs constituting the world, of their concreteness, which is important for our lives, remains unchallenged. Surely, this paltry conclusion cannot be what the skeptic means.</w:t>
      </w:r>
    </w:p>
    <w:p w:rsidR="00913F2F" w:rsidRPr="00EE34A2" w:rsidRDefault="00913F2F" w:rsidP="00EE34A2">
      <w:pPr>
        <w:pStyle w:val="BodyText"/>
        <w:spacing w:line="240" w:lineRule="auto"/>
        <w:ind w:firstLine="284"/>
        <w:rPr>
          <w:sz w:val="20"/>
          <w:szCs w:val="20"/>
        </w:rPr>
      </w:pPr>
      <w:r w:rsidRPr="00EE34A2">
        <w:rPr>
          <w:sz w:val="20"/>
          <w:szCs w:val="20"/>
        </w:rPr>
        <w:t xml:space="preserve">(b) It is clear that the skeptic is trying to express a stronger understanding of the argument. Thus, as in case I-b, the skeptic understands the first two premises as sentences concerning adherent reality, since this is the natural way to understand them as they are formulated in a skeptical context. But he understands the third sentence, the conclusion, as concerning the </w:t>
      </w:r>
      <w:r w:rsidRPr="00EE34A2">
        <w:rPr>
          <w:i/>
          <w:sz w:val="20"/>
          <w:szCs w:val="20"/>
        </w:rPr>
        <w:t>inherent</w:t>
      </w:r>
      <w:r w:rsidRPr="00EE34A2">
        <w:rPr>
          <w:sz w:val="20"/>
          <w:szCs w:val="20"/>
        </w:rPr>
        <w:t xml:space="preserve"> reality of the referents of </w:t>
      </w:r>
      <w:r w:rsidRPr="00EE34A2">
        <w:rPr>
          <w:i/>
          <w:sz w:val="20"/>
          <w:szCs w:val="20"/>
        </w:rPr>
        <w:t>p.</w:t>
      </w:r>
      <w:r w:rsidRPr="00EE34A2">
        <w:rPr>
          <w:sz w:val="20"/>
          <w:szCs w:val="20"/>
        </w:rPr>
        <w:t xml:space="preserve"> This is also a natural and non-trivial way of understanding this sentence, since </w:t>
      </w:r>
      <w:r w:rsidRPr="00EE34A2">
        <w:rPr>
          <w:i/>
          <w:sz w:val="20"/>
          <w:szCs w:val="20"/>
        </w:rPr>
        <w:t xml:space="preserve">p </w:t>
      </w:r>
      <w:r w:rsidRPr="00EE34A2">
        <w:rPr>
          <w:sz w:val="20"/>
          <w:szCs w:val="20"/>
        </w:rPr>
        <w:t>is usually asserted in ordinary and non-skeptical contexts. As a result, the instantiation of the argument from ignorance will be as follows:</w:t>
      </w:r>
    </w:p>
    <w:p w:rsidR="00913F2F" w:rsidRPr="00EE34A2" w:rsidRDefault="00913F2F" w:rsidP="00EE34A2">
      <w:pPr>
        <w:pStyle w:val="BodyText"/>
        <w:spacing w:line="240" w:lineRule="auto"/>
        <w:ind w:firstLine="284"/>
        <w:rPr>
          <w:sz w:val="20"/>
          <w:szCs w:val="20"/>
        </w:rPr>
      </w:pPr>
    </w:p>
    <w:p w:rsidR="00913F2F" w:rsidRPr="00EE34A2" w:rsidRDefault="00913F2F" w:rsidP="00FB6CC1">
      <w:pPr>
        <w:pStyle w:val="BodyText"/>
        <w:spacing w:line="240" w:lineRule="auto"/>
        <w:ind w:left="284" w:right="284"/>
        <w:rPr>
          <w:sz w:val="20"/>
          <w:szCs w:val="20"/>
        </w:rPr>
      </w:pPr>
      <w:r w:rsidRPr="00EE34A2">
        <w:rPr>
          <w:sz w:val="20"/>
          <w:szCs w:val="20"/>
        </w:rPr>
        <w:t>I-c</w:t>
      </w:r>
    </w:p>
    <w:p w:rsidR="00913F2F" w:rsidRPr="00EE34A2" w:rsidRDefault="00913F2F" w:rsidP="00FB6CC1">
      <w:pPr>
        <w:pStyle w:val="BodyText"/>
        <w:numPr>
          <w:ilvl w:val="0"/>
          <w:numId w:val="21"/>
        </w:numPr>
        <w:suppressAutoHyphens/>
        <w:autoSpaceDN/>
        <w:adjustRightInd/>
        <w:spacing w:line="240" w:lineRule="auto"/>
        <w:ind w:left="284" w:right="284" w:firstLine="0"/>
        <w:rPr>
          <w:sz w:val="20"/>
          <w:szCs w:val="20"/>
        </w:rPr>
      </w:pPr>
      <w:r w:rsidRPr="00EE34A2">
        <w:rPr>
          <w:sz w:val="20"/>
          <w:szCs w:val="20"/>
        </w:rPr>
        <w:t>If I know that I have two (</w:t>
      </w:r>
      <w:r w:rsidRPr="00EE34A2">
        <w:rPr>
          <w:i/>
          <w:sz w:val="20"/>
          <w:szCs w:val="20"/>
        </w:rPr>
        <w:t>adherently</w:t>
      </w:r>
      <w:r w:rsidRPr="00EE34A2">
        <w:rPr>
          <w:sz w:val="20"/>
          <w:szCs w:val="20"/>
        </w:rPr>
        <w:t xml:space="preserve">) </w:t>
      </w:r>
      <w:r w:rsidRPr="00EE34A2">
        <w:rPr>
          <w:i/>
          <w:sz w:val="20"/>
          <w:szCs w:val="20"/>
        </w:rPr>
        <w:t>real</w:t>
      </w:r>
      <w:r w:rsidRPr="00EE34A2">
        <w:rPr>
          <w:sz w:val="20"/>
          <w:szCs w:val="20"/>
        </w:rPr>
        <w:t xml:space="preserve"> hands, then I know that I am not </w:t>
      </w:r>
      <w:r w:rsidRPr="00EE34A2">
        <w:rPr>
          <w:i/>
          <w:sz w:val="20"/>
          <w:szCs w:val="20"/>
        </w:rPr>
        <w:t xml:space="preserve">in </w:t>
      </w:r>
      <w:r w:rsidRPr="00EE34A2">
        <w:rPr>
          <w:sz w:val="20"/>
          <w:szCs w:val="20"/>
        </w:rPr>
        <w:t>(</w:t>
      </w:r>
      <w:r w:rsidRPr="00EE34A2">
        <w:rPr>
          <w:i/>
          <w:sz w:val="20"/>
          <w:szCs w:val="20"/>
        </w:rPr>
        <w:t>adherent</w:t>
      </w:r>
      <w:r w:rsidRPr="00EE34A2">
        <w:rPr>
          <w:sz w:val="20"/>
          <w:szCs w:val="20"/>
        </w:rPr>
        <w:t xml:space="preserve">) </w:t>
      </w:r>
      <w:r w:rsidRPr="00EE34A2">
        <w:rPr>
          <w:i/>
          <w:sz w:val="20"/>
          <w:szCs w:val="20"/>
        </w:rPr>
        <w:t>reality</w:t>
      </w:r>
      <w:r w:rsidRPr="00EE34A2">
        <w:rPr>
          <w:sz w:val="20"/>
          <w:szCs w:val="20"/>
        </w:rPr>
        <w:t xml:space="preserve"> a brain in </w:t>
      </w:r>
      <w:proofErr w:type="gramStart"/>
      <w:r w:rsidRPr="00EE34A2">
        <w:rPr>
          <w:sz w:val="20"/>
          <w:szCs w:val="20"/>
        </w:rPr>
        <w:t>a(</w:t>
      </w:r>
      <w:proofErr w:type="gramEnd"/>
      <w:r w:rsidRPr="00EE34A2">
        <w:rPr>
          <w:sz w:val="20"/>
          <w:szCs w:val="20"/>
        </w:rPr>
        <w:t>n) (</w:t>
      </w:r>
      <w:r w:rsidRPr="00EE34A2">
        <w:rPr>
          <w:i/>
          <w:sz w:val="20"/>
          <w:szCs w:val="20"/>
        </w:rPr>
        <w:t>adherently</w:t>
      </w:r>
      <w:r w:rsidRPr="00EE34A2">
        <w:rPr>
          <w:sz w:val="20"/>
          <w:szCs w:val="20"/>
        </w:rPr>
        <w:t xml:space="preserve">) </w:t>
      </w:r>
      <w:r w:rsidRPr="00EE34A2">
        <w:rPr>
          <w:i/>
          <w:sz w:val="20"/>
          <w:szCs w:val="20"/>
        </w:rPr>
        <w:t>real</w:t>
      </w:r>
      <w:r w:rsidRPr="00EE34A2">
        <w:rPr>
          <w:sz w:val="20"/>
          <w:szCs w:val="20"/>
        </w:rPr>
        <w:t xml:space="preserve"> vat.</w:t>
      </w:r>
    </w:p>
    <w:p w:rsidR="00913F2F" w:rsidRPr="00EE34A2" w:rsidRDefault="00913F2F" w:rsidP="00FB6CC1">
      <w:pPr>
        <w:pStyle w:val="BodyText"/>
        <w:numPr>
          <w:ilvl w:val="0"/>
          <w:numId w:val="21"/>
        </w:numPr>
        <w:suppressAutoHyphens/>
        <w:autoSpaceDN/>
        <w:adjustRightInd/>
        <w:spacing w:line="240" w:lineRule="auto"/>
        <w:ind w:left="284" w:right="284" w:firstLine="0"/>
        <w:rPr>
          <w:sz w:val="20"/>
          <w:szCs w:val="20"/>
        </w:rPr>
      </w:pPr>
      <w:r w:rsidRPr="00EE34A2">
        <w:rPr>
          <w:sz w:val="20"/>
          <w:szCs w:val="20"/>
        </w:rPr>
        <w:t xml:space="preserve">I don’t know whether I am not </w:t>
      </w:r>
      <w:r w:rsidRPr="00EE34A2">
        <w:rPr>
          <w:i/>
          <w:sz w:val="20"/>
          <w:szCs w:val="20"/>
        </w:rPr>
        <w:t>in</w:t>
      </w:r>
      <w:r w:rsidRPr="00EE34A2">
        <w:rPr>
          <w:sz w:val="20"/>
          <w:szCs w:val="20"/>
        </w:rPr>
        <w:t xml:space="preserve"> (</w:t>
      </w:r>
      <w:r w:rsidRPr="00EE34A2">
        <w:rPr>
          <w:i/>
          <w:sz w:val="20"/>
          <w:szCs w:val="20"/>
        </w:rPr>
        <w:t>adherent</w:t>
      </w:r>
      <w:r w:rsidRPr="00EE34A2">
        <w:rPr>
          <w:sz w:val="20"/>
          <w:szCs w:val="20"/>
        </w:rPr>
        <w:t>)</w:t>
      </w:r>
      <w:r w:rsidRPr="00EE34A2">
        <w:rPr>
          <w:i/>
          <w:sz w:val="20"/>
          <w:szCs w:val="20"/>
        </w:rPr>
        <w:t xml:space="preserve"> reality</w:t>
      </w:r>
      <w:r w:rsidRPr="00EE34A2">
        <w:rPr>
          <w:sz w:val="20"/>
          <w:szCs w:val="20"/>
        </w:rPr>
        <w:t xml:space="preserve"> a brain in </w:t>
      </w:r>
      <w:proofErr w:type="gramStart"/>
      <w:r w:rsidRPr="00EE34A2">
        <w:rPr>
          <w:sz w:val="20"/>
          <w:szCs w:val="20"/>
        </w:rPr>
        <w:t>a(</w:t>
      </w:r>
      <w:proofErr w:type="gramEnd"/>
      <w:r w:rsidRPr="00EE34A2">
        <w:rPr>
          <w:sz w:val="20"/>
          <w:szCs w:val="20"/>
        </w:rPr>
        <w:t>n) (</w:t>
      </w:r>
      <w:r w:rsidRPr="00EE34A2">
        <w:rPr>
          <w:i/>
          <w:sz w:val="20"/>
          <w:szCs w:val="20"/>
        </w:rPr>
        <w:t>adherently</w:t>
      </w:r>
      <w:r w:rsidRPr="00EE34A2">
        <w:rPr>
          <w:sz w:val="20"/>
          <w:szCs w:val="20"/>
        </w:rPr>
        <w:t xml:space="preserve">) </w:t>
      </w:r>
      <w:r w:rsidRPr="00EE34A2">
        <w:rPr>
          <w:i/>
          <w:sz w:val="20"/>
          <w:szCs w:val="20"/>
        </w:rPr>
        <w:t>real</w:t>
      </w:r>
      <w:r w:rsidRPr="00EE34A2">
        <w:rPr>
          <w:sz w:val="20"/>
          <w:szCs w:val="20"/>
        </w:rPr>
        <w:t xml:space="preserve"> vat.</w:t>
      </w:r>
    </w:p>
    <w:p w:rsidR="00913F2F" w:rsidRPr="00EE34A2" w:rsidRDefault="00913F2F" w:rsidP="00FB6CC1">
      <w:pPr>
        <w:pStyle w:val="BodyText"/>
        <w:numPr>
          <w:ilvl w:val="0"/>
          <w:numId w:val="21"/>
        </w:numPr>
        <w:suppressAutoHyphens/>
        <w:autoSpaceDN/>
        <w:adjustRightInd/>
        <w:spacing w:line="240" w:lineRule="auto"/>
        <w:ind w:left="284" w:right="284" w:firstLine="0"/>
        <w:rPr>
          <w:sz w:val="20"/>
          <w:szCs w:val="20"/>
        </w:rPr>
      </w:pPr>
      <w:r w:rsidRPr="00EE34A2">
        <w:rPr>
          <w:sz w:val="20"/>
          <w:szCs w:val="20"/>
        </w:rPr>
        <w:t>Therefore: I don’t know whether I have two (</w:t>
      </w:r>
      <w:r w:rsidRPr="00EE34A2">
        <w:rPr>
          <w:i/>
          <w:sz w:val="20"/>
          <w:szCs w:val="20"/>
        </w:rPr>
        <w:t>inherently</w:t>
      </w:r>
      <w:r w:rsidRPr="00EE34A2">
        <w:rPr>
          <w:sz w:val="20"/>
          <w:szCs w:val="20"/>
        </w:rPr>
        <w:t xml:space="preserve">) </w:t>
      </w:r>
      <w:r w:rsidRPr="00EE34A2">
        <w:rPr>
          <w:i/>
          <w:sz w:val="20"/>
          <w:szCs w:val="20"/>
        </w:rPr>
        <w:t>real</w:t>
      </w:r>
      <w:r w:rsidRPr="00EE34A2">
        <w:rPr>
          <w:sz w:val="20"/>
          <w:szCs w:val="20"/>
        </w:rPr>
        <w:t xml:space="preserve"> hands. (1, 2 MT)</w:t>
      </w:r>
    </w:p>
    <w:p w:rsidR="00913F2F" w:rsidRPr="00EE34A2" w:rsidRDefault="00913F2F" w:rsidP="00EE34A2">
      <w:pPr>
        <w:pStyle w:val="BodyText"/>
        <w:spacing w:line="240" w:lineRule="auto"/>
        <w:ind w:firstLine="284"/>
        <w:rPr>
          <w:sz w:val="20"/>
          <w:szCs w:val="20"/>
        </w:rPr>
      </w:pPr>
    </w:p>
    <w:p w:rsidR="00913F2F" w:rsidRPr="00EE34A2" w:rsidRDefault="00913F2F" w:rsidP="00FB6CC1">
      <w:pPr>
        <w:pStyle w:val="BodyText"/>
        <w:spacing w:line="240" w:lineRule="auto"/>
        <w:rPr>
          <w:sz w:val="20"/>
          <w:szCs w:val="20"/>
        </w:rPr>
      </w:pPr>
      <w:r w:rsidRPr="00EE34A2">
        <w:rPr>
          <w:sz w:val="20"/>
          <w:szCs w:val="20"/>
        </w:rPr>
        <w:t>This is the most persuasive understanding of (I-a), not only for the skeptic, but for all of us, since we are naturally inclined to interpret arguments in such a way that they lead to new, non-trivial conclusions.</w:t>
      </w:r>
    </w:p>
    <w:p w:rsidR="00913F2F" w:rsidRPr="00EE34A2" w:rsidRDefault="00913F2F" w:rsidP="00EE34A2">
      <w:pPr>
        <w:pStyle w:val="BodyText"/>
        <w:spacing w:line="240" w:lineRule="auto"/>
        <w:ind w:firstLine="284"/>
        <w:rPr>
          <w:sz w:val="20"/>
          <w:szCs w:val="20"/>
        </w:rPr>
      </w:pPr>
      <w:r w:rsidRPr="00EE34A2">
        <w:rPr>
          <w:sz w:val="20"/>
          <w:szCs w:val="20"/>
        </w:rPr>
        <w:t xml:space="preserve">However, the argument is obviously equivocal, because the kind of attribution of reality made in the premises is different from the kind of attribution of reality made in its conclusion. Here we are led to inadvertently shift from the understanding of the words ‘real’ and ‘reality’ in the </w:t>
      </w:r>
      <w:r w:rsidRPr="00EE34A2">
        <w:rPr>
          <w:i/>
          <w:sz w:val="20"/>
          <w:szCs w:val="20"/>
        </w:rPr>
        <w:t xml:space="preserve">adherent </w:t>
      </w:r>
      <w:r w:rsidRPr="00EE34A2">
        <w:rPr>
          <w:sz w:val="20"/>
          <w:szCs w:val="20"/>
        </w:rPr>
        <w:t xml:space="preserve">sense in the first and second premises to an understanding of the word ‘real’ in the </w:t>
      </w:r>
      <w:r w:rsidRPr="00EE34A2">
        <w:rPr>
          <w:i/>
          <w:sz w:val="20"/>
          <w:szCs w:val="20"/>
        </w:rPr>
        <w:t xml:space="preserve">inherent </w:t>
      </w:r>
      <w:r w:rsidRPr="00EE34A2">
        <w:rPr>
          <w:sz w:val="20"/>
          <w:szCs w:val="20"/>
        </w:rPr>
        <w:t xml:space="preserve">sense in the conclusion, which rules out the use of the </w:t>
      </w:r>
      <w:r w:rsidRPr="00EE34A2">
        <w:rPr>
          <w:i/>
          <w:sz w:val="20"/>
          <w:szCs w:val="20"/>
        </w:rPr>
        <w:t>modus</w:t>
      </w:r>
      <w:r w:rsidRPr="00EE34A2">
        <w:rPr>
          <w:sz w:val="20"/>
          <w:szCs w:val="20"/>
        </w:rPr>
        <w:t xml:space="preserve"> </w:t>
      </w:r>
      <w:r w:rsidRPr="00EE34A2">
        <w:rPr>
          <w:i/>
          <w:sz w:val="20"/>
          <w:szCs w:val="20"/>
        </w:rPr>
        <w:t>tollens</w:t>
      </w:r>
      <w:r w:rsidRPr="00EE34A2">
        <w:rPr>
          <w:sz w:val="20"/>
          <w:szCs w:val="20"/>
        </w:rPr>
        <w:t>.</w:t>
      </w:r>
    </w:p>
    <w:p w:rsidR="00913F2F" w:rsidRPr="00EE34A2" w:rsidRDefault="00913F2F" w:rsidP="00EE34A2">
      <w:pPr>
        <w:pStyle w:val="BodyText"/>
        <w:spacing w:line="240" w:lineRule="auto"/>
        <w:ind w:firstLine="284"/>
        <w:rPr>
          <w:sz w:val="20"/>
          <w:szCs w:val="20"/>
        </w:rPr>
      </w:pPr>
      <w:r w:rsidRPr="00EE34A2">
        <w:rPr>
          <w:sz w:val="20"/>
          <w:szCs w:val="20"/>
        </w:rPr>
        <w:t xml:space="preserve">Taking advantage of our lack of awareness of the two senses of reality involved, the skeptic is confusing us with an argument in which the suggested conclusion is that we cannot know the reality of </w:t>
      </w:r>
      <w:r w:rsidRPr="00EE34A2">
        <w:rPr>
          <w:i/>
          <w:sz w:val="20"/>
          <w:szCs w:val="20"/>
        </w:rPr>
        <w:t xml:space="preserve">p </w:t>
      </w:r>
      <w:r w:rsidRPr="00EE34A2">
        <w:rPr>
          <w:sz w:val="20"/>
          <w:szCs w:val="20"/>
        </w:rPr>
        <w:t xml:space="preserve">in the usual inherent sense, or, in our example, that I cannot know that I have two inherently real hands. He is suggesting that we do not know any state of affairs in our world as a concrete reality, that we cannot know our hands as </w:t>
      </w:r>
      <w:r w:rsidRPr="00EE34A2">
        <w:rPr>
          <w:sz w:val="20"/>
          <w:szCs w:val="20"/>
        </w:rPr>
        <w:lastRenderedPageBreak/>
        <w:t>having the maximal perceptual intensity, independence of the will, truly interpersonal access, etc., and that the plain man is wrong when he claims to know that he has two real hands or that our world really exists! The feeling of awkwardness produced by the argument from ignorance arises from this suggestion.</w:t>
      </w:r>
      <w:r w:rsidRPr="00EE34A2">
        <w:rPr>
          <w:rStyle w:val="Funotenzeichen1"/>
          <w:sz w:val="20"/>
          <w:szCs w:val="20"/>
        </w:rPr>
        <w:footnoteReference w:id="138"/>
      </w:r>
    </w:p>
    <w:p w:rsidR="00913F2F" w:rsidRPr="00EE34A2" w:rsidRDefault="00913F2F" w:rsidP="00EE34A2">
      <w:pPr>
        <w:pStyle w:val="BodyText"/>
        <w:spacing w:line="240" w:lineRule="auto"/>
        <w:ind w:firstLine="284"/>
        <w:rPr>
          <w:sz w:val="20"/>
          <w:szCs w:val="20"/>
        </w:rPr>
      </w:pPr>
      <w:r w:rsidRPr="00EE34A2">
        <w:rPr>
          <w:sz w:val="20"/>
          <w:szCs w:val="20"/>
        </w:rPr>
        <w:t xml:space="preserve">Finally, using </w:t>
      </w:r>
      <w:r w:rsidRPr="00EE34A2">
        <w:rPr>
          <w:i/>
          <w:sz w:val="20"/>
          <w:szCs w:val="20"/>
        </w:rPr>
        <w:t>‘</w:t>
      </w:r>
      <w:r w:rsidRPr="00EE34A2">
        <w:rPr>
          <w:i/>
          <w:sz w:val="20"/>
          <w:szCs w:val="20"/>
          <w:u w:val="single"/>
        </w:rPr>
        <w:t>ir’</w:t>
      </w:r>
      <w:r w:rsidRPr="00EE34A2">
        <w:rPr>
          <w:sz w:val="20"/>
          <w:szCs w:val="20"/>
        </w:rPr>
        <w:t xml:space="preserve"> to indicate the inherent attribution of external reality in the statement and </w:t>
      </w:r>
      <w:r w:rsidRPr="00EE34A2">
        <w:rPr>
          <w:i/>
          <w:sz w:val="20"/>
          <w:szCs w:val="20"/>
        </w:rPr>
        <w:t>‘</w:t>
      </w:r>
      <w:r w:rsidRPr="00EE34A2">
        <w:rPr>
          <w:i/>
          <w:sz w:val="20"/>
          <w:szCs w:val="20"/>
          <w:u w:val="single"/>
        </w:rPr>
        <w:t>ar’</w:t>
      </w:r>
      <w:r w:rsidRPr="00EE34A2">
        <w:rPr>
          <w:sz w:val="20"/>
          <w:szCs w:val="20"/>
        </w:rPr>
        <w:t xml:space="preserve"> to indicate the adherent attribution of external reality, the stronger form of the argument from ignorance can be expressed in symbolic shorthand as follows:</w:t>
      </w:r>
    </w:p>
    <w:p w:rsidR="00FB6CC1" w:rsidRDefault="00FB6CC1" w:rsidP="00EE34A2">
      <w:pPr>
        <w:pStyle w:val="BodyText"/>
        <w:spacing w:line="240" w:lineRule="auto"/>
        <w:ind w:firstLine="284"/>
        <w:jc w:val="center"/>
        <w:rPr>
          <w:sz w:val="20"/>
          <w:szCs w:val="20"/>
        </w:rPr>
      </w:pPr>
    </w:p>
    <w:p w:rsidR="00913F2F" w:rsidRPr="00EE34A2" w:rsidRDefault="00913F2F" w:rsidP="00FB6CC1">
      <w:pPr>
        <w:pStyle w:val="BodyText"/>
        <w:spacing w:line="240" w:lineRule="auto"/>
        <w:ind w:left="284"/>
        <w:jc w:val="left"/>
        <w:rPr>
          <w:i/>
          <w:sz w:val="20"/>
          <w:szCs w:val="20"/>
        </w:rPr>
      </w:pPr>
      <w:r w:rsidRPr="00EE34A2">
        <w:rPr>
          <w:sz w:val="20"/>
          <w:szCs w:val="20"/>
        </w:rPr>
        <w:t>A’</w:t>
      </w:r>
    </w:p>
    <w:p w:rsidR="00913F2F" w:rsidRPr="00EE34A2" w:rsidRDefault="00913F2F" w:rsidP="00FB6CC1">
      <w:pPr>
        <w:pStyle w:val="BodyText"/>
        <w:numPr>
          <w:ilvl w:val="0"/>
          <w:numId w:val="22"/>
        </w:numPr>
        <w:tabs>
          <w:tab w:val="left" w:pos="720"/>
        </w:tabs>
        <w:suppressAutoHyphens/>
        <w:autoSpaceDN/>
        <w:adjustRightInd/>
        <w:spacing w:line="240" w:lineRule="auto"/>
        <w:ind w:left="284" w:firstLine="0"/>
        <w:jc w:val="left"/>
        <w:rPr>
          <w:i/>
          <w:sz w:val="20"/>
          <w:szCs w:val="20"/>
        </w:rPr>
      </w:pPr>
      <w:r w:rsidRPr="00EE34A2">
        <w:rPr>
          <w:i/>
          <w:sz w:val="20"/>
          <w:szCs w:val="20"/>
        </w:rPr>
        <w:t>Kp</w:t>
      </w:r>
      <w:r w:rsidRPr="00EE34A2">
        <w:rPr>
          <w:i/>
          <w:sz w:val="20"/>
          <w:szCs w:val="20"/>
          <w:u w:val="single"/>
        </w:rPr>
        <w:t>ar</w:t>
      </w:r>
      <w:r w:rsidRPr="00EE34A2">
        <w:rPr>
          <w:i/>
          <w:sz w:val="20"/>
          <w:szCs w:val="20"/>
        </w:rPr>
        <w:t xml:space="preserve"> </w:t>
      </w:r>
      <w:r w:rsidRPr="00EE34A2">
        <w:rPr>
          <w:sz w:val="20"/>
          <w:szCs w:val="20"/>
        </w:rPr>
        <w:t xml:space="preserve">→ </w:t>
      </w:r>
      <w:r w:rsidRPr="00EE34A2">
        <w:rPr>
          <w:i/>
          <w:sz w:val="20"/>
          <w:szCs w:val="20"/>
        </w:rPr>
        <w:t>K~h</w:t>
      </w:r>
      <w:r w:rsidRPr="00EE34A2">
        <w:rPr>
          <w:i/>
          <w:sz w:val="20"/>
          <w:szCs w:val="20"/>
          <w:u w:val="single"/>
        </w:rPr>
        <w:t>ar</w:t>
      </w:r>
    </w:p>
    <w:p w:rsidR="00913F2F" w:rsidRPr="00EE34A2" w:rsidRDefault="00913F2F" w:rsidP="00FB6CC1">
      <w:pPr>
        <w:pStyle w:val="BodyText"/>
        <w:numPr>
          <w:ilvl w:val="0"/>
          <w:numId w:val="22"/>
        </w:numPr>
        <w:tabs>
          <w:tab w:val="left" w:pos="720"/>
        </w:tabs>
        <w:suppressAutoHyphens/>
        <w:autoSpaceDN/>
        <w:adjustRightInd/>
        <w:spacing w:line="240" w:lineRule="auto"/>
        <w:ind w:left="284" w:firstLine="0"/>
        <w:jc w:val="left"/>
        <w:rPr>
          <w:i/>
          <w:sz w:val="20"/>
          <w:szCs w:val="20"/>
        </w:rPr>
      </w:pPr>
      <w:r w:rsidRPr="00EE34A2">
        <w:rPr>
          <w:i/>
          <w:sz w:val="20"/>
          <w:szCs w:val="20"/>
        </w:rPr>
        <w:t>~K~h</w:t>
      </w:r>
      <w:r w:rsidRPr="00EE34A2">
        <w:rPr>
          <w:i/>
          <w:sz w:val="20"/>
          <w:szCs w:val="20"/>
          <w:u w:val="single"/>
        </w:rPr>
        <w:t>ar</w:t>
      </w:r>
    </w:p>
    <w:p w:rsidR="00913F2F" w:rsidRPr="00EE34A2" w:rsidRDefault="00913F2F" w:rsidP="00FB6CC1">
      <w:pPr>
        <w:pStyle w:val="BodyText"/>
        <w:numPr>
          <w:ilvl w:val="0"/>
          <w:numId w:val="22"/>
        </w:numPr>
        <w:tabs>
          <w:tab w:val="left" w:pos="720"/>
        </w:tabs>
        <w:suppressAutoHyphens/>
        <w:autoSpaceDN/>
        <w:adjustRightInd/>
        <w:spacing w:line="240" w:lineRule="auto"/>
        <w:ind w:left="284" w:firstLine="0"/>
        <w:jc w:val="left"/>
        <w:rPr>
          <w:sz w:val="20"/>
          <w:szCs w:val="20"/>
        </w:rPr>
      </w:pPr>
      <w:r w:rsidRPr="00EE34A2">
        <w:rPr>
          <w:i/>
          <w:sz w:val="20"/>
          <w:szCs w:val="20"/>
        </w:rPr>
        <w:t>~Kp</w:t>
      </w:r>
      <w:r w:rsidRPr="00EE34A2">
        <w:rPr>
          <w:i/>
          <w:sz w:val="20"/>
          <w:szCs w:val="20"/>
          <w:u w:val="single"/>
        </w:rPr>
        <w:t>ir</w:t>
      </w:r>
      <w:r w:rsidRPr="00EE34A2">
        <w:rPr>
          <w:i/>
          <w:sz w:val="20"/>
          <w:szCs w:val="20"/>
        </w:rPr>
        <w:t xml:space="preserve"> </w:t>
      </w:r>
      <w:r w:rsidRPr="00EE34A2">
        <w:rPr>
          <w:sz w:val="20"/>
          <w:szCs w:val="20"/>
        </w:rPr>
        <w:t>(1, 2 MT)</w:t>
      </w:r>
    </w:p>
    <w:p w:rsidR="00913F2F" w:rsidRPr="00EE34A2" w:rsidRDefault="00913F2F" w:rsidP="00EE34A2">
      <w:pPr>
        <w:pStyle w:val="BodyText"/>
        <w:spacing w:line="240" w:lineRule="auto"/>
        <w:ind w:firstLine="284"/>
        <w:rPr>
          <w:sz w:val="20"/>
          <w:szCs w:val="20"/>
        </w:rPr>
      </w:pPr>
    </w:p>
    <w:p w:rsidR="00913F2F" w:rsidRPr="00EE34A2" w:rsidRDefault="00913F2F" w:rsidP="00FB6CC1">
      <w:pPr>
        <w:pStyle w:val="BodyText"/>
        <w:spacing w:line="240" w:lineRule="auto"/>
        <w:rPr>
          <w:sz w:val="20"/>
          <w:szCs w:val="20"/>
        </w:rPr>
      </w:pPr>
      <w:r w:rsidRPr="00EE34A2">
        <w:rPr>
          <w:sz w:val="20"/>
          <w:szCs w:val="20"/>
        </w:rPr>
        <w:t>The inescapable conclusion is that the most incisive form of the skeptical argument about the external world is either sound, but innocuous and trivial, or surprising and non-trivial, but invalid. It rests on a subtle fallacy of equivocation that falls apart when subjected to a sufficiently careful semantic analysis of what is involved in our use of words.</w:t>
      </w:r>
      <w:r w:rsidRPr="00EE34A2">
        <w:rPr>
          <w:rStyle w:val="Funotenzeichen1"/>
          <w:sz w:val="20"/>
          <w:szCs w:val="20"/>
        </w:rPr>
        <w:footnoteReference w:id="139"/>
      </w:r>
    </w:p>
    <w:p w:rsidR="00913F2F" w:rsidRPr="00EE34A2" w:rsidRDefault="00913F2F" w:rsidP="00FB6CC1">
      <w:pPr>
        <w:pStyle w:val="h2"/>
      </w:pPr>
      <w:r w:rsidRPr="00EE34A2">
        <w:t xml:space="preserve">Refuting the argument from knowledge </w:t>
      </w:r>
    </w:p>
    <w:p w:rsidR="00913F2F" w:rsidRPr="00EE34A2" w:rsidRDefault="00913F2F" w:rsidP="00FB6CC1">
      <w:pPr>
        <w:pStyle w:val="BodyText"/>
        <w:spacing w:line="240" w:lineRule="auto"/>
        <w:rPr>
          <w:sz w:val="20"/>
          <w:szCs w:val="20"/>
        </w:rPr>
      </w:pPr>
      <w:r w:rsidRPr="00EE34A2">
        <w:rPr>
          <w:sz w:val="20"/>
          <w:szCs w:val="20"/>
        </w:rPr>
        <w:t xml:space="preserve">Now we will turn to the argument from knowledge, according to which because we know </w:t>
      </w:r>
      <w:r w:rsidRPr="00EE34A2">
        <w:rPr>
          <w:i/>
          <w:sz w:val="20"/>
          <w:szCs w:val="20"/>
        </w:rPr>
        <w:t xml:space="preserve">p, </w:t>
      </w:r>
      <w:r w:rsidRPr="00EE34A2">
        <w:rPr>
          <w:sz w:val="20"/>
          <w:szCs w:val="20"/>
        </w:rPr>
        <w:t xml:space="preserve">we also know that </w:t>
      </w:r>
      <w:r w:rsidRPr="00EE34A2">
        <w:rPr>
          <w:i/>
          <w:sz w:val="20"/>
          <w:szCs w:val="20"/>
        </w:rPr>
        <w:t xml:space="preserve">h </w:t>
      </w:r>
      <w:r w:rsidRPr="00EE34A2">
        <w:rPr>
          <w:sz w:val="20"/>
          <w:szCs w:val="20"/>
        </w:rPr>
        <w:t xml:space="preserve">is false. Here too, we can find </w:t>
      </w:r>
      <w:r w:rsidRPr="00EE34A2">
        <w:rPr>
          <w:sz w:val="20"/>
          <w:szCs w:val="20"/>
        </w:rPr>
        <w:lastRenderedPageBreak/>
        <w:t>both a weak and a strong interpretation of the argument. The most natural and persuasive interpretation of the argument from knowledge is the stronger. According to this interpretation, the argument makes explicit kinds of attributions of reality that seem reasonable in context and imply the truth of the premises. The assumptions in argument (II), as intended by the ‘dogmatic’ anti-skeptical philosopher, can be made sufficiently explicit as follows:</w:t>
      </w:r>
    </w:p>
    <w:p w:rsidR="00FB6CC1" w:rsidRDefault="00FB6CC1" w:rsidP="00FB6CC1">
      <w:pPr>
        <w:pStyle w:val="BodyText"/>
        <w:spacing w:line="240" w:lineRule="auto"/>
        <w:ind w:left="284" w:right="284"/>
        <w:rPr>
          <w:sz w:val="20"/>
          <w:szCs w:val="20"/>
        </w:rPr>
      </w:pPr>
    </w:p>
    <w:p w:rsidR="00913F2F" w:rsidRPr="00EE34A2" w:rsidRDefault="00913F2F" w:rsidP="00FB6CC1">
      <w:pPr>
        <w:pStyle w:val="BodyText"/>
        <w:spacing w:line="240" w:lineRule="auto"/>
        <w:ind w:left="284" w:right="284"/>
        <w:rPr>
          <w:sz w:val="20"/>
          <w:szCs w:val="20"/>
        </w:rPr>
      </w:pPr>
      <w:r w:rsidRPr="00EE34A2">
        <w:rPr>
          <w:sz w:val="20"/>
          <w:szCs w:val="20"/>
        </w:rPr>
        <w:t>II-b</w:t>
      </w:r>
    </w:p>
    <w:p w:rsidR="00913F2F" w:rsidRPr="00EE34A2" w:rsidRDefault="00913F2F" w:rsidP="00FB6CC1">
      <w:pPr>
        <w:pStyle w:val="BodyText"/>
        <w:numPr>
          <w:ilvl w:val="0"/>
          <w:numId w:val="23"/>
        </w:numPr>
        <w:suppressAutoHyphens/>
        <w:autoSpaceDN/>
        <w:adjustRightInd/>
        <w:spacing w:line="240" w:lineRule="auto"/>
        <w:ind w:left="284" w:right="284" w:firstLine="0"/>
        <w:rPr>
          <w:sz w:val="20"/>
          <w:szCs w:val="20"/>
        </w:rPr>
      </w:pPr>
      <w:r w:rsidRPr="00EE34A2">
        <w:rPr>
          <w:sz w:val="20"/>
          <w:szCs w:val="20"/>
        </w:rPr>
        <w:t>I know that I have two (</w:t>
      </w:r>
      <w:r w:rsidRPr="00EE34A2">
        <w:rPr>
          <w:i/>
          <w:sz w:val="20"/>
          <w:szCs w:val="20"/>
        </w:rPr>
        <w:t>inherently</w:t>
      </w:r>
      <w:r w:rsidRPr="00EE34A2">
        <w:rPr>
          <w:sz w:val="20"/>
          <w:szCs w:val="20"/>
        </w:rPr>
        <w:t xml:space="preserve">) </w:t>
      </w:r>
      <w:r w:rsidRPr="00EE34A2">
        <w:rPr>
          <w:i/>
          <w:sz w:val="20"/>
          <w:szCs w:val="20"/>
        </w:rPr>
        <w:t>real</w:t>
      </w:r>
      <w:r w:rsidRPr="00EE34A2">
        <w:rPr>
          <w:sz w:val="20"/>
          <w:szCs w:val="20"/>
        </w:rPr>
        <w:t xml:space="preserve"> hands.</w:t>
      </w:r>
    </w:p>
    <w:p w:rsidR="00913F2F" w:rsidRPr="00EE34A2" w:rsidRDefault="00913F2F" w:rsidP="00FB6CC1">
      <w:pPr>
        <w:pStyle w:val="BodyText"/>
        <w:numPr>
          <w:ilvl w:val="0"/>
          <w:numId w:val="23"/>
        </w:numPr>
        <w:suppressAutoHyphens/>
        <w:autoSpaceDN/>
        <w:adjustRightInd/>
        <w:spacing w:line="240" w:lineRule="auto"/>
        <w:ind w:left="284" w:right="284" w:firstLine="0"/>
        <w:rPr>
          <w:sz w:val="20"/>
          <w:szCs w:val="20"/>
        </w:rPr>
      </w:pPr>
      <w:r w:rsidRPr="00EE34A2">
        <w:rPr>
          <w:sz w:val="20"/>
          <w:szCs w:val="20"/>
        </w:rPr>
        <w:t>If I know that I have two (</w:t>
      </w:r>
      <w:r w:rsidRPr="00EE34A2">
        <w:rPr>
          <w:i/>
          <w:sz w:val="20"/>
          <w:szCs w:val="20"/>
        </w:rPr>
        <w:t>adherently</w:t>
      </w:r>
      <w:r w:rsidRPr="00EE34A2">
        <w:rPr>
          <w:sz w:val="20"/>
          <w:szCs w:val="20"/>
        </w:rPr>
        <w:t xml:space="preserve">) </w:t>
      </w:r>
      <w:r w:rsidRPr="00EE34A2">
        <w:rPr>
          <w:i/>
          <w:sz w:val="20"/>
          <w:szCs w:val="20"/>
        </w:rPr>
        <w:t>real</w:t>
      </w:r>
      <w:r w:rsidRPr="00EE34A2">
        <w:rPr>
          <w:sz w:val="20"/>
          <w:szCs w:val="20"/>
        </w:rPr>
        <w:t xml:space="preserve"> hands, then I know that I am not </w:t>
      </w:r>
      <w:r w:rsidRPr="00EE34A2">
        <w:rPr>
          <w:i/>
          <w:sz w:val="20"/>
          <w:szCs w:val="20"/>
        </w:rPr>
        <w:t>in</w:t>
      </w:r>
      <w:r w:rsidRPr="00EE34A2">
        <w:rPr>
          <w:sz w:val="20"/>
          <w:szCs w:val="20"/>
        </w:rPr>
        <w:t xml:space="preserve"> (</w:t>
      </w:r>
      <w:r w:rsidRPr="00EE34A2">
        <w:rPr>
          <w:i/>
          <w:sz w:val="20"/>
          <w:szCs w:val="20"/>
        </w:rPr>
        <w:t>adherent</w:t>
      </w:r>
      <w:r w:rsidRPr="00EE34A2">
        <w:rPr>
          <w:sz w:val="20"/>
          <w:szCs w:val="20"/>
        </w:rPr>
        <w:t>)</w:t>
      </w:r>
      <w:r w:rsidRPr="00EE34A2">
        <w:rPr>
          <w:i/>
          <w:sz w:val="20"/>
          <w:szCs w:val="20"/>
        </w:rPr>
        <w:t xml:space="preserve"> reality</w:t>
      </w:r>
      <w:r w:rsidRPr="00EE34A2">
        <w:rPr>
          <w:sz w:val="20"/>
          <w:szCs w:val="20"/>
        </w:rPr>
        <w:t xml:space="preserve"> a brain in </w:t>
      </w:r>
      <w:proofErr w:type="gramStart"/>
      <w:r w:rsidRPr="00EE34A2">
        <w:rPr>
          <w:sz w:val="20"/>
          <w:szCs w:val="20"/>
        </w:rPr>
        <w:t>a(</w:t>
      </w:r>
      <w:proofErr w:type="gramEnd"/>
      <w:r w:rsidRPr="00EE34A2">
        <w:rPr>
          <w:sz w:val="20"/>
          <w:szCs w:val="20"/>
        </w:rPr>
        <w:t>n) (</w:t>
      </w:r>
      <w:r w:rsidRPr="00EE34A2">
        <w:rPr>
          <w:i/>
          <w:sz w:val="20"/>
          <w:szCs w:val="20"/>
        </w:rPr>
        <w:t>adherently</w:t>
      </w:r>
      <w:r w:rsidRPr="00EE34A2">
        <w:rPr>
          <w:sz w:val="20"/>
          <w:szCs w:val="20"/>
        </w:rPr>
        <w:t xml:space="preserve">) </w:t>
      </w:r>
      <w:r w:rsidRPr="00EE34A2">
        <w:rPr>
          <w:i/>
          <w:sz w:val="20"/>
          <w:szCs w:val="20"/>
        </w:rPr>
        <w:t>real</w:t>
      </w:r>
      <w:r w:rsidRPr="00EE34A2">
        <w:rPr>
          <w:sz w:val="20"/>
          <w:szCs w:val="20"/>
        </w:rPr>
        <w:t xml:space="preserve"> vat.</w:t>
      </w:r>
    </w:p>
    <w:p w:rsidR="00913F2F" w:rsidRPr="00EE34A2" w:rsidRDefault="00913F2F" w:rsidP="00FB6CC1">
      <w:pPr>
        <w:pStyle w:val="BodyText"/>
        <w:numPr>
          <w:ilvl w:val="0"/>
          <w:numId w:val="23"/>
        </w:numPr>
        <w:suppressAutoHyphens/>
        <w:autoSpaceDN/>
        <w:adjustRightInd/>
        <w:spacing w:line="240" w:lineRule="auto"/>
        <w:ind w:left="284" w:right="284" w:firstLine="0"/>
        <w:rPr>
          <w:sz w:val="20"/>
          <w:szCs w:val="20"/>
        </w:rPr>
      </w:pPr>
      <w:r w:rsidRPr="00EE34A2">
        <w:rPr>
          <w:sz w:val="20"/>
          <w:szCs w:val="20"/>
        </w:rPr>
        <w:t xml:space="preserve">Therefore: I know that I am not </w:t>
      </w:r>
      <w:r w:rsidRPr="00EE34A2">
        <w:rPr>
          <w:i/>
          <w:sz w:val="20"/>
          <w:szCs w:val="20"/>
        </w:rPr>
        <w:t xml:space="preserve">in </w:t>
      </w:r>
      <w:r w:rsidRPr="00EE34A2">
        <w:rPr>
          <w:sz w:val="20"/>
          <w:szCs w:val="20"/>
        </w:rPr>
        <w:t>(</w:t>
      </w:r>
      <w:r w:rsidRPr="00EE34A2">
        <w:rPr>
          <w:i/>
          <w:sz w:val="20"/>
          <w:szCs w:val="20"/>
        </w:rPr>
        <w:t>adherent</w:t>
      </w:r>
      <w:r w:rsidRPr="00EE34A2">
        <w:rPr>
          <w:sz w:val="20"/>
          <w:szCs w:val="20"/>
        </w:rPr>
        <w:t xml:space="preserve">) </w:t>
      </w:r>
      <w:r w:rsidRPr="00EE34A2">
        <w:rPr>
          <w:i/>
          <w:sz w:val="20"/>
          <w:szCs w:val="20"/>
        </w:rPr>
        <w:t>reality</w:t>
      </w:r>
      <w:r w:rsidRPr="00EE34A2">
        <w:rPr>
          <w:sz w:val="20"/>
          <w:szCs w:val="20"/>
        </w:rPr>
        <w:t xml:space="preserve"> a brain in </w:t>
      </w:r>
      <w:proofErr w:type="gramStart"/>
      <w:r w:rsidRPr="00EE34A2">
        <w:rPr>
          <w:sz w:val="20"/>
          <w:szCs w:val="20"/>
        </w:rPr>
        <w:t>a(</w:t>
      </w:r>
      <w:proofErr w:type="gramEnd"/>
      <w:r w:rsidRPr="00EE34A2">
        <w:rPr>
          <w:sz w:val="20"/>
          <w:szCs w:val="20"/>
        </w:rPr>
        <w:t>n) (</w:t>
      </w:r>
      <w:r w:rsidRPr="00EE34A2">
        <w:rPr>
          <w:i/>
          <w:sz w:val="20"/>
          <w:szCs w:val="20"/>
        </w:rPr>
        <w:t>adherently</w:t>
      </w:r>
      <w:r w:rsidRPr="00EE34A2">
        <w:rPr>
          <w:sz w:val="20"/>
          <w:szCs w:val="20"/>
        </w:rPr>
        <w:t xml:space="preserve">) </w:t>
      </w:r>
      <w:r w:rsidRPr="00EE34A2">
        <w:rPr>
          <w:i/>
          <w:sz w:val="20"/>
          <w:szCs w:val="20"/>
        </w:rPr>
        <w:t>real</w:t>
      </w:r>
      <w:r w:rsidRPr="00EE34A2">
        <w:rPr>
          <w:sz w:val="20"/>
          <w:szCs w:val="20"/>
        </w:rPr>
        <w:t xml:space="preserve"> vat. (1, 2 MP)</w:t>
      </w:r>
    </w:p>
    <w:p w:rsidR="00FB6CC1" w:rsidRDefault="00FB6CC1" w:rsidP="00FB6CC1">
      <w:pPr>
        <w:pStyle w:val="BodyText"/>
        <w:spacing w:line="240" w:lineRule="auto"/>
        <w:rPr>
          <w:sz w:val="20"/>
          <w:szCs w:val="20"/>
        </w:rPr>
      </w:pPr>
    </w:p>
    <w:p w:rsidR="00913F2F" w:rsidRPr="00EE34A2" w:rsidRDefault="00913F2F" w:rsidP="00FB6CC1">
      <w:pPr>
        <w:pStyle w:val="BodyText"/>
        <w:spacing w:line="240" w:lineRule="auto"/>
        <w:rPr>
          <w:sz w:val="20"/>
          <w:szCs w:val="20"/>
        </w:rPr>
      </w:pPr>
      <w:r w:rsidRPr="00EE34A2">
        <w:rPr>
          <w:sz w:val="20"/>
          <w:szCs w:val="20"/>
        </w:rPr>
        <w:t xml:space="preserve">This is the understanding of the argument that seems most plausible, insofar as each of its sentences is contextually understood in the most natural way. However, even though the two premises are true, I can’t apply the </w:t>
      </w:r>
      <w:r w:rsidRPr="00EE34A2">
        <w:rPr>
          <w:i/>
          <w:sz w:val="20"/>
          <w:szCs w:val="20"/>
        </w:rPr>
        <w:t>modus</w:t>
      </w:r>
      <w:r w:rsidRPr="00EE34A2">
        <w:rPr>
          <w:sz w:val="20"/>
          <w:szCs w:val="20"/>
        </w:rPr>
        <w:t xml:space="preserve"> </w:t>
      </w:r>
      <w:r w:rsidRPr="00EE34A2">
        <w:rPr>
          <w:i/>
          <w:sz w:val="20"/>
          <w:szCs w:val="20"/>
        </w:rPr>
        <w:t>ponens</w:t>
      </w:r>
      <w:r w:rsidRPr="00EE34A2">
        <w:rPr>
          <w:sz w:val="20"/>
          <w:szCs w:val="20"/>
        </w:rPr>
        <w:t xml:space="preserve"> to state the conclusion that I know that it is ultimately true that I am not a brain in a vat, since the attribution of reality in the first premise can only be inherent. </w:t>
      </w:r>
    </w:p>
    <w:p w:rsidR="00913F2F" w:rsidRPr="00EE34A2" w:rsidRDefault="00913F2F" w:rsidP="00EE34A2">
      <w:pPr>
        <w:pStyle w:val="BodyText"/>
        <w:spacing w:line="240" w:lineRule="auto"/>
        <w:ind w:firstLine="284"/>
        <w:rPr>
          <w:sz w:val="20"/>
          <w:szCs w:val="20"/>
        </w:rPr>
      </w:pPr>
      <w:r w:rsidRPr="00EE34A2">
        <w:rPr>
          <w:sz w:val="20"/>
          <w:szCs w:val="20"/>
        </w:rPr>
        <w:t>Here, too, we can represent the form of the argument symbolically in a way that shows that it is equivocal and thus fallacious:</w:t>
      </w:r>
    </w:p>
    <w:p w:rsidR="00913F2F" w:rsidRPr="00EE34A2" w:rsidRDefault="00913F2F" w:rsidP="00FB6CC1">
      <w:pPr>
        <w:pStyle w:val="BodyText"/>
        <w:spacing w:line="240" w:lineRule="auto"/>
        <w:ind w:left="284"/>
        <w:jc w:val="left"/>
        <w:rPr>
          <w:sz w:val="20"/>
          <w:szCs w:val="20"/>
        </w:rPr>
      </w:pPr>
    </w:p>
    <w:p w:rsidR="00913F2F" w:rsidRPr="00EE34A2" w:rsidRDefault="00913F2F" w:rsidP="00FB6CC1">
      <w:pPr>
        <w:pStyle w:val="BodyText"/>
        <w:spacing w:line="240" w:lineRule="auto"/>
        <w:ind w:left="284"/>
        <w:jc w:val="left"/>
        <w:rPr>
          <w:i/>
          <w:sz w:val="20"/>
          <w:szCs w:val="20"/>
        </w:rPr>
      </w:pPr>
      <w:r w:rsidRPr="00EE34A2">
        <w:rPr>
          <w:sz w:val="20"/>
          <w:szCs w:val="20"/>
        </w:rPr>
        <w:t>B</w:t>
      </w:r>
    </w:p>
    <w:p w:rsidR="00913F2F" w:rsidRPr="00EE34A2" w:rsidRDefault="00913F2F" w:rsidP="00FB6CC1">
      <w:pPr>
        <w:pStyle w:val="BodyText"/>
        <w:numPr>
          <w:ilvl w:val="0"/>
          <w:numId w:val="24"/>
        </w:numPr>
        <w:tabs>
          <w:tab w:val="clear" w:pos="720"/>
          <w:tab w:val="left" w:pos="717"/>
        </w:tabs>
        <w:suppressAutoHyphens/>
        <w:autoSpaceDN/>
        <w:adjustRightInd/>
        <w:spacing w:line="240" w:lineRule="auto"/>
        <w:ind w:left="284" w:firstLine="0"/>
        <w:jc w:val="left"/>
        <w:rPr>
          <w:i/>
          <w:sz w:val="20"/>
          <w:szCs w:val="20"/>
        </w:rPr>
      </w:pPr>
      <w:r w:rsidRPr="00EE34A2">
        <w:rPr>
          <w:i/>
          <w:sz w:val="20"/>
          <w:szCs w:val="20"/>
        </w:rPr>
        <w:t>Kp</w:t>
      </w:r>
      <w:r w:rsidRPr="00EE34A2">
        <w:rPr>
          <w:i/>
          <w:sz w:val="20"/>
          <w:szCs w:val="20"/>
          <w:u w:val="single"/>
        </w:rPr>
        <w:t>ir</w:t>
      </w:r>
    </w:p>
    <w:p w:rsidR="00913F2F" w:rsidRPr="00EE34A2" w:rsidRDefault="00913F2F" w:rsidP="00FB6CC1">
      <w:pPr>
        <w:pStyle w:val="BodyText"/>
        <w:numPr>
          <w:ilvl w:val="0"/>
          <w:numId w:val="24"/>
        </w:numPr>
        <w:tabs>
          <w:tab w:val="clear" w:pos="720"/>
          <w:tab w:val="left" w:pos="717"/>
        </w:tabs>
        <w:suppressAutoHyphens/>
        <w:autoSpaceDN/>
        <w:adjustRightInd/>
        <w:spacing w:line="240" w:lineRule="auto"/>
        <w:ind w:left="284" w:firstLine="0"/>
        <w:jc w:val="left"/>
        <w:rPr>
          <w:i/>
          <w:sz w:val="20"/>
          <w:szCs w:val="20"/>
        </w:rPr>
      </w:pPr>
      <w:r w:rsidRPr="00EE34A2">
        <w:rPr>
          <w:i/>
          <w:sz w:val="20"/>
          <w:szCs w:val="20"/>
        </w:rPr>
        <w:t>Kp</w:t>
      </w:r>
      <w:r w:rsidRPr="00EE34A2">
        <w:rPr>
          <w:i/>
          <w:sz w:val="20"/>
          <w:szCs w:val="20"/>
          <w:u w:val="single"/>
        </w:rPr>
        <w:t>ar</w:t>
      </w:r>
      <w:r w:rsidRPr="00EE34A2">
        <w:rPr>
          <w:i/>
          <w:sz w:val="20"/>
          <w:szCs w:val="20"/>
        </w:rPr>
        <w:t xml:space="preserve"> </w:t>
      </w:r>
      <w:r w:rsidRPr="00EE34A2">
        <w:rPr>
          <w:sz w:val="20"/>
          <w:szCs w:val="20"/>
        </w:rPr>
        <w:t xml:space="preserve">→ </w:t>
      </w:r>
      <w:r w:rsidRPr="00EE34A2">
        <w:rPr>
          <w:i/>
          <w:sz w:val="20"/>
          <w:szCs w:val="20"/>
        </w:rPr>
        <w:t>K~h</w:t>
      </w:r>
      <w:r w:rsidRPr="00EE34A2">
        <w:rPr>
          <w:i/>
          <w:sz w:val="20"/>
          <w:szCs w:val="20"/>
          <w:u w:val="single"/>
        </w:rPr>
        <w:t>ar</w:t>
      </w:r>
    </w:p>
    <w:p w:rsidR="00913F2F" w:rsidRPr="00EE34A2" w:rsidRDefault="00913F2F" w:rsidP="00FB6CC1">
      <w:pPr>
        <w:pStyle w:val="BodyText"/>
        <w:numPr>
          <w:ilvl w:val="0"/>
          <w:numId w:val="24"/>
        </w:numPr>
        <w:tabs>
          <w:tab w:val="clear" w:pos="720"/>
          <w:tab w:val="left" w:pos="717"/>
        </w:tabs>
        <w:suppressAutoHyphens/>
        <w:autoSpaceDN/>
        <w:adjustRightInd/>
        <w:spacing w:line="240" w:lineRule="auto"/>
        <w:ind w:left="284" w:firstLine="0"/>
        <w:jc w:val="left"/>
        <w:rPr>
          <w:sz w:val="20"/>
          <w:szCs w:val="20"/>
        </w:rPr>
      </w:pPr>
      <w:r w:rsidRPr="00EE34A2">
        <w:rPr>
          <w:i/>
          <w:sz w:val="20"/>
          <w:szCs w:val="20"/>
        </w:rPr>
        <w:t>K~h</w:t>
      </w:r>
      <w:r w:rsidRPr="00EE34A2">
        <w:rPr>
          <w:i/>
          <w:sz w:val="20"/>
          <w:szCs w:val="20"/>
          <w:u w:val="single"/>
        </w:rPr>
        <w:t>ar</w:t>
      </w:r>
      <w:r w:rsidRPr="00EE34A2">
        <w:rPr>
          <w:i/>
          <w:sz w:val="20"/>
          <w:szCs w:val="20"/>
        </w:rPr>
        <w:t xml:space="preserve"> </w:t>
      </w:r>
      <w:r w:rsidRPr="00EE34A2">
        <w:rPr>
          <w:sz w:val="20"/>
          <w:szCs w:val="20"/>
        </w:rPr>
        <w:t>(1, 2 MP)</w:t>
      </w:r>
    </w:p>
    <w:p w:rsidR="00913F2F" w:rsidRPr="00EE34A2" w:rsidRDefault="00913F2F" w:rsidP="00EE34A2">
      <w:pPr>
        <w:pStyle w:val="BodyText"/>
        <w:spacing w:line="240" w:lineRule="auto"/>
        <w:ind w:firstLine="284"/>
        <w:rPr>
          <w:sz w:val="20"/>
          <w:szCs w:val="20"/>
        </w:rPr>
      </w:pPr>
    </w:p>
    <w:p w:rsidR="00913F2F" w:rsidRPr="00EE34A2" w:rsidRDefault="00913F2F" w:rsidP="00FB6CC1">
      <w:pPr>
        <w:pStyle w:val="BodyText"/>
        <w:spacing w:line="240" w:lineRule="auto"/>
        <w:rPr>
          <w:sz w:val="20"/>
          <w:szCs w:val="20"/>
        </w:rPr>
      </w:pPr>
      <w:r w:rsidRPr="00EE34A2">
        <w:rPr>
          <w:sz w:val="20"/>
          <w:szCs w:val="20"/>
        </w:rPr>
        <w:t xml:space="preserve">Before concluding this section, I wish to comment on G. E. Moore’s attempt to prove the existence of the external world. Although this argument was conceived to refute idealism and not skepticism, I believe it can be reasonably understood as a variant of the argument from knowledge interpreted in a weaker form. Consider </w:t>
      </w:r>
      <w:proofErr w:type="gramStart"/>
      <w:r w:rsidRPr="00EE34A2">
        <w:rPr>
          <w:sz w:val="20"/>
          <w:szCs w:val="20"/>
        </w:rPr>
        <w:t>his own</w:t>
      </w:r>
      <w:proofErr w:type="gramEnd"/>
      <w:r w:rsidRPr="00EE34A2">
        <w:rPr>
          <w:sz w:val="20"/>
          <w:szCs w:val="20"/>
        </w:rPr>
        <w:t xml:space="preserve"> words:</w:t>
      </w:r>
    </w:p>
    <w:p w:rsidR="00913F2F" w:rsidRPr="00FB6CC1" w:rsidRDefault="00913F2F" w:rsidP="00FB6CC1">
      <w:pPr>
        <w:pStyle w:val="q9"/>
        <w:rPr>
          <w:szCs w:val="18"/>
        </w:rPr>
      </w:pPr>
      <w:r w:rsidRPr="00EE34A2">
        <w:t xml:space="preserve">I can prove now, for instance, that two human hands exist. How? By holding up my two hands and saying, as I make a certain gesture with the right hand, ‘Here is one hand’, and adding, as I make a certain gesture with the left, ‘And here is another’. And if, by doing this, I have proved </w:t>
      </w:r>
      <w:r w:rsidRPr="00EE34A2">
        <w:rPr>
          <w:i/>
        </w:rPr>
        <w:t xml:space="preserve">ipso facto </w:t>
      </w:r>
      <w:r w:rsidRPr="00EE34A2">
        <w:t xml:space="preserve">the existence of external things, you will all see that I can also </w:t>
      </w:r>
      <w:r w:rsidRPr="00EE34A2">
        <w:lastRenderedPageBreak/>
        <w:t xml:space="preserve">do it now in a number of other ways: there is no need to multiply </w:t>
      </w:r>
      <w:r w:rsidRPr="00FB6CC1">
        <w:rPr>
          <w:szCs w:val="18"/>
        </w:rPr>
        <w:t>examples.</w:t>
      </w:r>
      <w:r w:rsidRPr="00FB6CC1">
        <w:rPr>
          <w:rStyle w:val="Funotenzeichen1"/>
          <w:szCs w:val="18"/>
        </w:rPr>
        <w:footnoteReference w:id="140"/>
      </w:r>
    </w:p>
    <w:p w:rsidR="00913F2F" w:rsidRPr="00EE34A2" w:rsidRDefault="00913F2F" w:rsidP="00FB6CC1">
      <w:pPr>
        <w:pStyle w:val="BodyText"/>
        <w:spacing w:line="240" w:lineRule="auto"/>
        <w:rPr>
          <w:sz w:val="20"/>
          <w:szCs w:val="20"/>
        </w:rPr>
      </w:pPr>
      <w:r w:rsidRPr="00EE34A2">
        <w:rPr>
          <w:sz w:val="20"/>
          <w:szCs w:val="20"/>
        </w:rPr>
        <w:t>Since Moore explicitly states that he does not intend to refute the skeptics, but only to prove the real existence of the external world, we can summarize what he intends as:</w:t>
      </w:r>
    </w:p>
    <w:p w:rsidR="00913F2F" w:rsidRPr="00EE34A2" w:rsidRDefault="00913F2F" w:rsidP="00EE34A2">
      <w:pPr>
        <w:pStyle w:val="BodyText"/>
        <w:spacing w:line="240" w:lineRule="auto"/>
        <w:ind w:firstLine="284"/>
        <w:rPr>
          <w:sz w:val="20"/>
          <w:szCs w:val="20"/>
        </w:rPr>
      </w:pPr>
    </w:p>
    <w:p w:rsidR="00913F2F" w:rsidRPr="00EE34A2" w:rsidRDefault="00913F2F" w:rsidP="00FB6CC1">
      <w:pPr>
        <w:pStyle w:val="BodyText"/>
        <w:spacing w:line="240" w:lineRule="auto"/>
        <w:ind w:left="284" w:right="284"/>
        <w:rPr>
          <w:sz w:val="20"/>
          <w:szCs w:val="20"/>
        </w:rPr>
      </w:pPr>
      <w:r w:rsidRPr="00EE34A2">
        <w:rPr>
          <w:sz w:val="20"/>
          <w:szCs w:val="20"/>
        </w:rPr>
        <w:t>II-c</w:t>
      </w:r>
    </w:p>
    <w:p w:rsidR="00913F2F" w:rsidRPr="00EE34A2" w:rsidRDefault="00913F2F" w:rsidP="00FB6CC1">
      <w:pPr>
        <w:pStyle w:val="BodyText"/>
        <w:numPr>
          <w:ilvl w:val="0"/>
          <w:numId w:val="25"/>
        </w:numPr>
        <w:suppressAutoHyphens/>
        <w:autoSpaceDN/>
        <w:adjustRightInd/>
        <w:spacing w:line="240" w:lineRule="auto"/>
        <w:ind w:left="284" w:right="284" w:firstLine="0"/>
        <w:rPr>
          <w:sz w:val="20"/>
          <w:szCs w:val="20"/>
        </w:rPr>
      </w:pPr>
      <w:r w:rsidRPr="00EE34A2">
        <w:rPr>
          <w:sz w:val="20"/>
          <w:szCs w:val="20"/>
        </w:rPr>
        <w:t xml:space="preserve">I know that I have two </w:t>
      </w:r>
      <w:r w:rsidRPr="00EE34A2">
        <w:rPr>
          <w:i/>
          <w:sz w:val="20"/>
          <w:szCs w:val="20"/>
        </w:rPr>
        <w:t>inherently real</w:t>
      </w:r>
      <w:r w:rsidRPr="00EE34A2">
        <w:rPr>
          <w:sz w:val="20"/>
          <w:szCs w:val="20"/>
        </w:rPr>
        <w:t xml:space="preserve"> hands.</w:t>
      </w:r>
    </w:p>
    <w:p w:rsidR="00913F2F" w:rsidRPr="00EE34A2" w:rsidRDefault="00913F2F" w:rsidP="00FB6CC1">
      <w:pPr>
        <w:pStyle w:val="BodyText"/>
        <w:numPr>
          <w:ilvl w:val="0"/>
          <w:numId w:val="25"/>
        </w:numPr>
        <w:suppressAutoHyphens/>
        <w:autoSpaceDN/>
        <w:adjustRightInd/>
        <w:spacing w:line="240" w:lineRule="auto"/>
        <w:ind w:left="284" w:right="284" w:firstLine="0"/>
        <w:rPr>
          <w:sz w:val="20"/>
          <w:szCs w:val="20"/>
        </w:rPr>
      </w:pPr>
      <w:r w:rsidRPr="00EE34A2">
        <w:rPr>
          <w:sz w:val="20"/>
          <w:szCs w:val="20"/>
        </w:rPr>
        <w:t xml:space="preserve">If I know that I have two </w:t>
      </w:r>
      <w:r w:rsidRPr="00EE34A2">
        <w:rPr>
          <w:i/>
          <w:sz w:val="20"/>
          <w:szCs w:val="20"/>
        </w:rPr>
        <w:t>inherently real</w:t>
      </w:r>
      <w:r w:rsidRPr="00EE34A2">
        <w:rPr>
          <w:sz w:val="20"/>
          <w:szCs w:val="20"/>
        </w:rPr>
        <w:t xml:space="preserve"> hands, I know that there is an </w:t>
      </w:r>
      <w:r w:rsidRPr="00EE34A2">
        <w:rPr>
          <w:i/>
          <w:sz w:val="20"/>
          <w:szCs w:val="20"/>
        </w:rPr>
        <w:t>inherent</w:t>
      </w:r>
      <w:r w:rsidRPr="00EE34A2">
        <w:rPr>
          <w:sz w:val="20"/>
          <w:szCs w:val="20"/>
        </w:rPr>
        <w:t xml:space="preserve"> </w:t>
      </w:r>
      <w:r w:rsidRPr="00EE34A2">
        <w:rPr>
          <w:i/>
          <w:sz w:val="20"/>
          <w:szCs w:val="20"/>
        </w:rPr>
        <w:t>reality</w:t>
      </w:r>
      <w:r w:rsidRPr="00EE34A2">
        <w:rPr>
          <w:sz w:val="20"/>
          <w:szCs w:val="20"/>
        </w:rPr>
        <w:t xml:space="preserve"> around me (at least concerning my hands).</w:t>
      </w:r>
    </w:p>
    <w:p w:rsidR="00913F2F" w:rsidRPr="00EE34A2" w:rsidRDefault="00913F2F" w:rsidP="00FB6CC1">
      <w:pPr>
        <w:pStyle w:val="BodyText"/>
        <w:numPr>
          <w:ilvl w:val="0"/>
          <w:numId w:val="25"/>
        </w:numPr>
        <w:suppressAutoHyphens/>
        <w:autoSpaceDN/>
        <w:adjustRightInd/>
        <w:spacing w:line="240" w:lineRule="auto"/>
        <w:ind w:left="284" w:right="284" w:firstLine="0"/>
        <w:rPr>
          <w:sz w:val="20"/>
          <w:szCs w:val="20"/>
        </w:rPr>
      </w:pPr>
      <w:r w:rsidRPr="00EE34A2">
        <w:rPr>
          <w:sz w:val="20"/>
          <w:szCs w:val="20"/>
        </w:rPr>
        <w:t xml:space="preserve">Therefore: I know that there is an </w:t>
      </w:r>
      <w:r w:rsidRPr="00EE34A2">
        <w:rPr>
          <w:i/>
          <w:sz w:val="20"/>
          <w:szCs w:val="20"/>
        </w:rPr>
        <w:t>inherent</w:t>
      </w:r>
      <w:r w:rsidRPr="00EE34A2">
        <w:rPr>
          <w:sz w:val="20"/>
          <w:szCs w:val="20"/>
        </w:rPr>
        <w:t xml:space="preserve"> </w:t>
      </w:r>
      <w:r w:rsidRPr="00EE34A2">
        <w:rPr>
          <w:i/>
          <w:sz w:val="20"/>
          <w:szCs w:val="20"/>
        </w:rPr>
        <w:t>reality</w:t>
      </w:r>
      <w:r w:rsidRPr="00EE34A2">
        <w:rPr>
          <w:sz w:val="20"/>
          <w:szCs w:val="20"/>
        </w:rPr>
        <w:t xml:space="preserve"> around me. (1, 2 MP)</w:t>
      </w:r>
    </w:p>
    <w:p w:rsidR="00913F2F" w:rsidRPr="00EE34A2" w:rsidRDefault="00913F2F" w:rsidP="00FB6CC1">
      <w:pPr>
        <w:pStyle w:val="BodyText"/>
        <w:spacing w:line="240" w:lineRule="auto"/>
        <w:ind w:left="284" w:right="284"/>
        <w:rPr>
          <w:sz w:val="20"/>
          <w:szCs w:val="20"/>
        </w:rPr>
      </w:pPr>
    </w:p>
    <w:p w:rsidR="00913F2F" w:rsidRPr="00EE34A2" w:rsidRDefault="00913F2F" w:rsidP="00FB6CC1">
      <w:pPr>
        <w:pStyle w:val="BodyText"/>
        <w:spacing w:line="240" w:lineRule="auto"/>
        <w:rPr>
          <w:sz w:val="20"/>
          <w:szCs w:val="20"/>
        </w:rPr>
      </w:pPr>
      <w:r w:rsidRPr="00EE34A2">
        <w:rPr>
          <w:sz w:val="20"/>
          <w:szCs w:val="20"/>
        </w:rPr>
        <w:t xml:space="preserve">There is nothing wrong with this argument, which hints in the direction of the proof of the external world already presented in this paper. Taken in this way, Moore’s argument has some force against the idealist, as he originally intended, insofar as the idealist (like the skeptic) is trying to build on the notion that our world is made of such stuff as dreams. However, this argument would be too weak if used to prove the falsity of any skeptical hypothesis, since these hypotheses are concerned with reality in the adherent sense. </w:t>
      </w:r>
    </w:p>
    <w:p w:rsidR="00913F2F" w:rsidRPr="00EE34A2" w:rsidRDefault="00913F2F" w:rsidP="00EE34A2">
      <w:pPr>
        <w:pStyle w:val="BodyText"/>
        <w:spacing w:line="240" w:lineRule="auto"/>
        <w:ind w:firstLine="284"/>
        <w:rPr>
          <w:sz w:val="20"/>
          <w:szCs w:val="20"/>
        </w:rPr>
      </w:pPr>
      <w:r w:rsidRPr="00EE34A2">
        <w:rPr>
          <w:sz w:val="20"/>
          <w:szCs w:val="20"/>
        </w:rPr>
        <w:t>I conclude that both the argument from knowledge and the argument from ignorance, strictly considered, are misguided attempts to prove something that cannot be proved. We can know neither so much nor so little. This is why the skeptical and the anti-skeptical problems about the reality of the external world can simply be dismissed, I believe, as subtle forms of linguistic-conceptual philosophical bewilderment.</w:t>
      </w:r>
    </w:p>
    <w:p w:rsidR="00913F2F" w:rsidRPr="00EE34A2" w:rsidRDefault="00913F2F" w:rsidP="00FB6CC1">
      <w:pPr>
        <w:pStyle w:val="h2"/>
      </w:pPr>
      <w:r w:rsidRPr="00EE34A2">
        <w:t>Argument from Ignorance Concerning our Past Reality</w:t>
      </w:r>
    </w:p>
    <w:p w:rsidR="00913F2F" w:rsidRPr="00EE34A2" w:rsidRDefault="00913F2F" w:rsidP="00FB6CC1">
      <w:pPr>
        <w:pStyle w:val="BodyText"/>
        <w:spacing w:line="240" w:lineRule="auto"/>
        <w:rPr>
          <w:sz w:val="20"/>
          <w:szCs w:val="20"/>
        </w:rPr>
      </w:pPr>
      <w:r w:rsidRPr="00EE34A2">
        <w:rPr>
          <w:sz w:val="20"/>
          <w:szCs w:val="20"/>
        </w:rPr>
        <w:t>A similar kind of argument from ignorance can be applied to limited forms of skepticism, such as that about the past. Consider Bertrand Russell’s remark that it is possible that our whole world, including ourselves with all our memories, was created only five minutes ago.</w:t>
      </w:r>
      <w:r w:rsidRPr="00EE34A2">
        <w:rPr>
          <w:rStyle w:val="Funotenzeichen1"/>
          <w:sz w:val="20"/>
          <w:szCs w:val="20"/>
        </w:rPr>
        <w:footnoteReference w:id="141"/>
      </w:r>
      <w:r w:rsidRPr="00EE34A2">
        <w:rPr>
          <w:sz w:val="20"/>
          <w:szCs w:val="20"/>
        </w:rPr>
        <w:t xml:space="preserve"> Can we know that this hypothesis is false? </w:t>
      </w:r>
      <w:proofErr w:type="gramStart"/>
      <w:r w:rsidRPr="00EE34A2">
        <w:rPr>
          <w:sz w:val="20"/>
          <w:szCs w:val="20"/>
        </w:rPr>
        <w:t>Probably not with epistemological certainty.</w:t>
      </w:r>
      <w:proofErr w:type="gramEnd"/>
      <w:r w:rsidRPr="00EE34A2">
        <w:rPr>
          <w:sz w:val="20"/>
          <w:szCs w:val="20"/>
        </w:rPr>
        <w:t xml:space="preserve"> In this case, how can we know whether anything was the case before those five </w:t>
      </w:r>
      <w:r w:rsidRPr="00EE34A2">
        <w:rPr>
          <w:sz w:val="20"/>
          <w:szCs w:val="20"/>
        </w:rPr>
        <w:lastRenderedPageBreak/>
        <w:t>minutes? The argument from ignorance concerning the past can be instantiated as follows:</w:t>
      </w:r>
    </w:p>
    <w:p w:rsidR="00913F2F" w:rsidRPr="00EE34A2" w:rsidRDefault="00913F2F" w:rsidP="00EE34A2">
      <w:pPr>
        <w:pStyle w:val="BodyText"/>
        <w:spacing w:line="240" w:lineRule="auto"/>
        <w:ind w:firstLine="284"/>
        <w:rPr>
          <w:sz w:val="20"/>
          <w:szCs w:val="20"/>
        </w:rPr>
      </w:pPr>
    </w:p>
    <w:p w:rsidR="00913F2F" w:rsidRPr="00EE34A2" w:rsidRDefault="00913F2F" w:rsidP="00FB6CC1">
      <w:pPr>
        <w:pStyle w:val="BodyText"/>
        <w:spacing w:line="240" w:lineRule="auto"/>
        <w:ind w:left="284" w:right="284"/>
        <w:rPr>
          <w:sz w:val="20"/>
          <w:szCs w:val="20"/>
        </w:rPr>
      </w:pPr>
      <w:r w:rsidRPr="00EE34A2">
        <w:rPr>
          <w:sz w:val="20"/>
          <w:szCs w:val="20"/>
        </w:rPr>
        <w:t>III</w:t>
      </w:r>
    </w:p>
    <w:p w:rsidR="00913F2F" w:rsidRPr="00EE34A2" w:rsidRDefault="00913F2F" w:rsidP="00FB6CC1">
      <w:pPr>
        <w:pStyle w:val="BodyText"/>
        <w:numPr>
          <w:ilvl w:val="0"/>
          <w:numId w:val="26"/>
        </w:numPr>
        <w:suppressAutoHyphens/>
        <w:autoSpaceDN/>
        <w:adjustRightInd/>
        <w:spacing w:line="240" w:lineRule="auto"/>
        <w:ind w:left="284" w:right="284" w:firstLine="0"/>
        <w:rPr>
          <w:sz w:val="20"/>
          <w:szCs w:val="20"/>
        </w:rPr>
      </w:pPr>
      <w:r w:rsidRPr="00EE34A2">
        <w:rPr>
          <w:sz w:val="20"/>
          <w:szCs w:val="20"/>
        </w:rPr>
        <w:t>If I know that the French Revolution occurred in 1789, then I know that the world existed before the year 2000.</w:t>
      </w:r>
    </w:p>
    <w:p w:rsidR="00913F2F" w:rsidRPr="00EE34A2" w:rsidRDefault="00913F2F" w:rsidP="00FB6CC1">
      <w:pPr>
        <w:pStyle w:val="BodyText"/>
        <w:numPr>
          <w:ilvl w:val="0"/>
          <w:numId w:val="26"/>
        </w:numPr>
        <w:suppressAutoHyphens/>
        <w:autoSpaceDN/>
        <w:adjustRightInd/>
        <w:spacing w:line="240" w:lineRule="auto"/>
        <w:ind w:left="284" w:right="284" w:firstLine="0"/>
        <w:rPr>
          <w:sz w:val="20"/>
          <w:szCs w:val="20"/>
        </w:rPr>
      </w:pPr>
      <w:r w:rsidRPr="00EE34A2">
        <w:rPr>
          <w:sz w:val="20"/>
          <w:szCs w:val="20"/>
        </w:rPr>
        <w:t>I do not know whether the world existed before the year 2000.</w:t>
      </w:r>
    </w:p>
    <w:p w:rsidR="00913F2F" w:rsidRPr="00EE34A2" w:rsidRDefault="00913F2F" w:rsidP="00FB6CC1">
      <w:pPr>
        <w:pStyle w:val="BodyText"/>
        <w:numPr>
          <w:ilvl w:val="0"/>
          <w:numId w:val="26"/>
        </w:numPr>
        <w:suppressAutoHyphens/>
        <w:autoSpaceDN/>
        <w:adjustRightInd/>
        <w:spacing w:line="240" w:lineRule="auto"/>
        <w:ind w:left="284" w:right="284" w:firstLine="0"/>
        <w:rPr>
          <w:sz w:val="20"/>
          <w:szCs w:val="20"/>
        </w:rPr>
      </w:pPr>
      <w:r w:rsidRPr="00EE34A2">
        <w:rPr>
          <w:sz w:val="20"/>
          <w:szCs w:val="20"/>
        </w:rPr>
        <w:t>Therefore: I do not know whether the French Revolution occurred in 1789 (1, 2 MT).</w:t>
      </w:r>
      <w:r w:rsidRPr="00EE34A2">
        <w:rPr>
          <w:rStyle w:val="Funotenzeichen1"/>
          <w:sz w:val="20"/>
          <w:szCs w:val="20"/>
        </w:rPr>
        <w:footnoteReference w:id="142"/>
      </w:r>
    </w:p>
    <w:p w:rsidR="00913F2F" w:rsidRPr="00EE34A2" w:rsidRDefault="00913F2F" w:rsidP="00EE34A2">
      <w:pPr>
        <w:pStyle w:val="BodyText"/>
        <w:spacing w:line="240" w:lineRule="auto"/>
        <w:ind w:firstLine="284"/>
        <w:rPr>
          <w:sz w:val="20"/>
          <w:szCs w:val="20"/>
        </w:rPr>
      </w:pPr>
    </w:p>
    <w:p w:rsidR="00913F2F" w:rsidRPr="00EE34A2" w:rsidRDefault="00913F2F" w:rsidP="00FB6CC1">
      <w:pPr>
        <w:pStyle w:val="BodyText"/>
        <w:spacing w:line="240" w:lineRule="auto"/>
        <w:rPr>
          <w:sz w:val="20"/>
          <w:szCs w:val="20"/>
        </w:rPr>
      </w:pPr>
      <w:r w:rsidRPr="00EE34A2">
        <w:rPr>
          <w:sz w:val="20"/>
          <w:szCs w:val="20"/>
        </w:rPr>
        <w:t xml:space="preserve">Our answer to this skeptical argument resembles our previous one. We need to distinguish between two senses of our attributions of reality to a past occurrence. The first is an </w:t>
      </w:r>
      <w:r w:rsidRPr="00EE34A2">
        <w:rPr>
          <w:i/>
          <w:sz w:val="20"/>
          <w:szCs w:val="20"/>
        </w:rPr>
        <w:t>inherent</w:t>
      </w:r>
      <w:r w:rsidRPr="00EE34A2">
        <w:rPr>
          <w:sz w:val="20"/>
          <w:szCs w:val="20"/>
        </w:rPr>
        <w:t xml:space="preserve"> sense, which depends on the insertion of the past occurrence in our historical framework. In this sense, I can claim to know that the French Revolution really did occur in 1789: there is enough documentary evidence available to prove the inherent reality of this past historical occurrence. What makes this claim possible is once again an extended application of our standard criteria for external reality, this time applied to the past. The criteria for the inherent reality of historical occurrences are given by documentary and physical-historical evidence. But as such they are secondary criteria, functioning as indirect ways to warrant that the past was real in the inherent sense, that is, that the past occurrence would satisfy our standard inherent criteria of reality (like the greatest intensity of experience, independence of will, interpersonal access…) for observers like us located in the past. Indeed, to say that the French Revolution occurred in 1789 amounts to the same thing as to claim that the historical evidence shows that if observers like ourselves were living at the right time and place, they could have satisfied in more direct ways the usual criteria for external reality regarding the events that constituted the French Revolution.</w:t>
      </w:r>
    </w:p>
    <w:p w:rsidR="00913F2F" w:rsidRPr="00EE34A2" w:rsidRDefault="00913F2F" w:rsidP="00EE34A2">
      <w:pPr>
        <w:pStyle w:val="BodyText"/>
        <w:spacing w:line="240" w:lineRule="auto"/>
        <w:ind w:firstLine="284"/>
        <w:rPr>
          <w:sz w:val="20"/>
          <w:szCs w:val="20"/>
        </w:rPr>
      </w:pPr>
      <w:r w:rsidRPr="00EE34A2">
        <w:rPr>
          <w:sz w:val="20"/>
          <w:szCs w:val="20"/>
        </w:rPr>
        <w:t xml:space="preserve">However, there is also an </w:t>
      </w:r>
      <w:r w:rsidRPr="00EE34A2">
        <w:rPr>
          <w:i/>
          <w:sz w:val="20"/>
          <w:szCs w:val="20"/>
        </w:rPr>
        <w:t xml:space="preserve">adherent </w:t>
      </w:r>
      <w:r w:rsidRPr="00EE34A2">
        <w:rPr>
          <w:sz w:val="20"/>
          <w:szCs w:val="20"/>
        </w:rPr>
        <w:t xml:space="preserve">sense of real past existence. This sense is external to our historical framework and could only arise in the context of a skeptical hypothesis about the past. Again, we can conceive of both a relative and an absolute sense of external adherent reality. To give examples of the relative sense we can imagine some situation in which we could obtain sufficient evidence that our world didn’t exist before the year 2000, that all our memories before this date were illusory, and that all the relevant historical evidence was counterfeit. Faced with this adherent </w:t>
      </w:r>
      <w:r w:rsidRPr="00EE34A2">
        <w:rPr>
          <w:sz w:val="20"/>
          <w:szCs w:val="20"/>
        </w:rPr>
        <w:lastRenderedPageBreak/>
        <w:t>disattribution of reality, we could not know whether the world existed before the year 2000 or that there was a French Revolution in 1789. Moreover, in the adherent sense there is likewise no way to obtain knowledge of the ultimate reality of the past, except in a relative sense. In this case we have unexpected evidence for the truth of the skeptical hypothesis, which makes only occurrences after the year 2000 (adherently) real.</w:t>
      </w:r>
    </w:p>
    <w:p w:rsidR="00913F2F" w:rsidRPr="00EE34A2" w:rsidRDefault="00913F2F" w:rsidP="00EE34A2">
      <w:pPr>
        <w:pStyle w:val="BodyText"/>
        <w:spacing w:line="240" w:lineRule="auto"/>
        <w:ind w:firstLine="284"/>
        <w:rPr>
          <w:sz w:val="20"/>
          <w:szCs w:val="20"/>
        </w:rPr>
      </w:pPr>
      <w:r w:rsidRPr="00EE34A2">
        <w:rPr>
          <w:sz w:val="20"/>
          <w:szCs w:val="20"/>
        </w:rPr>
        <w:t>The clue to answering the skeptics is the same here: the skeptical argument is an attempt to confuse us, shifting equivocally from our ignorance of the adherent reality of our past to ignorance of the inherent reality of historical events as a conclusion. What follows is the most reasonable interpretation of the argument (because it seems sound and non-trivial) when reconstructed in a way that exposes its equivocal character:</w:t>
      </w:r>
    </w:p>
    <w:p w:rsidR="00913F2F" w:rsidRPr="00EE34A2" w:rsidRDefault="00913F2F" w:rsidP="00EE34A2">
      <w:pPr>
        <w:pStyle w:val="BodyText"/>
        <w:spacing w:line="240" w:lineRule="auto"/>
        <w:ind w:firstLine="284"/>
        <w:rPr>
          <w:sz w:val="20"/>
          <w:szCs w:val="20"/>
        </w:rPr>
      </w:pPr>
    </w:p>
    <w:p w:rsidR="00913F2F" w:rsidRPr="00EE34A2" w:rsidRDefault="00913F2F" w:rsidP="00FB6CC1">
      <w:pPr>
        <w:pStyle w:val="BodyText"/>
        <w:spacing w:line="240" w:lineRule="auto"/>
        <w:ind w:left="284" w:right="284"/>
        <w:rPr>
          <w:sz w:val="20"/>
          <w:szCs w:val="20"/>
        </w:rPr>
      </w:pPr>
      <w:r w:rsidRPr="00EE34A2">
        <w:rPr>
          <w:sz w:val="20"/>
          <w:szCs w:val="20"/>
        </w:rPr>
        <w:t>III-a</w:t>
      </w:r>
    </w:p>
    <w:p w:rsidR="00913F2F" w:rsidRPr="00EE34A2" w:rsidRDefault="00913F2F" w:rsidP="00FB6CC1">
      <w:pPr>
        <w:pStyle w:val="BodyText"/>
        <w:numPr>
          <w:ilvl w:val="0"/>
          <w:numId w:val="27"/>
        </w:numPr>
        <w:suppressAutoHyphens/>
        <w:autoSpaceDN/>
        <w:adjustRightInd/>
        <w:spacing w:line="240" w:lineRule="auto"/>
        <w:ind w:left="284" w:right="284" w:firstLine="0"/>
        <w:rPr>
          <w:sz w:val="20"/>
          <w:szCs w:val="20"/>
        </w:rPr>
      </w:pPr>
      <w:r w:rsidRPr="00EE34A2">
        <w:rPr>
          <w:sz w:val="20"/>
          <w:szCs w:val="20"/>
        </w:rPr>
        <w:t xml:space="preserve">If I know that the French Revolution </w:t>
      </w:r>
      <w:r w:rsidRPr="00EE34A2">
        <w:rPr>
          <w:i/>
          <w:sz w:val="20"/>
          <w:szCs w:val="20"/>
        </w:rPr>
        <w:t>really</w:t>
      </w:r>
      <w:r w:rsidRPr="00EE34A2">
        <w:rPr>
          <w:sz w:val="20"/>
          <w:szCs w:val="20"/>
        </w:rPr>
        <w:t xml:space="preserve"> occurred in 1789 (in the </w:t>
      </w:r>
      <w:r w:rsidRPr="00EE34A2">
        <w:rPr>
          <w:i/>
          <w:sz w:val="20"/>
          <w:szCs w:val="20"/>
        </w:rPr>
        <w:t>adherent</w:t>
      </w:r>
      <w:r w:rsidRPr="00EE34A2">
        <w:rPr>
          <w:sz w:val="20"/>
          <w:szCs w:val="20"/>
        </w:rPr>
        <w:t xml:space="preserve"> sense of </w:t>
      </w:r>
      <w:r w:rsidRPr="00EE34A2">
        <w:rPr>
          <w:i/>
          <w:sz w:val="20"/>
          <w:szCs w:val="20"/>
        </w:rPr>
        <w:t>reality</w:t>
      </w:r>
      <w:r w:rsidRPr="00EE34A2">
        <w:rPr>
          <w:sz w:val="20"/>
          <w:szCs w:val="20"/>
        </w:rPr>
        <w:t>), then I know that the world was (</w:t>
      </w:r>
      <w:r w:rsidRPr="00EE34A2">
        <w:rPr>
          <w:i/>
          <w:sz w:val="20"/>
          <w:szCs w:val="20"/>
        </w:rPr>
        <w:t>adherently</w:t>
      </w:r>
      <w:r w:rsidRPr="00EE34A2">
        <w:rPr>
          <w:sz w:val="20"/>
          <w:szCs w:val="20"/>
        </w:rPr>
        <w:t xml:space="preserve">) </w:t>
      </w:r>
      <w:r w:rsidRPr="00EE34A2">
        <w:rPr>
          <w:i/>
          <w:sz w:val="20"/>
          <w:szCs w:val="20"/>
        </w:rPr>
        <w:t>real</w:t>
      </w:r>
      <w:r w:rsidRPr="00EE34A2">
        <w:rPr>
          <w:sz w:val="20"/>
          <w:szCs w:val="20"/>
        </w:rPr>
        <w:t xml:space="preserve"> before the year 2000.</w:t>
      </w:r>
    </w:p>
    <w:p w:rsidR="00913F2F" w:rsidRPr="00EE34A2" w:rsidRDefault="00913F2F" w:rsidP="00FB6CC1">
      <w:pPr>
        <w:pStyle w:val="BodyText"/>
        <w:numPr>
          <w:ilvl w:val="0"/>
          <w:numId w:val="27"/>
        </w:numPr>
        <w:suppressAutoHyphens/>
        <w:autoSpaceDN/>
        <w:adjustRightInd/>
        <w:spacing w:line="240" w:lineRule="auto"/>
        <w:ind w:left="284" w:right="284" w:firstLine="0"/>
        <w:rPr>
          <w:sz w:val="20"/>
          <w:szCs w:val="20"/>
        </w:rPr>
      </w:pPr>
      <w:r w:rsidRPr="00EE34A2">
        <w:rPr>
          <w:sz w:val="20"/>
          <w:szCs w:val="20"/>
        </w:rPr>
        <w:t>I do not know whether the world was (</w:t>
      </w:r>
      <w:r w:rsidRPr="00EE34A2">
        <w:rPr>
          <w:i/>
          <w:sz w:val="20"/>
          <w:szCs w:val="20"/>
        </w:rPr>
        <w:t>adherently</w:t>
      </w:r>
      <w:r w:rsidRPr="00EE34A2">
        <w:rPr>
          <w:sz w:val="20"/>
          <w:szCs w:val="20"/>
        </w:rPr>
        <w:t xml:space="preserve">) </w:t>
      </w:r>
      <w:r w:rsidRPr="00EE34A2">
        <w:rPr>
          <w:i/>
          <w:sz w:val="20"/>
          <w:szCs w:val="20"/>
        </w:rPr>
        <w:t>real</w:t>
      </w:r>
      <w:r w:rsidRPr="00EE34A2">
        <w:rPr>
          <w:sz w:val="20"/>
          <w:szCs w:val="20"/>
        </w:rPr>
        <w:t xml:space="preserve"> before the year 2000.</w:t>
      </w:r>
    </w:p>
    <w:p w:rsidR="00913F2F" w:rsidRPr="00EE34A2" w:rsidRDefault="00913F2F" w:rsidP="00FB6CC1">
      <w:pPr>
        <w:pStyle w:val="BodyText"/>
        <w:numPr>
          <w:ilvl w:val="0"/>
          <w:numId w:val="27"/>
        </w:numPr>
        <w:suppressAutoHyphens/>
        <w:autoSpaceDN/>
        <w:adjustRightInd/>
        <w:spacing w:line="240" w:lineRule="auto"/>
        <w:ind w:left="284" w:right="284" w:firstLine="0"/>
        <w:rPr>
          <w:sz w:val="20"/>
          <w:szCs w:val="20"/>
        </w:rPr>
      </w:pPr>
      <w:r w:rsidRPr="00EE34A2">
        <w:rPr>
          <w:sz w:val="20"/>
          <w:szCs w:val="20"/>
        </w:rPr>
        <w:t xml:space="preserve">Therefore: I do not know whether the French Revolution </w:t>
      </w:r>
      <w:r w:rsidRPr="00EE34A2">
        <w:rPr>
          <w:i/>
          <w:sz w:val="20"/>
          <w:szCs w:val="20"/>
        </w:rPr>
        <w:t>really</w:t>
      </w:r>
      <w:r w:rsidRPr="00EE34A2">
        <w:rPr>
          <w:sz w:val="20"/>
          <w:szCs w:val="20"/>
        </w:rPr>
        <w:t xml:space="preserve"> occurred in 1789 (in the </w:t>
      </w:r>
      <w:r w:rsidRPr="00EE34A2">
        <w:rPr>
          <w:i/>
          <w:sz w:val="20"/>
          <w:szCs w:val="20"/>
        </w:rPr>
        <w:t>inherent</w:t>
      </w:r>
      <w:r w:rsidRPr="00EE34A2">
        <w:rPr>
          <w:sz w:val="20"/>
          <w:szCs w:val="20"/>
        </w:rPr>
        <w:t xml:space="preserve"> sense of reality). (1, 2 MT)</w:t>
      </w:r>
    </w:p>
    <w:p w:rsidR="00913F2F" w:rsidRPr="00EE34A2" w:rsidRDefault="00913F2F" w:rsidP="00FB6CC1">
      <w:pPr>
        <w:pStyle w:val="BodyText"/>
        <w:spacing w:line="240" w:lineRule="auto"/>
        <w:rPr>
          <w:sz w:val="20"/>
          <w:szCs w:val="20"/>
        </w:rPr>
      </w:pPr>
      <w:r w:rsidRPr="00EE34A2">
        <w:rPr>
          <w:sz w:val="20"/>
          <w:szCs w:val="20"/>
        </w:rPr>
        <w:t xml:space="preserve">To ensure the credibility of the argument, we selected two true premises dealing with adherent senses of reality. However, we cannot really apply the </w:t>
      </w:r>
      <w:r w:rsidRPr="00EE34A2">
        <w:rPr>
          <w:i/>
          <w:sz w:val="20"/>
          <w:szCs w:val="20"/>
        </w:rPr>
        <w:t>modus</w:t>
      </w:r>
      <w:r w:rsidRPr="00EE34A2">
        <w:rPr>
          <w:sz w:val="20"/>
          <w:szCs w:val="20"/>
        </w:rPr>
        <w:t xml:space="preserve"> </w:t>
      </w:r>
      <w:r w:rsidRPr="00EE34A2">
        <w:rPr>
          <w:i/>
          <w:sz w:val="20"/>
          <w:szCs w:val="20"/>
        </w:rPr>
        <w:t>tollens</w:t>
      </w:r>
      <w:r w:rsidRPr="00EE34A2">
        <w:rPr>
          <w:sz w:val="20"/>
          <w:szCs w:val="20"/>
        </w:rPr>
        <w:t xml:space="preserve"> to them in order to reach the conclusion, because the sense of our attribution of reality in the conclusion is different from the sense of this attribution in the premises, making the conclusion equivocal and consequently fallacious. The argument would also remain equivocal in the case where we understood the senses of reality in the first premise as inherent. Although the argument would be sound and unequivocal if all the attributions of reality were understood as adherent, the conclusion would be trivial. We do not need to do any logical reasoning to realize that we cannot know in an absolute sense that the French Revolution occurred in 1789.</w:t>
      </w:r>
    </w:p>
    <w:p w:rsidR="00913F2F" w:rsidRPr="00EE34A2" w:rsidRDefault="00913F2F" w:rsidP="00FB6CC1">
      <w:pPr>
        <w:pStyle w:val="h2"/>
      </w:pPr>
      <w:r w:rsidRPr="00EE34A2">
        <w:t>Why the principle of closure seems threatened</w:t>
      </w:r>
    </w:p>
    <w:p w:rsidR="00913F2F" w:rsidRPr="00EE34A2" w:rsidRDefault="00913F2F" w:rsidP="00FB6CC1">
      <w:pPr>
        <w:pStyle w:val="BodyText"/>
        <w:spacing w:line="240" w:lineRule="auto"/>
        <w:rPr>
          <w:sz w:val="20"/>
          <w:szCs w:val="20"/>
        </w:rPr>
      </w:pPr>
      <w:r w:rsidRPr="00EE34A2">
        <w:rPr>
          <w:sz w:val="20"/>
          <w:szCs w:val="20"/>
        </w:rPr>
        <w:t>Sometimes the problem we have dealt with is simplified to arrive at three statements composing an inconsistent set:</w:t>
      </w:r>
    </w:p>
    <w:p w:rsidR="00913F2F" w:rsidRPr="00EE34A2" w:rsidRDefault="00913F2F" w:rsidP="00EE34A2">
      <w:pPr>
        <w:pStyle w:val="BodyText"/>
        <w:spacing w:line="240" w:lineRule="auto"/>
        <w:ind w:firstLine="284"/>
        <w:rPr>
          <w:sz w:val="20"/>
          <w:szCs w:val="20"/>
        </w:rPr>
      </w:pPr>
    </w:p>
    <w:p w:rsidR="00913F2F" w:rsidRPr="00EE34A2" w:rsidRDefault="00EE34A2" w:rsidP="00EE34A2">
      <w:pPr>
        <w:pStyle w:val="BodyText"/>
        <w:spacing w:line="240" w:lineRule="auto"/>
        <w:ind w:firstLine="284"/>
        <w:rPr>
          <w:sz w:val="20"/>
          <w:szCs w:val="20"/>
        </w:rPr>
      </w:pPr>
      <w:r w:rsidRPr="00EE34A2">
        <w:rPr>
          <w:sz w:val="20"/>
          <w:szCs w:val="20"/>
        </w:rPr>
        <w:lastRenderedPageBreak/>
        <w:t xml:space="preserve"> </w:t>
      </w:r>
      <w:proofErr w:type="gramStart"/>
      <w:r w:rsidR="00913F2F" w:rsidRPr="00EE34A2">
        <w:rPr>
          <w:sz w:val="20"/>
          <w:szCs w:val="20"/>
        </w:rPr>
        <w:t>(1)</w:t>
      </w:r>
      <w:r w:rsidRPr="00EE34A2">
        <w:rPr>
          <w:sz w:val="20"/>
          <w:szCs w:val="20"/>
        </w:rPr>
        <w:t xml:space="preserve"> </w:t>
      </w:r>
      <w:r w:rsidR="00913F2F" w:rsidRPr="00EE34A2">
        <w:rPr>
          <w:i/>
          <w:sz w:val="20"/>
          <w:szCs w:val="20"/>
        </w:rPr>
        <w:t>Kp</w:t>
      </w:r>
      <w:proofErr w:type="gramEnd"/>
      <w:r w:rsidR="00913F2F" w:rsidRPr="00EE34A2">
        <w:rPr>
          <w:sz w:val="20"/>
          <w:szCs w:val="20"/>
        </w:rPr>
        <w:t>,</w:t>
      </w:r>
    </w:p>
    <w:p w:rsidR="00913F2F" w:rsidRPr="00EE34A2" w:rsidRDefault="00EE34A2" w:rsidP="00EE34A2">
      <w:pPr>
        <w:pStyle w:val="BodyText"/>
        <w:spacing w:line="240" w:lineRule="auto"/>
        <w:ind w:firstLine="284"/>
        <w:rPr>
          <w:sz w:val="20"/>
          <w:szCs w:val="20"/>
        </w:rPr>
      </w:pPr>
      <w:r w:rsidRPr="00EE34A2">
        <w:rPr>
          <w:sz w:val="20"/>
          <w:szCs w:val="20"/>
        </w:rPr>
        <w:t xml:space="preserve"> </w:t>
      </w:r>
      <w:r w:rsidR="00913F2F" w:rsidRPr="00EE34A2">
        <w:rPr>
          <w:sz w:val="20"/>
          <w:szCs w:val="20"/>
        </w:rPr>
        <w:t>(2)</w:t>
      </w:r>
      <w:r w:rsidRPr="00EE34A2">
        <w:rPr>
          <w:sz w:val="20"/>
          <w:szCs w:val="20"/>
        </w:rPr>
        <w:t xml:space="preserve"> </w:t>
      </w:r>
      <w:proofErr w:type="gramStart"/>
      <w:r w:rsidR="00913F2F" w:rsidRPr="00EE34A2">
        <w:rPr>
          <w:i/>
          <w:sz w:val="20"/>
          <w:szCs w:val="20"/>
        </w:rPr>
        <w:t>K</w:t>
      </w:r>
      <w:r w:rsidR="00913F2F" w:rsidRPr="00EE34A2">
        <w:rPr>
          <w:sz w:val="20"/>
          <w:szCs w:val="20"/>
        </w:rPr>
        <w:t>(</w:t>
      </w:r>
      <w:proofErr w:type="gramEnd"/>
      <w:r w:rsidR="00913F2F" w:rsidRPr="00EE34A2">
        <w:rPr>
          <w:i/>
          <w:sz w:val="20"/>
          <w:szCs w:val="20"/>
        </w:rPr>
        <w:t>p</w:t>
      </w:r>
      <w:r w:rsidR="00913F2F" w:rsidRPr="00EE34A2">
        <w:rPr>
          <w:sz w:val="20"/>
          <w:szCs w:val="20"/>
        </w:rPr>
        <w:t xml:space="preserve"> → ~</w:t>
      </w:r>
      <w:r w:rsidR="00913F2F" w:rsidRPr="00EE34A2">
        <w:rPr>
          <w:i/>
          <w:sz w:val="20"/>
          <w:szCs w:val="20"/>
        </w:rPr>
        <w:t>h</w:t>
      </w:r>
      <w:r w:rsidR="00913F2F" w:rsidRPr="00EE34A2">
        <w:rPr>
          <w:sz w:val="20"/>
          <w:szCs w:val="20"/>
        </w:rPr>
        <w:t>),</w:t>
      </w:r>
    </w:p>
    <w:p w:rsidR="00913F2F" w:rsidRPr="00EE34A2" w:rsidRDefault="00EE34A2" w:rsidP="00EE34A2">
      <w:pPr>
        <w:pStyle w:val="BodyText"/>
        <w:spacing w:line="240" w:lineRule="auto"/>
        <w:ind w:firstLine="284"/>
        <w:rPr>
          <w:sz w:val="20"/>
          <w:szCs w:val="20"/>
        </w:rPr>
      </w:pPr>
      <w:r w:rsidRPr="00EE34A2">
        <w:rPr>
          <w:sz w:val="20"/>
          <w:szCs w:val="20"/>
        </w:rPr>
        <w:t xml:space="preserve"> </w:t>
      </w:r>
      <w:r w:rsidR="00913F2F" w:rsidRPr="00EE34A2">
        <w:rPr>
          <w:sz w:val="20"/>
          <w:szCs w:val="20"/>
        </w:rPr>
        <w:t>(3)</w:t>
      </w:r>
      <w:r w:rsidRPr="00EE34A2">
        <w:rPr>
          <w:sz w:val="20"/>
          <w:szCs w:val="20"/>
        </w:rPr>
        <w:t xml:space="preserve"> </w:t>
      </w:r>
      <w:r w:rsidR="00913F2F" w:rsidRPr="00EE34A2">
        <w:rPr>
          <w:sz w:val="20"/>
          <w:szCs w:val="20"/>
        </w:rPr>
        <w:t>~</w:t>
      </w:r>
      <w:r w:rsidR="00913F2F" w:rsidRPr="00EE34A2">
        <w:rPr>
          <w:i/>
          <w:sz w:val="20"/>
          <w:szCs w:val="20"/>
        </w:rPr>
        <w:t>K</w:t>
      </w:r>
      <w:r w:rsidR="00913F2F" w:rsidRPr="00EE34A2">
        <w:rPr>
          <w:sz w:val="20"/>
          <w:szCs w:val="20"/>
        </w:rPr>
        <w:t>~</w:t>
      </w:r>
      <w:r w:rsidR="00913F2F" w:rsidRPr="00EE34A2">
        <w:rPr>
          <w:i/>
          <w:sz w:val="20"/>
          <w:szCs w:val="20"/>
        </w:rPr>
        <w:t>h</w:t>
      </w:r>
      <w:r w:rsidR="00913F2F" w:rsidRPr="00EE34A2">
        <w:rPr>
          <w:sz w:val="20"/>
          <w:szCs w:val="20"/>
        </w:rPr>
        <w:t>.</w:t>
      </w:r>
    </w:p>
    <w:p w:rsidR="00913F2F" w:rsidRPr="00EE34A2" w:rsidRDefault="00913F2F" w:rsidP="00EE34A2">
      <w:pPr>
        <w:pStyle w:val="BodyText"/>
        <w:spacing w:line="240" w:lineRule="auto"/>
        <w:ind w:firstLine="284"/>
        <w:rPr>
          <w:sz w:val="20"/>
          <w:szCs w:val="20"/>
        </w:rPr>
      </w:pPr>
    </w:p>
    <w:p w:rsidR="00913F2F" w:rsidRPr="00EE34A2" w:rsidRDefault="00913F2F" w:rsidP="00FB6CC1">
      <w:pPr>
        <w:pStyle w:val="BodyText"/>
        <w:spacing w:line="240" w:lineRule="auto"/>
        <w:rPr>
          <w:sz w:val="20"/>
          <w:szCs w:val="20"/>
        </w:rPr>
      </w:pPr>
      <w:r w:rsidRPr="00EE34A2">
        <w:rPr>
          <w:sz w:val="20"/>
          <w:szCs w:val="20"/>
        </w:rPr>
        <w:t>This is paradoxical, because although each of the three statements seems true, one of them must be false. Thus, the skeptic denies (1), since he accepts ~</w:t>
      </w:r>
      <w:r w:rsidRPr="00EE34A2">
        <w:rPr>
          <w:i/>
          <w:sz w:val="20"/>
          <w:szCs w:val="20"/>
        </w:rPr>
        <w:t>K</w:t>
      </w:r>
      <w:r w:rsidRPr="00EE34A2">
        <w:rPr>
          <w:sz w:val="20"/>
          <w:szCs w:val="20"/>
        </w:rPr>
        <w:t>~</w:t>
      </w:r>
      <w:r w:rsidRPr="00EE34A2">
        <w:rPr>
          <w:i/>
          <w:sz w:val="20"/>
          <w:szCs w:val="20"/>
        </w:rPr>
        <w:t>h</w:t>
      </w:r>
      <w:r w:rsidRPr="00EE34A2">
        <w:rPr>
          <w:sz w:val="20"/>
          <w:szCs w:val="20"/>
        </w:rPr>
        <w:t xml:space="preserve">, which with </w:t>
      </w:r>
      <w:proofErr w:type="gramStart"/>
      <w:r w:rsidRPr="00EE34A2">
        <w:rPr>
          <w:i/>
          <w:sz w:val="20"/>
          <w:szCs w:val="20"/>
        </w:rPr>
        <w:t>K</w:t>
      </w:r>
      <w:r w:rsidRPr="00EE34A2">
        <w:rPr>
          <w:sz w:val="20"/>
          <w:szCs w:val="20"/>
        </w:rPr>
        <w:t>(</w:t>
      </w:r>
      <w:proofErr w:type="gramEnd"/>
      <w:r w:rsidRPr="00EE34A2">
        <w:rPr>
          <w:i/>
          <w:sz w:val="20"/>
          <w:szCs w:val="20"/>
        </w:rPr>
        <w:t xml:space="preserve">p </w:t>
      </w:r>
      <w:r w:rsidRPr="00EE34A2">
        <w:rPr>
          <w:sz w:val="20"/>
          <w:szCs w:val="20"/>
        </w:rPr>
        <w:t xml:space="preserve">→ </w:t>
      </w:r>
      <w:r w:rsidRPr="00EE34A2">
        <w:rPr>
          <w:i/>
          <w:sz w:val="20"/>
          <w:szCs w:val="20"/>
        </w:rPr>
        <w:t>~h</w:t>
      </w:r>
      <w:r w:rsidRPr="00EE34A2">
        <w:rPr>
          <w:sz w:val="20"/>
          <w:szCs w:val="20"/>
        </w:rPr>
        <w:t>) entails ~</w:t>
      </w:r>
      <w:r w:rsidRPr="00EE34A2">
        <w:rPr>
          <w:i/>
          <w:sz w:val="20"/>
          <w:szCs w:val="20"/>
        </w:rPr>
        <w:t>Kp</w:t>
      </w:r>
      <w:r w:rsidRPr="00EE34A2">
        <w:rPr>
          <w:sz w:val="20"/>
          <w:szCs w:val="20"/>
        </w:rPr>
        <w:t xml:space="preserve">. The anti-skeptic denies (3), since he accepts </w:t>
      </w:r>
      <w:r w:rsidRPr="00EE34A2">
        <w:rPr>
          <w:i/>
          <w:sz w:val="20"/>
          <w:szCs w:val="20"/>
        </w:rPr>
        <w:t>Kp</w:t>
      </w:r>
      <w:r w:rsidRPr="00EE34A2">
        <w:rPr>
          <w:sz w:val="20"/>
          <w:szCs w:val="20"/>
        </w:rPr>
        <w:t xml:space="preserve">, which with </w:t>
      </w:r>
      <w:proofErr w:type="gramStart"/>
      <w:r w:rsidRPr="00EE34A2">
        <w:rPr>
          <w:i/>
          <w:sz w:val="20"/>
          <w:szCs w:val="20"/>
        </w:rPr>
        <w:t>K</w:t>
      </w:r>
      <w:r w:rsidRPr="00EE34A2">
        <w:rPr>
          <w:sz w:val="20"/>
          <w:szCs w:val="20"/>
        </w:rPr>
        <w:t>(</w:t>
      </w:r>
      <w:proofErr w:type="gramEnd"/>
      <w:r w:rsidRPr="00EE34A2">
        <w:rPr>
          <w:i/>
          <w:sz w:val="20"/>
          <w:szCs w:val="20"/>
        </w:rPr>
        <w:t xml:space="preserve">p </w:t>
      </w:r>
      <w:r w:rsidRPr="00EE34A2">
        <w:rPr>
          <w:sz w:val="20"/>
          <w:szCs w:val="20"/>
        </w:rPr>
        <w:t>→ ~</w:t>
      </w:r>
      <w:r w:rsidRPr="00EE34A2">
        <w:rPr>
          <w:i/>
          <w:sz w:val="20"/>
          <w:szCs w:val="20"/>
        </w:rPr>
        <w:t>h</w:t>
      </w:r>
      <w:r w:rsidRPr="00EE34A2">
        <w:rPr>
          <w:sz w:val="20"/>
          <w:szCs w:val="20"/>
        </w:rPr>
        <w:t xml:space="preserve">) entails </w:t>
      </w:r>
      <w:r w:rsidRPr="00EE34A2">
        <w:rPr>
          <w:i/>
          <w:sz w:val="20"/>
          <w:szCs w:val="20"/>
        </w:rPr>
        <w:t>K~h</w:t>
      </w:r>
      <w:r w:rsidRPr="00EE34A2">
        <w:rPr>
          <w:sz w:val="20"/>
          <w:szCs w:val="20"/>
        </w:rPr>
        <w:t>. There are also more neutral philosophers who reject link (2) in order to accept (1) and (3). These philosophers do this by rejecting the principle of closure under known entailment, which states that ‘</w:t>
      </w:r>
      <w:r w:rsidRPr="00EE34A2">
        <w:rPr>
          <w:i/>
          <w:sz w:val="20"/>
          <w:szCs w:val="20"/>
        </w:rPr>
        <w:t xml:space="preserve">Kp </w:t>
      </w:r>
      <w:r w:rsidRPr="00EE34A2">
        <w:rPr>
          <w:sz w:val="20"/>
          <w:szCs w:val="20"/>
        </w:rPr>
        <w:t xml:space="preserve">&amp; </w:t>
      </w:r>
      <w:proofErr w:type="gramStart"/>
      <w:r w:rsidRPr="00EE34A2">
        <w:rPr>
          <w:i/>
          <w:sz w:val="20"/>
          <w:szCs w:val="20"/>
        </w:rPr>
        <w:t>K</w:t>
      </w:r>
      <w:r w:rsidRPr="00EE34A2">
        <w:rPr>
          <w:sz w:val="20"/>
          <w:szCs w:val="20"/>
        </w:rPr>
        <w:t>(</w:t>
      </w:r>
      <w:proofErr w:type="gramEnd"/>
      <w:r w:rsidRPr="00EE34A2">
        <w:rPr>
          <w:i/>
          <w:sz w:val="20"/>
          <w:szCs w:val="20"/>
        </w:rPr>
        <w:t xml:space="preserve">p </w:t>
      </w:r>
      <w:r w:rsidRPr="00EE34A2">
        <w:rPr>
          <w:sz w:val="20"/>
          <w:szCs w:val="20"/>
        </w:rPr>
        <w:t xml:space="preserve">→ </w:t>
      </w:r>
      <w:r w:rsidRPr="00EE34A2">
        <w:rPr>
          <w:i/>
          <w:sz w:val="20"/>
          <w:szCs w:val="20"/>
        </w:rPr>
        <w:t>q</w:t>
      </w:r>
      <w:r w:rsidRPr="00EE34A2">
        <w:rPr>
          <w:sz w:val="20"/>
          <w:szCs w:val="20"/>
        </w:rPr>
        <w:t xml:space="preserve">) ├ </w:t>
      </w:r>
      <w:r w:rsidRPr="00EE34A2">
        <w:rPr>
          <w:i/>
          <w:sz w:val="20"/>
          <w:szCs w:val="20"/>
        </w:rPr>
        <w:t>Kq</w:t>
      </w:r>
      <w:r w:rsidRPr="00EE34A2">
        <w:rPr>
          <w:sz w:val="20"/>
          <w:szCs w:val="20"/>
        </w:rPr>
        <w:t xml:space="preserve">’. Since the principle of closure is intuitive, and since </w:t>
      </w:r>
      <w:proofErr w:type="gramStart"/>
      <w:r w:rsidRPr="00EE34A2">
        <w:rPr>
          <w:i/>
          <w:sz w:val="20"/>
          <w:szCs w:val="20"/>
        </w:rPr>
        <w:t>K</w:t>
      </w:r>
      <w:r w:rsidRPr="00EE34A2">
        <w:rPr>
          <w:sz w:val="20"/>
          <w:szCs w:val="20"/>
        </w:rPr>
        <w:t>(</w:t>
      </w:r>
      <w:proofErr w:type="gramEnd"/>
      <w:r w:rsidRPr="00EE34A2">
        <w:rPr>
          <w:i/>
          <w:sz w:val="20"/>
          <w:szCs w:val="20"/>
        </w:rPr>
        <w:t xml:space="preserve">p </w:t>
      </w:r>
      <w:r w:rsidRPr="00EE34A2">
        <w:rPr>
          <w:sz w:val="20"/>
          <w:szCs w:val="20"/>
        </w:rPr>
        <w:t xml:space="preserve">→ </w:t>
      </w:r>
      <w:r w:rsidRPr="00EE34A2">
        <w:rPr>
          <w:i/>
          <w:sz w:val="20"/>
          <w:szCs w:val="20"/>
        </w:rPr>
        <w:t>q</w:t>
      </w:r>
      <w:r w:rsidRPr="00EE34A2">
        <w:rPr>
          <w:sz w:val="20"/>
          <w:szCs w:val="20"/>
        </w:rPr>
        <w:t>) seems to be the same as (</w:t>
      </w:r>
      <w:r w:rsidRPr="00EE34A2">
        <w:rPr>
          <w:i/>
          <w:sz w:val="20"/>
          <w:szCs w:val="20"/>
        </w:rPr>
        <w:t>Kp → Kq</w:t>
      </w:r>
      <w:r w:rsidRPr="00EE34A2">
        <w:rPr>
          <w:sz w:val="20"/>
          <w:szCs w:val="20"/>
        </w:rPr>
        <w:t>), so that the principle turns out to be ‘</w:t>
      </w:r>
      <w:r w:rsidRPr="00EE34A2">
        <w:rPr>
          <w:i/>
          <w:sz w:val="20"/>
          <w:szCs w:val="20"/>
        </w:rPr>
        <w:t xml:space="preserve">Kp </w:t>
      </w:r>
      <w:r w:rsidRPr="00EE34A2">
        <w:rPr>
          <w:sz w:val="20"/>
          <w:szCs w:val="20"/>
        </w:rPr>
        <w:t>&amp; (</w:t>
      </w:r>
      <w:r w:rsidRPr="00EE34A2">
        <w:rPr>
          <w:i/>
          <w:sz w:val="20"/>
          <w:szCs w:val="20"/>
        </w:rPr>
        <w:t>Kp →Kq</w:t>
      </w:r>
      <w:r w:rsidRPr="00EE34A2">
        <w:rPr>
          <w:sz w:val="20"/>
          <w:szCs w:val="20"/>
        </w:rPr>
        <w:t>)</w:t>
      </w:r>
      <w:r w:rsidRPr="00EE34A2">
        <w:rPr>
          <w:i/>
          <w:sz w:val="20"/>
          <w:szCs w:val="20"/>
        </w:rPr>
        <w:t xml:space="preserve"> </w:t>
      </w:r>
      <w:r w:rsidRPr="00EE34A2">
        <w:rPr>
          <w:sz w:val="20"/>
          <w:szCs w:val="20"/>
        </w:rPr>
        <w:t xml:space="preserve">├ </w:t>
      </w:r>
      <w:r w:rsidRPr="00EE34A2">
        <w:rPr>
          <w:i/>
          <w:sz w:val="20"/>
          <w:szCs w:val="20"/>
        </w:rPr>
        <w:t>Kq</w:t>
      </w:r>
      <w:r w:rsidRPr="00EE34A2">
        <w:rPr>
          <w:sz w:val="20"/>
          <w:szCs w:val="20"/>
        </w:rPr>
        <w:t>’, which is obviously true, the rejection of this principle seems to be a rather high price to pay.</w:t>
      </w:r>
      <w:r w:rsidRPr="00EE34A2">
        <w:rPr>
          <w:rStyle w:val="Funotenzeichen1"/>
          <w:sz w:val="20"/>
          <w:szCs w:val="20"/>
        </w:rPr>
        <w:footnoteReference w:id="143"/>
      </w:r>
    </w:p>
    <w:p w:rsidR="00913F2F" w:rsidRPr="00EE34A2" w:rsidRDefault="00913F2F" w:rsidP="00EE34A2">
      <w:pPr>
        <w:pStyle w:val="BodyText"/>
        <w:spacing w:line="240" w:lineRule="auto"/>
        <w:ind w:firstLine="284"/>
        <w:rPr>
          <w:sz w:val="20"/>
          <w:szCs w:val="20"/>
        </w:rPr>
      </w:pPr>
      <w:r w:rsidRPr="00EE34A2">
        <w:rPr>
          <w:sz w:val="20"/>
          <w:szCs w:val="20"/>
        </w:rPr>
        <w:t xml:space="preserve">By subjecting this paradox to an analysis of its kinds of attributions of reality, we can conclude that the statements can be true without impairing the principle of closure. The argument is the following: Based on our analysis, the first statement, </w:t>
      </w:r>
      <w:proofErr w:type="gramStart"/>
      <w:r w:rsidRPr="00EE34A2">
        <w:rPr>
          <w:i/>
          <w:sz w:val="20"/>
          <w:szCs w:val="20"/>
        </w:rPr>
        <w:t>Kp</w:t>
      </w:r>
      <w:proofErr w:type="gramEnd"/>
      <w:r w:rsidRPr="00EE34A2">
        <w:rPr>
          <w:sz w:val="20"/>
          <w:szCs w:val="20"/>
        </w:rPr>
        <w:t xml:space="preserve">, is naturally understood as attributing </w:t>
      </w:r>
      <w:r w:rsidRPr="00EE34A2">
        <w:rPr>
          <w:i/>
          <w:sz w:val="20"/>
          <w:szCs w:val="20"/>
        </w:rPr>
        <w:t>inherent</w:t>
      </w:r>
      <w:r w:rsidRPr="00EE34A2">
        <w:rPr>
          <w:sz w:val="20"/>
          <w:szCs w:val="20"/>
        </w:rPr>
        <w:t xml:space="preserve"> reality to what </w:t>
      </w:r>
      <w:r w:rsidRPr="00EE34A2">
        <w:rPr>
          <w:i/>
          <w:sz w:val="20"/>
          <w:szCs w:val="20"/>
        </w:rPr>
        <w:t>p</w:t>
      </w:r>
      <w:r w:rsidRPr="00EE34A2">
        <w:rPr>
          <w:sz w:val="20"/>
          <w:szCs w:val="20"/>
        </w:rPr>
        <w:t xml:space="preserve"> asserts, and can be seen as true. The third statement, ~</w:t>
      </w:r>
      <w:r w:rsidRPr="00EE34A2">
        <w:rPr>
          <w:i/>
          <w:sz w:val="20"/>
          <w:szCs w:val="20"/>
        </w:rPr>
        <w:t>K</w:t>
      </w:r>
      <w:r w:rsidRPr="00EE34A2">
        <w:rPr>
          <w:sz w:val="20"/>
          <w:szCs w:val="20"/>
        </w:rPr>
        <w:t>~</w:t>
      </w:r>
      <w:r w:rsidRPr="00EE34A2">
        <w:rPr>
          <w:i/>
          <w:sz w:val="20"/>
          <w:szCs w:val="20"/>
        </w:rPr>
        <w:t>h</w:t>
      </w:r>
      <w:r w:rsidRPr="00EE34A2">
        <w:rPr>
          <w:sz w:val="20"/>
          <w:szCs w:val="20"/>
        </w:rPr>
        <w:t xml:space="preserve">, is true when understood as concerning a lack of knowledge of the ultimate </w:t>
      </w:r>
      <w:r w:rsidRPr="00EE34A2">
        <w:rPr>
          <w:i/>
          <w:sz w:val="20"/>
          <w:szCs w:val="20"/>
        </w:rPr>
        <w:t>adherent</w:t>
      </w:r>
      <w:r w:rsidRPr="00EE34A2">
        <w:rPr>
          <w:sz w:val="20"/>
          <w:szCs w:val="20"/>
        </w:rPr>
        <w:t xml:space="preserve"> reality of the world considered by </w:t>
      </w:r>
      <w:r w:rsidRPr="00EE34A2">
        <w:rPr>
          <w:i/>
          <w:sz w:val="20"/>
          <w:szCs w:val="20"/>
        </w:rPr>
        <w:t>h</w:t>
      </w:r>
      <w:r w:rsidRPr="00EE34A2">
        <w:rPr>
          <w:sz w:val="20"/>
          <w:szCs w:val="20"/>
        </w:rPr>
        <w:t xml:space="preserve">. The second statement, </w:t>
      </w:r>
      <w:proofErr w:type="gramStart"/>
      <w:r w:rsidRPr="00EE34A2">
        <w:rPr>
          <w:i/>
          <w:sz w:val="20"/>
          <w:szCs w:val="20"/>
        </w:rPr>
        <w:t>K</w:t>
      </w:r>
      <w:r w:rsidRPr="00EE34A2">
        <w:rPr>
          <w:sz w:val="20"/>
          <w:szCs w:val="20"/>
        </w:rPr>
        <w:t>(</w:t>
      </w:r>
      <w:proofErr w:type="gramEnd"/>
      <w:r w:rsidRPr="00EE34A2">
        <w:rPr>
          <w:i/>
          <w:sz w:val="20"/>
          <w:szCs w:val="20"/>
        </w:rPr>
        <w:t xml:space="preserve">p </w:t>
      </w:r>
      <w:r w:rsidRPr="00EE34A2">
        <w:rPr>
          <w:sz w:val="20"/>
          <w:szCs w:val="20"/>
        </w:rPr>
        <w:t>→ ~</w:t>
      </w:r>
      <w:r w:rsidRPr="00EE34A2">
        <w:rPr>
          <w:i/>
          <w:sz w:val="20"/>
          <w:szCs w:val="20"/>
        </w:rPr>
        <w:t>h</w:t>
      </w:r>
      <w:r w:rsidRPr="00EE34A2">
        <w:rPr>
          <w:sz w:val="20"/>
          <w:szCs w:val="20"/>
        </w:rPr>
        <w:t xml:space="preserve">), could be true if the reality of the antecedent and the consequent were both seen as </w:t>
      </w:r>
      <w:r w:rsidRPr="00EE34A2">
        <w:rPr>
          <w:i/>
          <w:sz w:val="20"/>
          <w:szCs w:val="20"/>
        </w:rPr>
        <w:t>adherent</w:t>
      </w:r>
      <w:r w:rsidRPr="00EE34A2">
        <w:rPr>
          <w:sz w:val="20"/>
          <w:szCs w:val="20"/>
        </w:rPr>
        <w:t>. This is made clear by the following instantiation:</w:t>
      </w:r>
    </w:p>
    <w:p w:rsidR="00913F2F" w:rsidRPr="00EE34A2" w:rsidRDefault="00913F2F" w:rsidP="00EE34A2">
      <w:pPr>
        <w:pStyle w:val="BodyText"/>
        <w:spacing w:line="240" w:lineRule="auto"/>
        <w:ind w:firstLine="284"/>
        <w:rPr>
          <w:sz w:val="20"/>
          <w:szCs w:val="20"/>
        </w:rPr>
      </w:pPr>
    </w:p>
    <w:p w:rsidR="00913F2F" w:rsidRPr="00EE34A2" w:rsidRDefault="00913F2F" w:rsidP="00FB6CC1">
      <w:pPr>
        <w:pStyle w:val="BodyText"/>
        <w:spacing w:line="240" w:lineRule="auto"/>
        <w:ind w:left="284" w:right="284"/>
        <w:rPr>
          <w:sz w:val="20"/>
          <w:szCs w:val="20"/>
        </w:rPr>
      </w:pPr>
      <w:r w:rsidRPr="00EE34A2">
        <w:rPr>
          <w:sz w:val="20"/>
          <w:szCs w:val="20"/>
        </w:rPr>
        <w:t>(1’)</w:t>
      </w:r>
      <w:r w:rsidRPr="00EE34A2">
        <w:rPr>
          <w:sz w:val="20"/>
          <w:szCs w:val="20"/>
        </w:rPr>
        <w:tab/>
        <w:t xml:space="preserve">I know that I have two </w:t>
      </w:r>
      <w:r w:rsidRPr="00EE34A2">
        <w:rPr>
          <w:i/>
          <w:sz w:val="20"/>
          <w:szCs w:val="20"/>
        </w:rPr>
        <w:t>inherently</w:t>
      </w:r>
      <w:r w:rsidRPr="00EE34A2">
        <w:rPr>
          <w:sz w:val="20"/>
          <w:szCs w:val="20"/>
        </w:rPr>
        <w:t xml:space="preserve"> </w:t>
      </w:r>
      <w:r w:rsidRPr="00EE34A2">
        <w:rPr>
          <w:i/>
          <w:sz w:val="20"/>
          <w:szCs w:val="20"/>
        </w:rPr>
        <w:t>real</w:t>
      </w:r>
      <w:r w:rsidRPr="00EE34A2">
        <w:rPr>
          <w:sz w:val="20"/>
          <w:szCs w:val="20"/>
        </w:rPr>
        <w:t xml:space="preserve"> hands.</w:t>
      </w:r>
    </w:p>
    <w:p w:rsidR="00913F2F" w:rsidRPr="00EE34A2" w:rsidRDefault="00913F2F" w:rsidP="00FB6CC1">
      <w:pPr>
        <w:pStyle w:val="BodyText"/>
        <w:spacing w:line="240" w:lineRule="auto"/>
        <w:ind w:left="284" w:right="284"/>
        <w:rPr>
          <w:sz w:val="20"/>
          <w:szCs w:val="20"/>
        </w:rPr>
      </w:pPr>
      <w:r w:rsidRPr="00EE34A2">
        <w:rPr>
          <w:sz w:val="20"/>
          <w:szCs w:val="20"/>
        </w:rPr>
        <w:t>(2’)</w:t>
      </w:r>
      <w:r w:rsidRPr="00EE34A2">
        <w:rPr>
          <w:sz w:val="20"/>
          <w:szCs w:val="20"/>
        </w:rPr>
        <w:tab/>
      </w:r>
      <w:proofErr w:type="gramStart"/>
      <w:r w:rsidRPr="00EE34A2">
        <w:rPr>
          <w:sz w:val="20"/>
          <w:szCs w:val="20"/>
        </w:rPr>
        <w:t>If</w:t>
      </w:r>
      <w:proofErr w:type="gramEnd"/>
      <w:r w:rsidRPr="00EE34A2">
        <w:rPr>
          <w:sz w:val="20"/>
          <w:szCs w:val="20"/>
        </w:rPr>
        <w:t xml:space="preserve"> I know that if I have two </w:t>
      </w:r>
      <w:r w:rsidRPr="00EE34A2">
        <w:rPr>
          <w:i/>
          <w:sz w:val="20"/>
          <w:szCs w:val="20"/>
        </w:rPr>
        <w:t>adherently real</w:t>
      </w:r>
      <w:r w:rsidRPr="00EE34A2">
        <w:rPr>
          <w:sz w:val="20"/>
          <w:szCs w:val="20"/>
        </w:rPr>
        <w:t xml:space="preserve"> hands, then I am not an </w:t>
      </w:r>
      <w:r w:rsidRPr="00EE34A2">
        <w:rPr>
          <w:i/>
          <w:sz w:val="20"/>
          <w:szCs w:val="20"/>
        </w:rPr>
        <w:t>adherently real</w:t>
      </w:r>
      <w:r w:rsidRPr="00EE34A2">
        <w:rPr>
          <w:sz w:val="20"/>
          <w:szCs w:val="20"/>
        </w:rPr>
        <w:t xml:space="preserve"> brain in an </w:t>
      </w:r>
      <w:r w:rsidRPr="00EE34A2">
        <w:rPr>
          <w:i/>
          <w:sz w:val="20"/>
          <w:szCs w:val="20"/>
        </w:rPr>
        <w:t>adherently</w:t>
      </w:r>
      <w:r w:rsidRPr="00EE34A2">
        <w:rPr>
          <w:sz w:val="20"/>
          <w:szCs w:val="20"/>
        </w:rPr>
        <w:t xml:space="preserve"> </w:t>
      </w:r>
      <w:r w:rsidRPr="00EE34A2">
        <w:rPr>
          <w:i/>
          <w:sz w:val="20"/>
          <w:szCs w:val="20"/>
        </w:rPr>
        <w:t>real</w:t>
      </w:r>
      <w:r w:rsidRPr="00EE34A2">
        <w:rPr>
          <w:sz w:val="20"/>
          <w:szCs w:val="20"/>
        </w:rPr>
        <w:t xml:space="preserve"> vat.</w:t>
      </w:r>
    </w:p>
    <w:p w:rsidR="00913F2F" w:rsidRPr="00EE34A2" w:rsidRDefault="00913F2F" w:rsidP="00FB6CC1">
      <w:pPr>
        <w:pStyle w:val="BodyText"/>
        <w:spacing w:line="240" w:lineRule="auto"/>
        <w:ind w:left="284" w:right="284"/>
        <w:rPr>
          <w:sz w:val="20"/>
          <w:szCs w:val="20"/>
        </w:rPr>
      </w:pPr>
      <w:r w:rsidRPr="00EE34A2">
        <w:rPr>
          <w:sz w:val="20"/>
          <w:szCs w:val="20"/>
        </w:rPr>
        <w:t>(3’)</w:t>
      </w:r>
      <w:r w:rsidRPr="00EE34A2">
        <w:rPr>
          <w:sz w:val="20"/>
          <w:szCs w:val="20"/>
        </w:rPr>
        <w:tab/>
        <w:t xml:space="preserve">I don’t know whether I am not an </w:t>
      </w:r>
      <w:r w:rsidRPr="00EE34A2">
        <w:rPr>
          <w:i/>
          <w:sz w:val="20"/>
          <w:szCs w:val="20"/>
        </w:rPr>
        <w:t>adherently real</w:t>
      </w:r>
      <w:r w:rsidRPr="00EE34A2">
        <w:rPr>
          <w:sz w:val="20"/>
          <w:szCs w:val="20"/>
        </w:rPr>
        <w:t xml:space="preserve"> brain in an </w:t>
      </w:r>
      <w:r w:rsidRPr="00EE34A2">
        <w:rPr>
          <w:i/>
          <w:sz w:val="20"/>
          <w:szCs w:val="20"/>
        </w:rPr>
        <w:t>adherently real</w:t>
      </w:r>
      <w:r w:rsidRPr="00EE34A2">
        <w:rPr>
          <w:sz w:val="20"/>
          <w:szCs w:val="20"/>
        </w:rPr>
        <w:t xml:space="preserve"> vat.</w:t>
      </w:r>
    </w:p>
    <w:p w:rsidR="00913F2F" w:rsidRPr="00EE34A2" w:rsidRDefault="00913F2F" w:rsidP="00EE34A2">
      <w:pPr>
        <w:pStyle w:val="BodyText"/>
        <w:spacing w:line="240" w:lineRule="auto"/>
        <w:ind w:firstLine="284"/>
        <w:rPr>
          <w:sz w:val="20"/>
          <w:szCs w:val="20"/>
        </w:rPr>
      </w:pPr>
    </w:p>
    <w:p w:rsidR="00913F2F" w:rsidRPr="00EE34A2" w:rsidRDefault="00913F2F" w:rsidP="00FB6CC1">
      <w:pPr>
        <w:pStyle w:val="BodyText"/>
        <w:spacing w:line="240" w:lineRule="auto"/>
        <w:rPr>
          <w:sz w:val="20"/>
          <w:szCs w:val="20"/>
        </w:rPr>
      </w:pPr>
      <w:r w:rsidRPr="00EE34A2">
        <w:rPr>
          <w:sz w:val="20"/>
          <w:szCs w:val="20"/>
        </w:rPr>
        <w:t xml:space="preserve">From (2’) and (3’) we can conclude by </w:t>
      </w:r>
      <w:r w:rsidRPr="00EE34A2">
        <w:rPr>
          <w:i/>
          <w:sz w:val="20"/>
          <w:szCs w:val="20"/>
        </w:rPr>
        <w:t>modus tollens</w:t>
      </w:r>
      <w:r w:rsidRPr="00EE34A2">
        <w:rPr>
          <w:sz w:val="20"/>
          <w:szCs w:val="20"/>
        </w:rPr>
        <w:t xml:space="preserve"> (4’) ‘I don’t know whether I have two adherently real hands’. Nonetheless, since this does not result in the denial of (1’), it seems clear that the set is not only composed of true statements, it is also a consistent set.</w:t>
      </w:r>
    </w:p>
    <w:p w:rsidR="00913F2F" w:rsidRDefault="00913F2F" w:rsidP="00EE34A2">
      <w:pPr>
        <w:pStyle w:val="BodyText"/>
        <w:spacing w:line="240" w:lineRule="auto"/>
        <w:ind w:firstLine="284"/>
        <w:rPr>
          <w:sz w:val="20"/>
          <w:szCs w:val="20"/>
        </w:rPr>
      </w:pPr>
      <w:r w:rsidRPr="00EE34A2">
        <w:rPr>
          <w:sz w:val="20"/>
          <w:szCs w:val="20"/>
        </w:rPr>
        <w:lastRenderedPageBreak/>
        <w:t>If our argument is essentially correct, then the contemporary forms of the skeptical and anti-skeptical arguments about our knowledge of the external world only seem to make sense. This is not due to a lack of logical syntax, but because this syntax is frivolously used, without enough semantic and pragmatic reflection.</w:t>
      </w:r>
    </w:p>
    <w:p w:rsidR="00FB6CC1" w:rsidRDefault="00FB6CC1" w:rsidP="00EE34A2">
      <w:pPr>
        <w:pStyle w:val="BodyText"/>
        <w:spacing w:line="240" w:lineRule="auto"/>
        <w:ind w:firstLine="284"/>
        <w:rPr>
          <w:sz w:val="20"/>
          <w:szCs w:val="20"/>
        </w:rPr>
      </w:pPr>
    </w:p>
    <w:p w:rsidR="00FB6CC1" w:rsidRDefault="00FB6CC1" w:rsidP="00EE34A2">
      <w:pPr>
        <w:pStyle w:val="BodyText"/>
        <w:spacing w:line="240" w:lineRule="auto"/>
        <w:ind w:firstLine="284"/>
        <w:rPr>
          <w:sz w:val="20"/>
          <w:szCs w:val="20"/>
        </w:rPr>
        <w:sectPr w:rsidR="00FB6CC1" w:rsidSect="005E4BF0">
          <w:headerReference w:type="even" r:id="rId22"/>
          <w:headerReference w:type="default" r:id="rId23"/>
          <w:footnotePr>
            <w:numRestart w:val="eachSect"/>
          </w:footnotePr>
          <w:type w:val="oddPage"/>
          <w:pgSz w:w="8392" w:h="11907" w:code="9"/>
          <w:pgMar w:top="1418" w:right="1191" w:bottom="851" w:left="1191" w:header="851" w:footer="0" w:gutter="0"/>
          <w:cols w:space="708"/>
          <w:titlePg/>
          <w:docGrid w:linePitch="381"/>
        </w:sectPr>
      </w:pPr>
    </w:p>
    <w:p w:rsidR="00FB6CC1" w:rsidRDefault="00FB6CC1" w:rsidP="00FB6CC1">
      <w:pPr>
        <w:pStyle w:val="h1"/>
      </w:pPr>
      <w:r>
        <w:lastRenderedPageBreak/>
        <w:t>Chapter Seven</w:t>
      </w:r>
    </w:p>
    <w:p w:rsidR="00913F2F" w:rsidRPr="00EE34A2" w:rsidRDefault="00FB6CC1" w:rsidP="00FB6CC1">
      <w:pPr>
        <w:pStyle w:val="h1"/>
        <w:rPr>
          <w:lang w:val="en-US"/>
        </w:rPr>
      </w:pPr>
      <w:r w:rsidRPr="00765049">
        <w:t>Fre</w:t>
      </w:r>
      <w:r>
        <w:t>e Will and the Soft Constraints</w:t>
      </w:r>
      <w:r>
        <w:br/>
      </w:r>
      <w:r w:rsidRPr="00765049">
        <w:t>of Reason</w:t>
      </w:r>
    </w:p>
    <w:p w:rsidR="00FB6CC1" w:rsidRDefault="00FB6CC1" w:rsidP="00FB6CC1">
      <w:pPr>
        <w:pStyle w:val="Footer"/>
        <w:tabs>
          <w:tab w:val="left" w:pos="708"/>
        </w:tabs>
        <w:ind w:left="1701"/>
        <w:rPr>
          <w:sz w:val="20"/>
        </w:rPr>
      </w:pPr>
    </w:p>
    <w:p w:rsidR="00FB6CC1" w:rsidRDefault="00FB6CC1" w:rsidP="00FB6CC1">
      <w:pPr>
        <w:pStyle w:val="Footer"/>
        <w:tabs>
          <w:tab w:val="left" w:pos="708"/>
        </w:tabs>
        <w:ind w:left="1701"/>
        <w:rPr>
          <w:sz w:val="20"/>
        </w:rPr>
      </w:pPr>
    </w:p>
    <w:p w:rsidR="00FB6CC1" w:rsidRDefault="00FB6CC1" w:rsidP="00FB6CC1">
      <w:pPr>
        <w:pStyle w:val="Footer"/>
        <w:tabs>
          <w:tab w:val="left" w:pos="708"/>
        </w:tabs>
        <w:ind w:left="1701"/>
        <w:rPr>
          <w:sz w:val="20"/>
        </w:rPr>
      </w:pPr>
    </w:p>
    <w:p w:rsidR="00913F2F" w:rsidRPr="00FB6CC1" w:rsidRDefault="00913F2F" w:rsidP="00FB6CC1">
      <w:pPr>
        <w:pStyle w:val="Footer"/>
        <w:tabs>
          <w:tab w:val="left" w:pos="708"/>
        </w:tabs>
        <w:ind w:left="1701"/>
        <w:jc w:val="right"/>
        <w:rPr>
          <w:sz w:val="18"/>
          <w:szCs w:val="18"/>
        </w:rPr>
      </w:pPr>
      <w:r w:rsidRPr="00FB6CC1">
        <w:rPr>
          <w:sz w:val="18"/>
          <w:szCs w:val="18"/>
        </w:rPr>
        <w:t>Freedom: the absence of necessity, coercion, or constraint, in choice or action.</w:t>
      </w:r>
    </w:p>
    <w:p w:rsidR="00913F2F" w:rsidRPr="00FB6CC1" w:rsidRDefault="00FB6CC1" w:rsidP="00FB6CC1">
      <w:pPr>
        <w:pStyle w:val="Heading1"/>
        <w:suppressAutoHyphens/>
        <w:ind w:firstLine="284"/>
        <w:jc w:val="right"/>
        <w:rPr>
          <w:sz w:val="18"/>
          <w:szCs w:val="18"/>
          <w:lang w:val="en-US"/>
        </w:rPr>
      </w:pPr>
      <w:r>
        <w:rPr>
          <w:b w:val="0"/>
          <w:sz w:val="18"/>
          <w:szCs w:val="18"/>
          <w:lang w:val="en-US"/>
        </w:rPr>
        <w:t>—</w:t>
      </w:r>
      <w:r w:rsidR="00913F2F" w:rsidRPr="00FB6CC1">
        <w:rPr>
          <w:b w:val="0"/>
          <w:sz w:val="18"/>
          <w:szCs w:val="18"/>
          <w:lang w:val="en-US"/>
        </w:rPr>
        <w:t>Webster’s Dictionary</w:t>
      </w:r>
    </w:p>
    <w:p w:rsidR="00913F2F" w:rsidRPr="00EE34A2" w:rsidRDefault="00913F2F" w:rsidP="00EE34A2">
      <w:pPr>
        <w:pStyle w:val="BodyText"/>
        <w:spacing w:line="240" w:lineRule="auto"/>
        <w:ind w:firstLine="284"/>
        <w:rPr>
          <w:sz w:val="20"/>
          <w:szCs w:val="20"/>
        </w:rPr>
      </w:pPr>
    </w:p>
    <w:p w:rsidR="00913F2F" w:rsidRPr="00EE34A2" w:rsidRDefault="00913F2F" w:rsidP="00FB6CC1">
      <w:pPr>
        <w:pStyle w:val="BodyText"/>
        <w:spacing w:line="240" w:lineRule="auto"/>
        <w:rPr>
          <w:sz w:val="20"/>
          <w:szCs w:val="20"/>
        </w:rPr>
      </w:pPr>
      <w:r w:rsidRPr="00EE34A2">
        <w:rPr>
          <w:sz w:val="20"/>
          <w:szCs w:val="20"/>
        </w:rPr>
        <w:t>Contemporary compatibilist definitions of free will are usually of two kinds. The first kind includes restatements of the commonsense classical understanding of philosophers such as Hobbes, Locke and Hume. Sidney Hook offers a particularly detailed more recent statement of this viewpoint in the following terms:</w:t>
      </w:r>
    </w:p>
    <w:p w:rsidR="00913F2F" w:rsidRPr="00FB6CC1" w:rsidRDefault="00913F2F" w:rsidP="00FB6CC1">
      <w:pPr>
        <w:pStyle w:val="q9"/>
        <w:rPr>
          <w:szCs w:val="18"/>
        </w:rPr>
      </w:pPr>
      <w:r w:rsidRPr="00EE34A2">
        <w:rPr>
          <w:i/>
        </w:rPr>
        <w:t>Men</w:t>
      </w:r>
      <w:r w:rsidRPr="00EE34A2">
        <w:t xml:space="preserve"> are free when their actions are determined by their own will, and not by the will of others, or by factors that lead us to say that their actions were involuntary. To the extent that conditions exist which prevent a man from acting as he wishes (e.g</w:t>
      </w:r>
      <w:r w:rsidRPr="00EE34A2">
        <w:rPr>
          <w:i/>
        </w:rPr>
        <w:t xml:space="preserve">. </w:t>
      </w:r>
      <w:r w:rsidRPr="00EE34A2">
        <w:t xml:space="preserve">ignorance, physical incapacity, constraint </w:t>
      </w:r>
      <w:r w:rsidRPr="00FB6CC1">
        <w:rPr>
          <w:szCs w:val="18"/>
        </w:rPr>
        <w:t>used upon his body and mind) he is unfree.</w:t>
      </w:r>
      <w:r w:rsidRPr="00FB6CC1">
        <w:rPr>
          <w:rStyle w:val="Funotenzeichen1"/>
          <w:szCs w:val="18"/>
        </w:rPr>
        <w:footnoteReference w:id="144"/>
      </w:r>
    </w:p>
    <w:p w:rsidR="00913F2F" w:rsidRPr="00EE34A2" w:rsidRDefault="00913F2F" w:rsidP="00FB6CC1">
      <w:pPr>
        <w:pStyle w:val="BodyText"/>
        <w:spacing w:line="240" w:lineRule="auto"/>
        <w:rPr>
          <w:sz w:val="20"/>
          <w:szCs w:val="20"/>
        </w:rPr>
      </w:pPr>
      <w:r w:rsidRPr="00EE34A2">
        <w:rPr>
          <w:sz w:val="20"/>
          <w:szCs w:val="20"/>
        </w:rPr>
        <w:t xml:space="preserve">According to definitions like this, freedom is wholly compatible with determinism. A decision of the will is free not because it breaks the chains of determinism or strict causality, as libertarians and skeptics believe, but because it is voluntary, namely, a decision truly caused by a person’s will and not by influencing factors opposed to or independent of his will. In this perspective, a prisoner who makes a confession under torture doesn’t do so of his own free </w:t>
      </w:r>
      <w:proofErr w:type="gramStart"/>
      <w:r w:rsidRPr="00EE34A2">
        <w:rPr>
          <w:sz w:val="20"/>
          <w:szCs w:val="20"/>
        </w:rPr>
        <w:t>will,</w:t>
      </w:r>
      <w:proofErr w:type="gramEnd"/>
      <w:r w:rsidRPr="00EE34A2">
        <w:rPr>
          <w:sz w:val="20"/>
          <w:szCs w:val="20"/>
        </w:rPr>
        <w:t xml:space="preserve"> since he is being forced (caused) to act against his own will. But a prisoner who makes a confession because he wants to tell the truth is acting freely, not because the confession has no cause (since a moral imperative is the cause), but because he is truly being moved (caused) to act in accord with his will. </w:t>
      </w:r>
    </w:p>
    <w:p w:rsidR="00913F2F" w:rsidRPr="00EE34A2" w:rsidRDefault="00913F2F" w:rsidP="00EE34A2">
      <w:pPr>
        <w:pStyle w:val="BodyText"/>
        <w:spacing w:line="240" w:lineRule="auto"/>
        <w:ind w:firstLine="284"/>
        <w:rPr>
          <w:sz w:val="20"/>
          <w:szCs w:val="20"/>
        </w:rPr>
      </w:pPr>
      <w:r w:rsidRPr="00EE34A2">
        <w:rPr>
          <w:sz w:val="20"/>
          <w:szCs w:val="20"/>
        </w:rPr>
        <w:lastRenderedPageBreak/>
        <w:t xml:space="preserve">A second kind of compatibilist understanding of free will can be found in the many so-called </w:t>
      </w:r>
      <w:r w:rsidRPr="00EE34A2">
        <w:rPr>
          <w:i/>
          <w:sz w:val="20"/>
          <w:szCs w:val="20"/>
        </w:rPr>
        <w:t xml:space="preserve">hierarchical </w:t>
      </w:r>
      <w:r w:rsidRPr="00EE34A2">
        <w:rPr>
          <w:sz w:val="20"/>
          <w:szCs w:val="20"/>
        </w:rPr>
        <w:t>definitions, whose original inspiration was Harry Frankfurt’s influential paper on freedom of will and the concept of the person.</w:t>
      </w:r>
      <w:r w:rsidRPr="00EE34A2">
        <w:rPr>
          <w:rStyle w:val="Funotenzeichen1"/>
          <w:sz w:val="20"/>
          <w:szCs w:val="20"/>
        </w:rPr>
        <w:footnoteReference w:id="145"/>
      </w:r>
      <w:r w:rsidRPr="00EE34A2">
        <w:rPr>
          <w:sz w:val="20"/>
          <w:szCs w:val="20"/>
        </w:rPr>
        <w:t xml:space="preserve"> Viewing </w:t>
      </w:r>
      <w:proofErr w:type="gramStart"/>
      <w:r w:rsidRPr="00EE34A2">
        <w:rPr>
          <w:sz w:val="20"/>
          <w:szCs w:val="20"/>
        </w:rPr>
        <w:t xml:space="preserve">a </w:t>
      </w:r>
      <w:r w:rsidRPr="00EE34A2">
        <w:rPr>
          <w:i/>
          <w:sz w:val="20"/>
          <w:szCs w:val="20"/>
        </w:rPr>
        <w:t>second</w:t>
      </w:r>
      <w:proofErr w:type="gramEnd"/>
      <w:r w:rsidRPr="00EE34A2">
        <w:rPr>
          <w:sz w:val="20"/>
          <w:szCs w:val="20"/>
        </w:rPr>
        <w:t>-</w:t>
      </w:r>
      <w:r w:rsidRPr="00EE34A2">
        <w:rPr>
          <w:i/>
          <w:sz w:val="20"/>
          <w:szCs w:val="20"/>
        </w:rPr>
        <w:t>order</w:t>
      </w:r>
      <w:r w:rsidRPr="00EE34A2">
        <w:rPr>
          <w:sz w:val="20"/>
          <w:szCs w:val="20"/>
        </w:rPr>
        <w:t xml:space="preserve"> </w:t>
      </w:r>
      <w:r w:rsidRPr="00EE34A2">
        <w:rPr>
          <w:i/>
          <w:sz w:val="20"/>
          <w:szCs w:val="20"/>
        </w:rPr>
        <w:t>volition</w:t>
      </w:r>
      <w:r w:rsidRPr="00EE34A2">
        <w:rPr>
          <w:sz w:val="20"/>
          <w:szCs w:val="20"/>
        </w:rPr>
        <w:t xml:space="preserve"> as a second-order </w:t>
      </w:r>
      <w:r w:rsidRPr="00EE34A2">
        <w:rPr>
          <w:i/>
          <w:sz w:val="20"/>
          <w:szCs w:val="20"/>
        </w:rPr>
        <w:t xml:space="preserve">desire </w:t>
      </w:r>
      <w:r w:rsidRPr="00EE34A2">
        <w:rPr>
          <w:sz w:val="20"/>
          <w:szCs w:val="20"/>
        </w:rPr>
        <w:t>to be moved to action by a certain first-order desire, Frankfurt considered two cases. First, there is the case in which the agent succeeds in making his second-order volition effective over his first-order desire, thereby turning the latter into his own will. Second, there is the case in which the agent remains unable to achieve his aim. In the first case, the agent is free, while in the second he is not. Unlike Hook’s definition, Frankfurt can explain, for example, why we reject the ascription of free agency to a person who is unable to win his struggle against his first-order desire to smoke. The reason is that he is unable to make his second-order volition effective: he does not successfully will what he wants to will.</w:t>
      </w:r>
    </w:p>
    <w:p w:rsidR="00913F2F" w:rsidRPr="00EE34A2" w:rsidRDefault="00913F2F" w:rsidP="00EE34A2">
      <w:pPr>
        <w:pStyle w:val="BodyText"/>
        <w:spacing w:line="240" w:lineRule="auto"/>
        <w:ind w:firstLine="284"/>
        <w:rPr>
          <w:sz w:val="20"/>
          <w:szCs w:val="20"/>
        </w:rPr>
      </w:pPr>
      <w:r w:rsidRPr="00EE34A2">
        <w:rPr>
          <w:sz w:val="20"/>
          <w:szCs w:val="20"/>
        </w:rPr>
        <w:t>Another well-known hierarchical definition of free will was proposed by Gary Watson.</w:t>
      </w:r>
      <w:r w:rsidRPr="00EE34A2">
        <w:rPr>
          <w:rStyle w:val="Funotenzeichen1"/>
          <w:sz w:val="20"/>
          <w:szCs w:val="20"/>
        </w:rPr>
        <w:footnoteReference w:id="146"/>
      </w:r>
      <w:r w:rsidRPr="00EE34A2">
        <w:rPr>
          <w:sz w:val="20"/>
          <w:szCs w:val="20"/>
        </w:rPr>
        <w:t xml:space="preserve"> Disagreeing with Frankfurt’s contention that the agent identifies himself with a desire by having a higher-order volition for it, Watson has come to see free agency as depending on the governance of the agent’s </w:t>
      </w:r>
      <w:r w:rsidRPr="00EE34A2">
        <w:rPr>
          <w:i/>
          <w:sz w:val="20"/>
          <w:szCs w:val="20"/>
        </w:rPr>
        <w:t>motivational</w:t>
      </w:r>
      <w:r w:rsidRPr="00EE34A2">
        <w:rPr>
          <w:sz w:val="20"/>
          <w:szCs w:val="20"/>
        </w:rPr>
        <w:t xml:space="preserve"> </w:t>
      </w:r>
      <w:r w:rsidRPr="00EE34A2">
        <w:rPr>
          <w:i/>
          <w:sz w:val="20"/>
          <w:szCs w:val="20"/>
        </w:rPr>
        <w:t>system</w:t>
      </w:r>
      <w:r w:rsidRPr="00EE34A2">
        <w:rPr>
          <w:sz w:val="20"/>
          <w:szCs w:val="20"/>
        </w:rPr>
        <w:t xml:space="preserve"> (his desires and emotions) by his </w:t>
      </w:r>
      <w:r w:rsidRPr="00EE34A2">
        <w:rPr>
          <w:i/>
          <w:sz w:val="20"/>
          <w:szCs w:val="20"/>
        </w:rPr>
        <w:t>valuation</w:t>
      </w:r>
      <w:r w:rsidRPr="00EE34A2">
        <w:rPr>
          <w:sz w:val="20"/>
          <w:szCs w:val="20"/>
        </w:rPr>
        <w:t xml:space="preserve"> </w:t>
      </w:r>
      <w:r w:rsidRPr="00EE34A2">
        <w:rPr>
          <w:i/>
          <w:sz w:val="20"/>
          <w:szCs w:val="20"/>
        </w:rPr>
        <w:t>system</w:t>
      </w:r>
      <w:r w:rsidRPr="00EE34A2">
        <w:rPr>
          <w:sz w:val="20"/>
          <w:szCs w:val="20"/>
        </w:rPr>
        <w:t xml:space="preserve"> (what he regards as worth pursuing). Where this governance is lost, as in cases of compulsive choosers and kleptomaniacs, freedom of will is lost. These cases, again, can’t be dealt with using the insufficiently sophisticated traditional forms of compatibilist definition.</w:t>
      </w:r>
    </w:p>
    <w:p w:rsidR="00913F2F" w:rsidRPr="00EE34A2" w:rsidRDefault="00913F2F" w:rsidP="00EE34A2">
      <w:pPr>
        <w:pStyle w:val="BodyText"/>
        <w:spacing w:line="240" w:lineRule="auto"/>
        <w:ind w:firstLine="284"/>
        <w:rPr>
          <w:sz w:val="20"/>
          <w:szCs w:val="20"/>
        </w:rPr>
      </w:pPr>
      <w:r w:rsidRPr="00EE34A2">
        <w:rPr>
          <w:sz w:val="20"/>
          <w:szCs w:val="20"/>
        </w:rPr>
        <w:t xml:space="preserve">Certainly, each of these definitions of free will clarifies one or more dimensions of the problem, but none of them has been able to answer all conceivable counterexamples. To understand this, consider the case of a suicide bomber who detonates a bomb, killing himself and many innocent bystanders. He is acting voluntarily, under no constraint, thus satisfying Hook’s definition. He has completely subordinated his first-order scruples to his fanatical second-order convictions, fulfilling Frankfurt’s condition in a paradigmatic way. And what he considers to be his motivational system is in full agreement with his valuation system, as Watson’s definition requires. Nevertheless, we still want to ask – is he really deciding and acting freely? Here our intuitions do not help us. In one sense, he is of course acting freely, since he is doing what he wishes to do. </w:t>
      </w:r>
      <w:r w:rsidRPr="00EE34A2">
        <w:rPr>
          <w:sz w:val="20"/>
          <w:szCs w:val="20"/>
        </w:rPr>
        <w:lastRenderedPageBreak/>
        <w:t>In a more rigorous sense, assuming he is driven by a truly restrictive fanatical conviction, most of us would conclude that his freedom is impaired in what he is thinking, deciding and doing. Compatibilist definitions like those of Hook, Frankfurt and Watson are not sure about what to make of this last intuition.</w:t>
      </w:r>
    </w:p>
    <w:p w:rsidR="00913F2F" w:rsidRPr="00EE34A2" w:rsidRDefault="00913F2F" w:rsidP="00EE34A2">
      <w:pPr>
        <w:pStyle w:val="BodyText"/>
        <w:spacing w:line="240" w:lineRule="auto"/>
        <w:ind w:firstLine="284"/>
        <w:rPr>
          <w:sz w:val="20"/>
          <w:szCs w:val="20"/>
        </w:rPr>
      </w:pPr>
      <w:r w:rsidRPr="00EE34A2">
        <w:rPr>
          <w:sz w:val="20"/>
          <w:szCs w:val="20"/>
        </w:rPr>
        <w:t>Although there are a variety of non-classical attempts to circumvent counterexamples like this, perhaps the most detailed and sophisticated is Richard Double’s autonomy variable strategy,</w:t>
      </w:r>
      <w:r w:rsidRPr="00EE34A2">
        <w:rPr>
          <w:rStyle w:val="Funotenzeichen1"/>
          <w:sz w:val="20"/>
          <w:szCs w:val="20"/>
        </w:rPr>
        <w:footnoteReference w:id="147"/>
      </w:r>
      <w:r w:rsidRPr="00EE34A2">
        <w:rPr>
          <w:sz w:val="20"/>
          <w:szCs w:val="20"/>
        </w:rPr>
        <w:t xml:space="preserve"> which consists in introducing a set of conditions for free choice. These conditions – the </w:t>
      </w:r>
      <w:r w:rsidRPr="00FB6CC1">
        <w:rPr>
          <w:i/>
          <w:spacing w:val="-2"/>
          <w:sz w:val="20"/>
          <w:szCs w:val="20"/>
        </w:rPr>
        <w:t>autonomy</w:t>
      </w:r>
      <w:r w:rsidRPr="00FB6CC1">
        <w:rPr>
          <w:spacing w:val="-2"/>
          <w:sz w:val="20"/>
          <w:szCs w:val="20"/>
        </w:rPr>
        <w:t xml:space="preserve"> </w:t>
      </w:r>
      <w:r w:rsidRPr="00FB6CC1">
        <w:rPr>
          <w:i/>
          <w:spacing w:val="-2"/>
          <w:sz w:val="20"/>
          <w:szCs w:val="20"/>
        </w:rPr>
        <w:t>variables</w:t>
      </w:r>
      <w:r w:rsidRPr="00FB6CC1">
        <w:rPr>
          <w:spacing w:val="-2"/>
          <w:sz w:val="20"/>
          <w:szCs w:val="20"/>
        </w:rPr>
        <w:t xml:space="preserve"> – are </w:t>
      </w:r>
      <w:r w:rsidRPr="00FB6CC1">
        <w:rPr>
          <w:i/>
          <w:spacing w:val="-2"/>
          <w:sz w:val="20"/>
          <w:szCs w:val="20"/>
        </w:rPr>
        <w:t>self</w:t>
      </w:r>
      <w:r w:rsidRPr="00FB6CC1">
        <w:rPr>
          <w:spacing w:val="-2"/>
          <w:sz w:val="20"/>
          <w:szCs w:val="20"/>
        </w:rPr>
        <w:t>-</w:t>
      </w:r>
      <w:r w:rsidRPr="00FB6CC1">
        <w:rPr>
          <w:i/>
          <w:spacing w:val="-2"/>
          <w:sz w:val="20"/>
          <w:szCs w:val="20"/>
        </w:rPr>
        <w:t>knowledge</w:t>
      </w:r>
      <w:r w:rsidRPr="00FB6CC1">
        <w:rPr>
          <w:spacing w:val="-2"/>
          <w:sz w:val="20"/>
          <w:szCs w:val="20"/>
        </w:rPr>
        <w:t xml:space="preserve"> (self-consciousness), </w:t>
      </w:r>
      <w:r w:rsidRPr="00FB6CC1">
        <w:rPr>
          <w:i/>
          <w:spacing w:val="-2"/>
          <w:sz w:val="20"/>
          <w:szCs w:val="20"/>
        </w:rPr>
        <w:t>reasonabilit</w:t>
      </w:r>
      <w:r w:rsidRPr="00EE34A2">
        <w:rPr>
          <w:i/>
          <w:sz w:val="20"/>
          <w:szCs w:val="20"/>
        </w:rPr>
        <w:t xml:space="preserve">y </w:t>
      </w:r>
      <w:r w:rsidRPr="00EE34A2">
        <w:rPr>
          <w:sz w:val="20"/>
          <w:szCs w:val="20"/>
        </w:rPr>
        <w:t xml:space="preserve">(critical evaluation), </w:t>
      </w:r>
      <w:r w:rsidRPr="00EE34A2">
        <w:rPr>
          <w:i/>
          <w:sz w:val="20"/>
          <w:szCs w:val="20"/>
        </w:rPr>
        <w:t>intelligence</w:t>
      </w:r>
      <w:r w:rsidRPr="00EE34A2">
        <w:rPr>
          <w:sz w:val="20"/>
          <w:szCs w:val="20"/>
        </w:rPr>
        <w:t xml:space="preserve"> (skill), </w:t>
      </w:r>
      <w:r w:rsidRPr="00EE34A2">
        <w:rPr>
          <w:i/>
          <w:sz w:val="20"/>
          <w:szCs w:val="20"/>
        </w:rPr>
        <w:t xml:space="preserve">efficacy </w:t>
      </w:r>
      <w:r w:rsidRPr="00EE34A2">
        <w:rPr>
          <w:sz w:val="20"/>
          <w:szCs w:val="20"/>
        </w:rPr>
        <w:t xml:space="preserve">(control) and </w:t>
      </w:r>
      <w:r w:rsidRPr="00EE34A2">
        <w:rPr>
          <w:i/>
          <w:sz w:val="20"/>
          <w:szCs w:val="20"/>
        </w:rPr>
        <w:t>unity</w:t>
      </w:r>
      <w:r w:rsidRPr="00EE34A2">
        <w:rPr>
          <w:sz w:val="20"/>
          <w:szCs w:val="20"/>
        </w:rPr>
        <w:t xml:space="preserve"> (agency). Applying this strategy to the counterexample of the suicide bomber, one could say that his decision to kill himself and others isn’t really free, insofar as it (allegedly) lacks self-knowledge and (especially) reasonability.</w:t>
      </w:r>
    </w:p>
    <w:p w:rsidR="00913F2F" w:rsidRPr="00EE34A2" w:rsidRDefault="00913F2F" w:rsidP="00EE34A2">
      <w:pPr>
        <w:pStyle w:val="BodyText"/>
        <w:spacing w:line="240" w:lineRule="auto"/>
        <w:ind w:firstLine="284"/>
        <w:rPr>
          <w:sz w:val="20"/>
          <w:szCs w:val="20"/>
        </w:rPr>
      </w:pPr>
      <w:r w:rsidRPr="00EE34A2">
        <w:rPr>
          <w:sz w:val="20"/>
          <w:szCs w:val="20"/>
        </w:rPr>
        <w:t xml:space="preserve">Unfortunately, Double’s strategy has its own shortcomings. Consider the case of threats. If someone gives his wallet to a mugger who is pointing a gun at him, it seems clear that his freedom of choice (of keeping both his money </w:t>
      </w:r>
      <w:r w:rsidRPr="00EE34A2">
        <w:rPr>
          <w:i/>
          <w:sz w:val="20"/>
          <w:szCs w:val="20"/>
        </w:rPr>
        <w:t>and</w:t>
      </w:r>
      <w:r w:rsidRPr="00EE34A2">
        <w:rPr>
          <w:sz w:val="20"/>
          <w:szCs w:val="20"/>
        </w:rPr>
        <w:t xml:space="preserve"> his life) is impaired. However, if the person surrenders his wallet self-consciously, rationally, sensibly, etc., thus satisfying the autonomy variables, Double must counter-intuitively concede that his choice is free.</w:t>
      </w:r>
      <w:r w:rsidRPr="00EE34A2">
        <w:rPr>
          <w:rStyle w:val="Funotenzeichen1"/>
          <w:sz w:val="20"/>
          <w:szCs w:val="20"/>
        </w:rPr>
        <w:footnoteReference w:id="148"/>
      </w:r>
      <w:r w:rsidRPr="00EE34A2">
        <w:rPr>
          <w:sz w:val="20"/>
          <w:szCs w:val="20"/>
        </w:rPr>
        <w:t xml:space="preserve"> Moreover, one could object that </w:t>
      </w:r>
      <w:proofErr w:type="gramStart"/>
      <w:r w:rsidRPr="00EE34A2">
        <w:rPr>
          <w:sz w:val="20"/>
          <w:szCs w:val="20"/>
        </w:rPr>
        <w:t>Double</w:t>
      </w:r>
      <w:proofErr w:type="gramEnd"/>
      <w:r w:rsidRPr="00EE34A2">
        <w:rPr>
          <w:sz w:val="20"/>
          <w:szCs w:val="20"/>
        </w:rPr>
        <w:t xml:space="preserve"> is somewhat arbitrarily picking out certain main conditions satisfied by the most complex forms of free agency and imposing them as a </w:t>
      </w:r>
      <w:r w:rsidRPr="00EE34A2">
        <w:rPr>
          <w:i/>
          <w:sz w:val="20"/>
          <w:szCs w:val="20"/>
        </w:rPr>
        <w:t>criterion</w:t>
      </w:r>
      <w:r w:rsidRPr="00EE34A2">
        <w:rPr>
          <w:sz w:val="20"/>
          <w:szCs w:val="20"/>
        </w:rPr>
        <w:t>, in order to dismiss the counterexamples as insufficient to satisfy this standard. However, this strategy neglects the simpler forms, so that he is suspiciously vague about the extent to which each autonomy variable must be satisfied.</w:t>
      </w:r>
      <w:r w:rsidRPr="00EE34A2">
        <w:rPr>
          <w:rStyle w:val="Funotenzeichen1"/>
          <w:sz w:val="20"/>
          <w:szCs w:val="20"/>
        </w:rPr>
        <w:footnoteReference w:id="149"/>
      </w:r>
      <w:r w:rsidRPr="00EE34A2">
        <w:rPr>
          <w:sz w:val="20"/>
          <w:szCs w:val="20"/>
        </w:rPr>
        <w:t xml:space="preserve"> Finally, he does not explicitly consider </w:t>
      </w:r>
      <w:r w:rsidRPr="00EE34A2">
        <w:rPr>
          <w:i/>
          <w:sz w:val="20"/>
          <w:szCs w:val="20"/>
        </w:rPr>
        <w:t>who</w:t>
      </w:r>
      <w:r w:rsidRPr="00EE34A2">
        <w:rPr>
          <w:sz w:val="20"/>
          <w:szCs w:val="20"/>
        </w:rPr>
        <w:t xml:space="preserve"> decides whether the conditions are being satisfied. The suicide bomber and his fellow terrorists may after all regard suicide as simply the final outcome of a long-term development of self-knowledge, reasonability, etc.</w:t>
      </w:r>
    </w:p>
    <w:p w:rsidR="00913F2F" w:rsidRPr="00EE34A2" w:rsidRDefault="00913F2F" w:rsidP="00EE34A2">
      <w:pPr>
        <w:pStyle w:val="BodyText"/>
        <w:spacing w:line="240" w:lineRule="auto"/>
        <w:ind w:firstLine="284"/>
        <w:rPr>
          <w:sz w:val="20"/>
          <w:szCs w:val="20"/>
        </w:rPr>
      </w:pPr>
      <w:r w:rsidRPr="00EE34A2">
        <w:rPr>
          <w:sz w:val="20"/>
          <w:szCs w:val="20"/>
        </w:rPr>
        <w:t xml:space="preserve">In my view, one problem with non-classical compatibilist definitions of free will, as well as with some libertarian definitions, is that they are </w:t>
      </w:r>
      <w:r w:rsidRPr="00EE34A2">
        <w:rPr>
          <w:sz w:val="20"/>
          <w:szCs w:val="20"/>
        </w:rPr>
        <w:lastRenderedPageBreak/>
        <w:t xml:space="preserve">attempts to define freedom by means of its positive properties, while freedom is a more general and essentially </w:t>
      </w:r>
      <w:r w:rsidRPr="00EE34A2">
        <w:rPr>
          <w:i/>
          <w:sz w:val="20"/>
          <w:szCs w:val="20"/>
        </w:rPr>
        <w:t>negative</w:t>
      </w:r>
      <w:r w:rsidRPr="00EE34A2">
        <w:rPr>
          <w:sz w:val="20"/>
          <w:szCs w:val="20"/>
        </w:rPr>
        <w:t xml:space="preserve"> concept, referring to an </w:t>
      </w:r>
      <w:r w:rsidRPr="00EE34A2">
        <w:rPr>
          <w:i/>
          <w:sz w:val="20"/>
          <w:szCs w:val="20"/>
        </w:rPr>
        <w:t>absence</w:t>
      </w:r>
      <w:r w:rsidRPr="00EE34A2">
        <w:rPr>
          <w:sz w:val="20"/>
          <w:szCs w:val="20"/>
        </w:rPr>
        <w:t xml:space="preserve"> </w:t>
      </w:r>
      <w:r w:rsidRPr="00EE34A2">
        <w:rPr>
          <w:i/>
          <w:sz w:val="20"/>
          <w:szCs w:val="20"/>
        </w:rPr>
        <w:t>of</w:t>
      </w:r>
      <w:r w:rsidRPr="00EE34A2">
        <w:rPr>
          <w:sz w:val="20"/>
          <w:szCs w:val="20"/>
        </w:rPr>
        <w:t xml:space="preserve"> </w:t>
      </w:r>
      <w:r w:rsidRPr="00EE34A2">
        <w:rPr>
          <w:i/>
          <w:sz w:val="20"/>
          <w:szCs w:val="20"/>
        </w:rPr>
        <w:t>restriction</w:t>
      </w:r>
      <w:r w:rsidRPr="00EE34A2">
        <w:rPr>
          <w:sz w:val="20"/>
          <w:szCs w:val="20"/>
        </w:rPr>
        <w:t>.</w:t>
      </w:r>
      <w:r w:rsidRPr="00EE34A2">
        <w:rPr>
          <w:rStyle w:val="Funotenzeichen1"/>
          <w:sz w:val="20"/>
          <w:szCs w:val="20"/>
        </w:rPr>
        <w:footnoteReference w:id="150"/>
      </w:r>
      <w:r w:rsidRPr="00EE34A2">
        <w:rPr>
          <w:sz w:val="20"/>
          <w:szCs w:val="20"/>
        </w:rPr>
        <w:t xml:space="preserve"> In what follows, I hope to develop this compatibilist insight, which underlines the classical view, in a way that makes it potentially adequate to neutralize any conceivable counterexample.</w:t>
      </w:r>
    </w:p>
    <w:p w:rsidR="00913F2F" w:rsidRPr="00FB6CC1" w:rsidRDefault="00913F2F" w:rsidP="00FB6CC1">
      <w:pPr>
        <w:pStyle w:val="h2"/>
      </w:pPr>
      <w:r w:rsidRPr="00EE34A2">
        <w:t>1. Rough Commonsensical Definition</w:t>
      </w:r>
    </w:p>
    <w:p w:rsidR="00913F2F" w:rsidRPr="00EE34A2" w:rsidRDefault="00913F2F" w:rsidP="00FB6CC1">
      <w:pPr>
        <w:pStyle w:val="BodyText"/>
        <w:spacing w:line="240" w:lineRule="auto"/>
        <w:rPr>
          <w:sz w:val="20"/>
          <w:szCs w:val="20"/>
        </w:rPr>
      </w:pPr>
      <w:r w:rsidRPr="00EE34A2">
        <w:rPr>
          <w:sz w:val="20"/>
          <w:szCs w:val="20"/>
        </w:rPr>
        <w:t>Let us begin with common sense: How do we use words like ‘free’ and ‘freedom’ in ordinary contexts? There are two complementary definitions of freedom of will that even a child would accept. We can find them in any dictionary simply by looking up the word ‘freedom’.</w:t>
      </w:r>
      <w:r w:rsidRPr="00EE34A2">
        <w:rPr>
          <w:rStyle w:val="Funotenzeichen1"/>
          <w:sz w:val="20"/>
          <w:szCs w:val="20"/>
        </w:rPr>
        <w:footnoteReference w:id="151"/>
      </w:r>
      <w:r w:rsidRPr="00EE34A2">
        <w:rPr>
          <w:sz w:val="20"/>
          <w:szCs w:val="20"/>
        </w:rPr>
        <w:t xml:space="preserve"> (a) Agents are free when they are </w:t>
      </w:r>
      <w:r w:rsidRPr="00EE34A2">
        <w:rPr>
          <w:i/>
          <w:sz w:val="20"/>
          <w:szCs w:val="20"/>
        </w:rPr>
        <w:t>autonomous</w:t>
      </w:r>
      <w:r w:rsidRPr="00EE34A2">
        <w:rPr>
          <w:sz w:val="20"/>
          <w:szCs w:val="20"/>
        </w:rPr>
        <w:t xml:space="preserve">, </w:t>
      </w:r>
      <w:r w:rsidRPr="00EE34A2">
        <w:rPr>
          <w:i/>
          <w:sz w:val="20"/>
          <w:szCs w:val="20"/>
        </w:rPr>
        <w:t>self</w:t>
      </w:r>
      <w:r w:rsidRPr="00EE34A2">
        <w:rPr>
          <w:sz w:val="20"/>
          <w:szCs w:val="20"/>
        </w:rPr>
        <w:t>-</w:t>
      </w:r>
      <w:r w:rsidRPr="00EE34A2">
        <w:rPr>
          <w:i/>
          <w:sz w:val="20"/>
          <w:szCs w:val="20"/>
        </w:rPr>
        <w:t>determining</w:t>
      </w:r>
      <w:r w:rsidRPr="00EE34A2">
        <w:rPr>
          <w:sz w:val="20"/>
          <w:szCs w:val="20"/>
        </w:rPr>
        <w:t xml:space="preserve">, when they </w:t>
      </w:r>
      <w:r w:rsidRPr="00EE34A2">
        <w:rPr>
          <w:i/>
          <w:sz w:val="20"/>
          <w:szCs w:val="20"/>
        </w:rPr>
        <w:t>can choose or</w:t>
      </w:r>
      <w:r w:rsidRPr="00EE34A2">
        <w:rPr>
          <w:sz w:val="20"/>
          <w:szCs w:val="20"/>
        </w:rPr>
        <w:t xml:space="preserve"> </w:t>
      </w:r>
      <w:r w:rsidRPr="00EE34A2">
        <w:rPr>
          <w:i/>
          <w:sz w:val="20"/>
          <w:szCs w:val="20"/>
        </w:rPr>
        <w:t>act in conformity with their own nature and will.</w:t>
      </w:r>
      <w:r w:rsidRPr="00EE34A2">
        <w:rPr>
          <w:sz w:val="20"/>
          <w:szCs w:val="20"/>
        </w:rPr>
        <w:t xml:space="preserve"> (b) Agents are free when they </w:t>
      </w:r>
      <w:r w:rsidRPr="00EE34A2">
        <w:rPr>
          <w:i/>
          <w:sz w:val="20"/>
          <w:szCs w:val="20"/>
        </w:rPr>
        <w:t>can</w:t>
      </w:r>
      <w:r w:rsidRPr="00EE34A2">
        <w:rPr>
          <w:sz w:val="20"/>
          <w:szCs w:val="20"/>
        </w:rPr>
        <w:t xml:space="preserve"> </w:t>
      </w:r>
      <w:r w:rsidRPr="00EE34A2">
        <w:rPr>
          <w:i/>
          <w:sz w:val="20"/>
          <w:szCs w:val="20"/>
        </w:rPr>
        <w:t>choose or act in the absence of limitations or constraints</w:t>
      </w:r>
      <w:r w:rsidRPr="00EE34A2">
        <w:rPr>
          <w:sz w:val="20"/>
          <w:szCs w:val="20"/>
        </w:rPr>
        <w:t>. These two ordinary senses were in several ways explored in the classical compatibilist definitions of Hobbes,</w:t>
      </w:r>
      <w:r w:rsidRPr="00EE34A2">
        <w:rPr>
          <w:rStyle w:val="Funotenzeichen1"/>
          <w:sz w:val="20"/>
          <w:szCs w:val="20"/>
        </w:rPr>
        <w:footnoteReference w:id="152"/>
      </w:r>
      <w:r w:rsidRPr="00EE34A2">
        <w:rPr>
          <w:sz w:val="20"/>
          <w:szCs w:val="20"/>
        </w:rPr>
        <w:t xml:space="preserve"> Locke,</w:t>
      </w:r>
      <w:r w:rsidRPr="00EE34A2">
        <w:rPr>
          <w:rStyle w:val="Funotenzeichen1"/>
          <w:sz w:val="20"/>
          <w:szCs w:val="20"/>
        </w:rPr>
        <w:footnoteReference w:id="153"/>
      </w:r>
      <w:r w:rsidRPr="00EE34A2">
        <w:rPr>
          <w:sz w:val="20"/>
          <w:szCs w:val="20"/>
        </w:rPr>
        <w:t xml:space="preserve"> and Hume,</w:t>
      </w:r>
      <w:r w:rsidRPr="00EE34A2">
        <w:rPr>
          <w:rStyle w:val="Funotenzeichen1"/>
          <w:sz w:val="20"/>
          <w:szCs w:val="20"/>
        </w:rPr>
        <w:footnoteReference w:id="154"/>
      </w:r>
      <w:r w:rsidRPr="00EE34A2">
        <w:rPr>
          <w:sz w:val="20"/>
          <w:szCs w:val="20"/>
        </w:rPr>
        <w:t xml:space="preserve"> as well as in their contemporary restatements by Sidney Hook and others. Concerning the relationship between (a) and (b), I wish to suggest that the two senses are respectively a positive and a negative way to express the same idea. To be autonomous, or self-determining, to choose or act according to one’s own will, is only an affirmative way of asserting the negative fact that one is choosing or acting without being limited or constrained. The only difference is that while (a) refers to an agent choosing in the absence of </w:t>
      </w:r>
      <w:r w:rsidRPr="00EE34A2">
        <w:rPr>
          <w:sz w:val="20"/>
          <w:szCs w:val="20"/>
        </w:rPr>
        <w:lastRenderedPageBreak/>
        <w:t>restriction, (b) refers to the absence</w:t>
      </w:r>
      <w:r w:rsidRPr="00EE34A2">
        <w:rPr>
          <w:i/>
          <w:sz w:val="20"/>
          <w:szCs w:val="20"/>
        </w:rPr>
        <w:t xml:space="preserve"> </w:t>
      </w:r>
      <w:r w:rsidRPr="00EE34A2">
        <w:rPr>
          <w:sz w:val="20"/>
          <w:szCs w:val="20"/>
        </w:rPr>
        <w:t>of</w:t>
      </w:r>
      <w:r w:rsidRPr="00EE34A2">
        <w:rPr>
          <w:i/>
          <w:sz w:val="20"/>
          <w:szCs w:val="20"/>
        </w:rPr>
        <w:t xml:space="preserve"> </w:t>
      </w:r>
      <w:r w:rsidRPr="00EE34A2">
        <w:rPr>
          <w:sz w:val="20"/>
          <w:szCs w:val="20"/>
        </w:rPr>
        <w:t xml:space="preserve">restriction in this choice. Conjoining (a) and (b), we arrive at the commonsensical definition of free will as the </w:t>
      </w:r>
      <w:r w:rsidRPr="00EE34A2">
        <w:rPr>
          <w:i/>
          <w:sz w:val="20"/>
          <w:szCs w:val="20"/>
        </w:rPr>
        <w:t>absence</w:t>
      </w:r>
      <w:r w:rsidRPr="00EE34A2">
        <w:rPr>
          <w:sz w:val="20"/>
          <w:szCs w:val="20"/>
        </w:rPr>
        <w:t xml:space="preserve"> </w:t>
      </w:r>
      <w:r w:rsidRPr="00EE34A2">
        <w:rPr>
          <w:i/>
          <w:sz w:val="20"/>
          <w:szCs w:val="20"/>
        </w:rPr>
        <w:t>of</w:t>
      </w:r>
      <w:r w:rsidRPr="00EE34A2">
        <w:rPr>
          <w:sz w:val="20"/>
          <w:szCs w:val="20"/>
        </w:rPr>
        <w:t xml:space="preserve"> restriction</w:t>
      </w:r>
      <w:r w:rsidRPr="00EE34A2">
        <w:rPr>
          <w:i/>
          <w:sz w:val="20"/>
          <w:szCs w:val="20"/>
        </w:rPr>
        <w:t xml:space="preserve"> in</w:t>
      </w:r>
      <w:r w:rsidRPr="00EE34A2">
        <w:rPr>
          <w:sz w:val="20"/>
          <w:szCs w:val="20"/>
        </w:rPr>
        <w:t xml:space="preserve"> </w:t>
      </w:r>
      <w:r w:rsidRPr="00EE34A2">
        <w:rPr>
          <w:i/>
          <w:sz w:val="20"/>
          <w:szCs w:val="20"/>
        </w:rPr>
        <w:t>the natural exercise of will, choices and actions</w:t>
      </w:r>
      <w:r w:rsidRPr="00EE34A2">
        <w:rPr>
          <w:sz w:val="20"/>
          <w:szCs w:val="20"/>
        </w:rPr>
        <w:t>, where the word ‘restriction’ is understood in its widest sense, comprising limitation, hindrance, deprivation, obstruction, blockage, and also opposition, constraint, coercion, inducement, oppression, pressuring, necessitating… I am by no means alone in conflating the two definitions. Hobbes, who wrote that ‘LIBERTY or FREEDOME, signifieth (properly) the absence of opposition’,</w:t>
      </w:r>
      <w:r w:rsidRPr="00EE34A2">
        <w:rPr>
          <w:rStyle w:val="Funotenzeichen1"/>
          <w:sz w:val="20"/>
          <w:szCs w:val="20"/>
        </w:rPr>
        <w:footnoteReference w:id="155"/>
      </w:r>
      <w:r w:rsidRPr="00EE34A2">
        <w:rPr>
          <w:sz w:val="20"/>
          <w:szCs w:val="20"/>
        </w:rPr>
        <w:t xml:space="preserve"> also conjoined (a) and (b), by defining a free man as ‘he, that in those things, which by his strength and wit he is able to do, is not hindred to doe what he has a will to’.</w:t>
      </w:r>
      <w:r w:rsidRPr="00EE34A2">
        <w:rPr>
          <w:rStyle w:val="Funotenzeichen1"/>
          <w:sz w:val="20"/>
          <w:szCs w:val="20"/>
        </w:rPr>
        <w:footnoteReference w:id="156"/>
      </w:r>
    </w:p>
    <w:p w:rsidR="00913F2F" w:rsidRPr="00EE34A2" w:rsidRDefault="00913F2F" w:rsidP="00EE34A2">
      <w:pPr>
        <w:pStyle w:val="BodyText"/>
        <w:spacing w:line="240" w:lineRule="auto"/>
        <w:ind w:firstLine="284"/>
        <w:rPr>
          <w:sz w:val="20"/>
          <w:szCs w:val="20"/>
        </w:rPr>
      </w:pPr>
      <w:r w:rsidRPr="00EE34A2">
        <w:rPr>
          <w:sz w:val="20"/>
          <w:szCs w:val="20"/>
        </w:rPr>
        <w:t xml:space="preserve">Indeed, it is because of this essentially negative understanding of freedom that we say the will of a claustrophobic person is set free by psychotherapy, because after successful therapy she can decide and act in a less constrained way. Likewise, we say that a slave is set free when the limitations and constraints on his actions are removed, and – in an analogous way – we also say that the water in a river flows freely after bursting a dam, because it is then unimpeded and unconstrained. Although always causally determined in a necessary and sufficient way, these decisions, actions and events are called ‘free’ to indicate that their causal determination isn’t restrictive. </w:t>
      </w:r>
    </w:p>
    <w:p w:rsidR="00913F2F" w:rsidRPr="00EE34A2" w:rsidRDefault="00913F2F" w:rsidP="00EE34A2">
      <w:pPr>
        <w:pStyle w:val="BodyText"/>
        <w:spacing w:line="240" w:lineRule="auto"/>
        <w:ind w:firstLine="284"/>
        <w:rPr>
          <w:b/>
          <w:sz w:val="20"/>
          <w:szCs w:val="20"/>
        </w:rPr>
      </w:pPr>
      <w:proofErr w:type="gramStart"/>
      <w:r w:rsidRPr="00EE34A2">
        <w:rPr>
          <w:sz w:val="20"/>
          <w:szCs w:val="20"/>
        </w:rPr>
        <w:t>But what about our fanatical suicide bomber?</w:t>
      </w:r>
      <w:proofErr w:type="gramEnd"/>
      <w:r w:rsidRPr="00EE34A2">
        <w:rPr>
          <w:sz w:val="20"/>
          <w:szCs w:val="20"/>
        </w:rPr>
        <w:t xml:space="preserve"> Is he in some way restricted in his decisions, judgments and actions? The rough, intuitive definition I’ve considered here doesn’t allow any definitive answer. Still, I would like to suggest that the only reason for this is that the usual formulations of our commonsensical compatibilist view are </w:t>
      </w:r>
      <w:r w:rsidRPr="00EE34A2">
        <w:rPr>
          <w:i/>
          <w:sz w:val="20"/>
          <w:szCs w:val="20"/>
        </w:rPr>
        <w:t>too</w:t>
      </w:r>
      <w:r w:rsidRPr="00EE34A2">
        <w:rPr>
          <w:sz w:val="20"/>
          <w:szCs w:val="20"/>
        </w:rPr>
        <w:t xml:space="preserve"> </w:t>
      </w:r>
      <w:r w:rsidRPr="00EE34A2">
        <w:rPr>
          <w:i/>
          <w:sz w:val="20"/>
          <w:szCs w:val="20"/>
        </w:rPr>
        <w:t>simple.</w:t>
      </w:r>
      <w:r w:rsidRPr="00EE34A2">
        <w:rPr>
          <w:sz w:val="20"/>
          <w:szCs w:val="20"/>
        </w:rPr>
        <w:t xml:space="preserve"> In order to answer philosophical objections, the commonsensical view requires philosophical elaboration. This is what I intend to provide in the following.</w:t>
      </w:r>
    </w:p>
    <w:p w:rsidR="00913F2F" w:rsidRPr="00EE34A2" w:rsidRDefault="00913F2F" w:rsidP="00FB6CC1">
      <w:pPr>
        <w:pStyle w:val="h2"/>
      </w:pPr>
      <w:r w:rsidRPr="00EE34A2">
        <w:t>2. Origins and Modalities of Restrictions</w:t>
      </w:r>
    </w:p>
    <w:p w:rsidR="00913F2F" w:rsidRPr="00EE34A2" w:rsidRDefault="00913F2F" w:rsidP="00FB6CC1">
      <w:pPr>
        <w:pStyle w:val="BodyText"/>
        <w:spacing w:line="240" w:lineRule="auto"/>
        <w:rPr>
          <w:sz w:val="20"/>
          <w:szCs w:val="20"/>
        </w:rPr>
      </w:pPr>
      <w:r w:rsidRPr="00EE34A2">
        <w:rPr>
          <w:sz w:val="20"/>
          <w:szCs w:val="20"/>
        </w:rPr>
        <w:t xml:space="preserve">A first generic feature of restrictions on freedom is somewhat obvious. It concerns the </w:t>
      </w:r>
      <w:r w:rsidRPr="00EE34A2">
        <w:rPr>
          <w:i/>
          <w:sz w:val="20"/>
          <w:szCs w:val="20"/>
        </w:rPr>
        <w:t>most relevant and easily identifiable nearest causal origins of restrictions</w:t>
      </w:r>
      <w:r w:rsidRPr="00EE34A2">
        <w:rPr>
          <w:sz w:val="20"/>
          <w:szCs w:val="20"/>
        </w:rPr>
        <w:t xml:space="preserve">, which can be </w:t>
      </w:r>
      <w:r w:rsidRPr="00EE34A2">
        <w:rPr>
          <w:i/>
          <w:sz w:val="20"/>
          <w:szCs w:val="20"/>
        </w:rPr>
        <w:t>external</w:t>
      </w:r>
      <w:r w:rsidRPr="00EE34A2">
        <w:rPr>
          <w:sz w:val="20"/>
          <w:szCs w:val="20"/>
        </w:rPr>
        <w:t xml:space="preserve"> or </w:t>
      </w:r>
      <w:r w:rsidRPr="00EE34A2">
        <w:rPr>
          <w:i/>
          <w:sz w:val="20"/>
          <w:szCs w:val="20"/>
        </w:rPr>
        <w:t>internal</w:t>
      </w:r>
      <w:r w:rsidRPr="00EE34A2">
        <w:rPr>
          <w:sz w:val="20"/>
          <w:szCs w:val="20"/>
        </w:rPr>
        <w:t xml:space="preserve"> to the agent as a physical and psychological person. When someone ‘chooses’ to leap to his death from a burning skyscraper, he is not acting freely, because he is externally constrained by the intense heat of the flames. On the other hand, when an </w:t>
      </w:r>
      <w:r w:rsidRPr="00EE34A2">
        <w:rPr>
          <w:sz w:val="20"/>
          <w:szCs w:val="20"/>
        </w:rPr>
        <w:lastRenderedPageBreak/>
        <w:t>alcoholic is driven by his addiction to steal a bottle of wine, he is acting in response to an internally originating constraint on his freedom of will. In this sense, a person is free when she is neither externally nor internally restricted in her decisions or actions.</w:t>
      </w:r>
    </w:p>
    <w:p w:rsidR="00913F2F" w:rsidRPr="00EE34A2" w:rsidRDefault="00913F2F" w:rsidP="00EE34A2">
      <w:pPr>
        <w:pStyle w:val="BodyText"/>
        <w:spacing w:line="240" w:lineRule="auto"/>
        <w:ind w:firstLine="284"/>
        <w:rPr>
          <w:sz w:val="20"/>
          <w:szCs w:val="20"/>
        </w:rPr>
      </w:pPr>
      <w:r w:rsidRPr="00EE34A2">
        <w:rPr>
          <w:sz w:val="20"/>
          <w:szCs w:val="20"/>
        </w:rPr>
        <w:t xml:space="preserve">A less obvious point concerns the analysis of the concept of </w:t>
      </w:r>
      <w:r w:rsidRPr="00EE34A2">
        <w:rPr>
          <w:i/>
          <w:sz w:val="20"/>
          <w:szCs w:val="20"/>
        </w:rPr>
        <w:t>restriction</w:t>
      </w:r>
      <w:r w:rsidRPr="00EE34A2">
        <w:rPr>
          <w:sz w:val="20"/>
          <w:szCs w:val="20"/>
        </w:rPr>
        <w:t xml:space="preserve">, which I wish to use here in the most general meaning, encompassing the senses of cognate terms. There are two basic modalities of restriction, which I will call </w:t>
      </w:r>
      <w:r w:rsidRPr="00EE34A2">
        <w:rPr>
          <w:i/>
          <w:sz w:val="20"/>
          <w:szCs w:val="20"/>
        </w:rPr>
        <w:t>limitation</w:t>
      </w:r>
      <w:r w:rsidRPr="00EE34A2">
        <w:rPr>
          <w:sz w:val="20"/>
          <w:szCs w:val="20"/>
        </w:rPr>
        <w:t xml:space="preserve"> and </w:t>
      </w:r>
      <w:r w:rsidRPr="00EE34A2">
        <w:rPr>
          <w:i/>
          <w:sz w:val="20"/>
          <w:szCs w:val="20"/>
        </w:rPr>
        <w:t>constraint</w:t>
      </w:r>
      <w:r w:rsidRPr="00EE34A2">
        <w:rPr>
          <w:sz w:val="20"/>
          <w:szCs w:val="20"/>
        </w:rPr>
        <w:t>. These were distinguished by Richard Taylor with the help of the following example.</w:t>
      </w:r>
      <w:r w:rsidRPr="00EE34A2">
        <w:rPr>
          <w:rStyle w:val="Funotenzeichen1"/>
          <w:sz w:val="20"/>
          <w:szCs w:val="20"/>
        </w:rPr>
        <w:footnoteReference w:id="157"/>
      </w:r>
      <w:r w:rsidRPr="00EE34A2">
        <w:rPr>
          <w:sz w:val="20"/>
          <w:szCs w:val="20"/>
        </w:rPr>
        <w:t xml:space="preserve"> Suppose that I rest my closed right hand on a table with my middle finger extended. In this case, I can move my finger to the right or to the left, but I can’t move it downward, because it rests on the table, and I can’t raise it, as there are anatomical limitations. Leaving aside these two non-reasonable alternatives, I can say that I am still free to choose not to move my finger or to move my finger to the right or to the left and that this is the range of valid alternatives available to me in this particular situation. Now, this freedom can be restricted in two ways: by </w:t>
      </w:r>
      <w:r w:rsidRPr="00EE34A2">
        <w:rPr>
          <w:i/>
          <w:sz w:val="20"/>
          <w:szCs w:val="20"/>
        </w:rPr>
        <w:t>limitation</w:t>
      </w:r>
      <w:r w:rsidRPr="00EE34A2">
        <w:rPr>
          <w:sz w:val="20"/>
          <w:szCs w:val="20"/>
        </w:rPr>
        <w:t xml:space="preserve"> (physical barrier, hindrance), as when a heavy book is placed on the left side of my finger, so that I can move it only to the </w:t>
      </w:r>
      <w:proofErr w:type="gramStart"/>
      <w:r w:rsidRPr="00EE34A2">
        <w:rPr>
          <w:sz w:val="20"/>
          <w:szCs w:val="20"/>
        </w:rPr>
        <w:t>right,</w:t>
      </w:r>
      <w:proofErr w:type="gramEnd"/>
      <w:r w:rsidRPr="00EE34A2">
        <w:rPr>
          <w:sz w:val="20"/>
          <w:szCs w:val="20"/>
        </w:rPr>
        <w:t xml:space="preserve"> and by </w:t>
      </w:r>
      <w:r w:rsidRPr="00EE34A2">
        <w:rPr>
          <w:i/>
          <w:sz w:val="20"/>
          <w:szCs w:val="20"/>
        </w:rPr>
        <w:t>constraint</w:t>
      </w:r>
      <w:r w:rsidRPr="00EE34A2">
        <w:rPr>
          <w:sz w:val="20"/>
          <w:szCs w:val="20"/>
        </w:rPr>
        <w:t xml:space="preserve"> (coercion, force), as when someone holds my finger and against my will pushes it to the left. Since limitation excludes alternatives and constraint forcibly imposes alternatives, constraint is obviously stronger. However, constraint is clearly </w:t>
      </w:r>
      <w:r w:rsidRPr="00EE34A2">
        <w:rPr>
          <w:i/>
          <w:sz w:val="20"/>
          <w:szCs w:val="20"/>
        </w:rPr>
        <w:t xml:space="preserve">not </w:t>
      </w:r>
      <w:r w:rsidRPr="00EE34A2">
        <w:rPr>
          <w:sz w:val="20"/>
          <w:szCs w:val="20"/>
        </w:rPr>
        <w:t xml:space="preserve">a form of limitation, for even in cases where with one exception all the alternatives are </w:t>
      </w:r>
      <w:proofErr w:type="gramStart"/>
      <w:r w:rsidRPr="00EE34A2">
        <w:rPr>
          <w:sz w:val="20"/>
          <w:szCs w:val="20"/>
        </w:rPr>
        <w:t>excluded,</w:t>
      </w:r>
      <w:proofErr w:type="gramEnd"/>
      <w:r w:rsidRPr="00EE34A2">
        <w:rPr>
          <w:sz w:val="20"/>
          <w:szCs w:val="20"/>
        </w:rPr>
        <w:t xml:space="preserve"> the person who is limited still has the alternative of doing nothing. But in the case of constraint this is not a proper alternative.</w:t>
      </w:r>
    </w:p>
    <w:p w:rsidR="00913F2F" w:rsidRPr="00EE34A2" w:rsidRDefault="00913F2F" w:rsidP="00EE34A2">
      <w:pPr>
        <w:pStyle w:val="BodyText"/>
        <w:spacing w:line="240" w:lineRule="auto"/>
        <w:ind w:firstLine="284"/>
        <w:rPr>
          <w:sz w:val="20"/>
          <w:szCs w:val="20"/>
        </w:rPr>
      </w:pPr>
      <w:r w:rsidRPr="00EE34A2">
        <w:rPr>
          <w:sz w:val="20"/>
          <w:szCs w:val="20"/>
        </w:rPr>
        <w:t xml:space="preserve">This distinction between limitation and constraint is important, because it can be applied to all levels of freedom, not just to the physical level. A restriction of freedom by limitation occurs when someone is impeded, hindered, obstructed, opposed or deprived in his action, decision or judgment. In this case, at least one alternative is excluded from a range of contextually reasonable alternatives for action, decision or judgment. Thus, if I’m in a bookstore and don’t have enough money to buy a certain book, I’m restricted by a limitation in the sense that one of my usual possibilities for choice is ruled out. On the other hand, a restriction by constraint occurs when someone is forced, coerced, necessitated, compelled, constrained, oppressed or induced to choose one or more alternatives for action, decision or judgment. Suppose that in a bookstore I encounter my egotistical employer, who fancies himself a creative writer </w:t>
      </w:r>
      <w:r w:rsidRPr="00EE34A2">
        <w:rPr>
          <w:sz w:val="20"/>
          <w:szCs w:val="20"/>
        </w:rPr>
        <w:lastRenderedPageBreak/>
        <w:t>and is signing copies of a book of his poems. Against my better judgment, the circumstances may induce me to buy his book, making me feel that my freedom has been restricted by a certain kind of constraint. In short: all restrictions of freedom belong to one of these two basic modalities: limitation or constraint.</w:t>
      </w:r>
    </w:p>
    <w:p w:rsidR="00913F2F" w:rsidRPr="00EE34A2" w:rsidRDefault="00913F2F" w:rsidP="00FB6CC1">
      <w:pPr>
        <w:pStyle w:val="BodyText"/>
        <w:spacing w:line="240" w:lineRule="auto"/>
        <w:ind w:firstLine="284"/>
        <w:rPr>
          <w:b/>
          <w:i/>
          <w:sz w:val="20"/>
        </w:rPr>
      </w:pPr>
      <w:r w:rsidRPr="00EE34A2">
        <w:rPr>
          <w:sz w:val="20"/>
          <w:szCs w:val="20"/>
        </w:rPr>
        <w:t xml:space="preserve">Now, combining the distinction regarding the origins of restrictions with the distinction regarding its modalities, we can give an initial definition of free agency by saying that to act or decide or reason freely is </w:t>
      </w:r>
      <w:r w:rsidRPr="00EE34A2">
        <w:rPr>
          <w:i/>
          <w:sz w:val="20"/>
          <w:szCs w:val="20"/>
        </w:rPr>
        <w:t>to act or decide or reason without being restricted by externally or internally originating limitations or constraints.</w:t>
      </w:r>
    </w:p>
    <w:p w:rsidR="00913F2F" w:rsidRPr="00EE34A2" w:rsidRDefault="00913F2F" w:rsidP="00FB6CC1">
      <w:pPr>
        <w:pStyle w:val="h2"/>
      </w:pPr>
      <w:r w:rsidRPr="00EE34A2">
        <w:t>3. Ranges of Alternatives</w:t>
      </w:r>
    </w:p>
    <w:p w:rsidR="00913F2F" w:rsidRPr="00EE34A2" w:rsidRDefault="00913F2F" w:rsidP="00FB6CC1">
      <w:pPr>
        <w:pStyle w:val="BodyText"/>
        <w:spacing w:line="240" w:lineRule="auto"/>
        <w:rPr>
          <w:sz w:val="20"/>
          <w:szCs w:val="20"/>
        </w:rPr>
      </w:pPr>
      <w:r w:rsidRPr="00EE34A2">
        <w:rPr>
          <w:sz w:val="20"/>
          <w:szCs w:val="20"/>
        </w:rPr>
        <w:t xml:space="preserve">Before further refining our compatibilist analysis of freedom, there is an important aspect of our ordinary concept of freedom that must be made more explicit in order to avoid misunderstandings, namely, that it always functions as a </w:t>
      </w:r>
      <w:r w:rsidRPr="00EE34A2">
        <w:rPr>
          <w:i/>
          <w:sz w:val="20"/>
          <w:szCs w:val="20"/>
        </w:rPr>
        <w:t>contextually-bounded</w:t>
      </w:r>
      <w:r w:rsidRPr="00EE34A2">
        <w:rPr>
          <w:sz w:val="20"/>
          <w:szCs w:val="20"/>
        </w:rPr>
        <w:t xml:space="preserve"> concept. To make this clear, I will return to Taylor’s example of the hand on the table: Clearly, I can say that I’m free to move my finger to the right or to the left. But it would not make much sense to say that I’m </w:t>
      </w:r>
      <w:r w:rsidRPr="00EE34A2">
        <w:rPr>
          <w:i/>
          <w:sz w:val="20"/>
          <w:szCs w:val="20"/>
        </w:rPr>
        <w:t xml:space="preserve">not </w:t>
      </w:r>
      <w:r w:rsidRPr="00EE34A2">
        <w:rPr>
          <w:sz w:val="20"/>
          <w:szCs w:val="20"/>
        </w:rPr>
        <w:t xml:space="preserve">free to move my finger merely because I can’t move it downward, since it is resting on the table, or that I’m not free to move my finger because for anatomical reasons I can’t raise it. It would be unreasonable to think this, because these alternatives are not part of what was originally meant in this particular case; they don’t belong to the present </w:t>
      </w:r>
      <w:r w:rsidRPr="00EE34A2">
        <w:rPr>
          <w:i/>
          <w:sz w:val="20"/>
          <w:szCs w:val="20"/>
        </w:rPr>
        <w:t>deliberative praxis</w:t>
      </w:r>
      <w:r w:rsidRPr="00EE34A2">
        <w:rPr>
          <w:sz w:val="20"/>
          <w:szCs w:val="20"/>
        </w:rPr>
        <w:t>, to the ‘language game’ being played. Context (through the application of rules enabling its identification) has the power to determine which alternatives are reasonable enough to be taken into consideration.</w:t>
      </w:r>
    </w:p>
    <w:p w:rsidR="00913F2F" w:rsidRPr="00EE34A2" w:rsidRDefault="00913F2F" w:rsidP="00EE34A2">
      <w:pPr>
        <w:pStyle w:val="BodyText"/>
        <w:spacing w:line="240" w:lineRule="auto"/>
        <w:ind w:firstLine="284"/>
        <w:rPr>
          <w:sz w:val="20"/>
          <w:szCs w:val="20"/>
        </w:rPr>
      </w:pPr>
      <w:r w:rsidRPr="00EE34A2">
        <w:rPr>
          <w:sz w:val="20"/>
          <w:szCs w:val="20"/>
        </w:rPr>
        <w:t xml:space="preserve">Although Taylor’s example concerns only physical freedom, the point about contextual dependence can naturally be extended to all levels of freedom. When I say, for example, that I’m free this weekend, I include in my modest range of alternatives the possibility of going to the movies, the beach or a local restaurant – but not the possibility of flying to Paris to dine at the </w:t>
      </w:r>
      <w:r w:rsidRPr="00EE34A2">
        <w:rPr>
          <w:i/>
          <w:sz w:val="20"/>
          <w:szCs w:val="20"/>
        </w:rPr>
        <w:t>Tour</w:t>
      </w:r>
      <w:r w:rsidRPr="00EE34A2">
        <w:rPr>
          <w:sz w:val="20"/>
          <w:szCs w:val="20"/>
        </w:rPr>
        <w:t xml:space="preserve"> </w:t>
      </w:r>
      <w:r w:rsidRPr="00EE34A2">
        <w:rPr>
          <w:i/>
          <w:sz w:val="20"/>
          <w:szCs w:val="20"/>
        </w:rPr>
        <w:t>D’argent</w:t>
      </w:r>
      <w:r w:rsidRPr="00EE34A2">
        <w:rPr>
          <w:sz w:val="20"/>
          <w:szCs w:val="20"/>
        </w:rPr>
        <w:t xml:space="preserve">. I’m not entitled to say: ‘Poor me; I don’t have the freedom of choice to dine at the </w:t>
      </w:r>
      <w:r w:rsidRPr="00EE34A2">
        <w:rPr>
          <w:i/>
          <w:sz w:val="20"/>
          <w:szCs w:val="20"/>
        </w:rPr>
        <w:t xml:space="preserve">Tour D’argent </w:t>
      </w:r>
      <w:r w:rsidRPr="00EE34A2">
        <w:rPr>
          <w:sz w:val="20"/>
          <w:szCs w:val="20"/>
        </w:rPr>
        <w:t>this weekend’. To consider this as a limitation on my freedom of will, decision, or action would be unreasonable in the context of my present life situation (finances, work schedule, etc.). Nor can I say that this weekend I’m being forced against my will to stay on the planet Earth, since to see this as a constraint would once again exceed the range of alternatives reasonable in my case.</w:t>
      </w:r>
    </w:p>
    <w:p w:rsidR="00913F2F" w:rsidRPr="00EE34A2" w:rsidRDefault="00913F2F" w:rsidP="00EE34A2">
      <w:pPr>
        <w:pStyle w:val="BodyText"/>
        <w:spacing w:line="240" w:lineRule="auto"/>
        <w:ind w:firstLine="284"/>
        <w:rPr>
          <w:sz w:val="20"/>
          <w:szCs w:val="20"/>
        </w:rPr>
      </w:pPr>
      <w:r w:rsidRPr="00EE34A2">
        <w:rPr>
          <w:sz w:val="20"/>
          <w:szCs w:val="20"/>
        </w:rPr>
        <w:lastRenderedPageBreak/>
        <w:t xml:space="preserve">Certainly, I might facetiously complain that I’m not free this weekend, because I cannot dine at the </w:t>
      </w:r>
      <w:r w:rsidRPr="00EE34A2">
        <w:rPr>
          <w:i/>
          <w:sz w:val="20"/>
          <w:szCs w:val="20"/>
        </w:rPr>
        <w:t>Tour D’argent</w:t>
      </w:r>
      <w:r w:rsidRPr="00EE34A2">
        <w:rPr>
          <w:sz w:val="20"/>
          <w:szCs w:val="20"/>
        </w:rPr>
        <w:t xml:space="preserve">, but in this case, I’m not using the concept of freedom in an ordinary, reasonable sense. Nevertheless, such objections can be reasonable in other contexts in which the supposed limitation or constraint could actually restrict the range of alternatives that I can realistically expect. If I were a millionaire residing in New York in 2003, I would possibly be entitled to say: ‘Poor me! Concorde flights have been discontinued, and I have thus lost my freedom to dine at the </w:t>
      </w:r>
      <w:r w:rsidRPr="00EE34A2">
        <w:rPr>
          <w:i/>
          <w:sz w:val="20"/>
          <w:szCs w:val="20"/>
        </w:rPr>
        <w:t xml:space="preserve">Tour D’argent </w:t>
      </w:r>
      <w:r w:rsidRPr="00EE34A2">
        <w:rPr>
          <w:sz w:val="20"/>
          <w:szCs w:val="20"/>
        </w:rPr>
        <w:t>this weekend’. If I were a future 'cosmic globetrotter’, and all the regularly scheduled flights to the moon were canceled, then I could reasonably complain of losing my freedom to choose to visit the moon this weekend.</w:t>
      </w:r>
    </w:p>
    <w:p w:rsidR="00913F2F" w:rsidRPr="00EE34A2" w:rsidRDefault="00913F2F" w:rsidP="00EE34A2">
      <w:pPr>
        <w:pStyle w:val="BodyText"/>
        <w:spacing w:line="240" w:lineRule="auto"/>
        <w:ind w:firstLine="284"/>
        <w:rPr>
          <w:sz w:val="20"/>
          <w:szCs w:val="20"/>
        </w:rPr>
      </w:pPr>
      <w:r w:rsidRPr="00EE34A2">
        <w:rPr>
          <w:sz w:val="20"/>
          <w:szCs w:val="20"/>
        </w:rPr>
        <w:t xml:space="preserve">Generalizing, we can say that the concrete </w:t>
      </w:r>
      <w:r w:rsidRPr="00EE34A2">
        <w:rPr>
          <w:i/>
          <w:sz w:val="20"/>
          <w:szCs w:val="20"/>
        </w:rPr>
        <w:t>context</w:t>
      </w:r>
      <w:r w:rsidRPr="00EE34A2">
        <w:rPr>
          <w:sz w:val="20"/>
          <w:szCs w:val="20"/>
        </w:rPr>
        <w:t xml:space="preserve"> of judgments, decisions and actions, the deliberative praxis that an agent employs, normally falls within an identifiable </w:t>
      </w:r>
      <w:r w:rsidRPr="00EE34A2">
        <w:rPr>
          <w:i/>
          <w:sz w:val="20"/>
          <w:szCs w:val="20"/>
        </w:rPr>
        <w:t>range of alternatives</w:t>
      </w:r>
      <w:r w:rsidRPr="00EE34A2">
        <w:rPr>
          <w:sz w:val="20"/>
          <w:szCs w:val="20"/>
        </w:rPr>
        <w:t xml:space="preserve">. Ranges of alternatives can be seen as larger or smaller sets of choices that are considered </w:t>
      </w:r>
      <w:r w:rsidRPr="00EE34A2">
        <w:rPr>
          <w:i/>
          <w:sz w:val="20"/>
          <w:szCs w:val="20"/>
        </w:rPr>
        <w:t>reasonable</w:t>
      </w:r>
      <w:r w:rsidRPr="00EE34A2">
        <w:rPr>
          <w:sz w:val="20"/>
          <w:szCs w:val="20"/>
        </w:rPr>
        <w:t xml:space="preserve"> by persons evaluating an agent’s freedom, so that our above-explained concept of restriction (limitation or constraint) can be correctly applied only</w:t>
      </w:r>
      <w:r w:rsidRPr="00EE34A2">
        <w:rPr>
          <w:i/>
          <w:sz w:val="20"/>
          <w:szCs w:val="20"/>
        </w:rPr>
        <w:t xml:space="preserve"> </w:t>
      </w:r>
      <w:r w:rsidRPr="00EE34A2">
        <w:rPr>
          <w:sz w:val="20"/>
          <w:szCs w:val="20"/>
        </w:rPr>
        <w:t>to</w:t>
      </w:r>
      <w:r w:rsidRPr="00EE34A2">
        <w:rPr>
          <w:i/>
          <w:sz w:val="20"/>
          <w:szCs w:val="20"/>
        </w:rPr>
        <w:t xml:space="preserve"> </w:t>
      </w:r>
      <w:r w:rsidRPr="00EE34A2">
        <w:rPr>
          <w:sz w:val="20"/>
          <w:szCs w:val="20"/>
        </w:rPr>
        <w:t>choices made from a</w:t>
      </w:r>
      <w:r w:rsidRPr="00EE34A2">
        <w:rPr>
          <w:i/>
          <w:sz w:val="20"/>
          <w:szCs w:val="20"/>
        </w:rPr>
        <w:t xml:space="preserve"> contextually reasonable</w:t>
      </w:r>
      <w:r w:rsidRPr="00EE34A2">
        <w:rPr>
          <w:sz w:val="20"/>
          <w:szCs w:val="20"/>
        </w:rPr>
        <w:t xml:space="preserve"> </w:t>
      </w:r>
      <w:r w:rsidRPr="00EE34A2">
        <w:rPr>
          <w:i/>
          <w:sz w:val="20"/>
          <w:szCs w:val="20"/>
        </w:rPr>
        <w:t>range</w:t>
      </w:r>
      <w:r w:rsidRPr="00EE34A2">
        <w:rPr>
          <w:sz w:val="20"/>
          <w:szCs w:val="20"/>
        </w:rPr>
        <w:t xml:space="preserve"> </w:t>
      </w:r>
      <w:r w:rsidRPr="00EE34A2">
        <w:rPr>
          <w:i/>
          <w:sz w:val="20"/>
          <w:szCs w:val="20"/>
        </w:rPr>
        <w:t>of</w:t>
      </w:r>
      <w:r w:rsidRPr="00EE34A2">
        <w:rPr>
          <w:sz w:val="20"/>
          <w:szCs w:val="20"/>
        </w:rPr>
        <w:t xml:space="preserve"> </w:t>
      </w:r>
      <w:r w:rsidRPr="00EE34A2">
        <w:rPr>
          <w:i/>
          <w:sz w:val="20"/>
          <w:szCs w:val="20"/>
        </w:rPr>
        <w:t>alternatives</w:t>
      </w:r>
      <w:r w:rsidRPr="00EE34A2">
        <w:rPr>
          <w:sz w:val="20"/>
          <w:szCs w:val="20"/>
        </w:rPr>
        <w:t>.</w:t>
      </w:r>
    </w:p>
    <w:p w:rsidR="00913F2F" w:rsidRPr="00EE34A2" w:rsidRDefault="00913F2F" w:rsidP="00EE34A2">
      <w:pPr>
        <w:pStyle w:val="BodyText"/>
        <w:spacing w:line="240" w:lineRule="auto"/>
        <w:ind w:firstLine="284"/>
        <w:rPr>
          <w:sz w:val="20"/>
          <w:szCs w:val="20"/>
        </w:rPr>
      </w:pPr>
      <w:r w:rsidRPr="00EE34A2">
        <w:rPr>
          <w:sz w:val="20"/>
          <w:szCs w:val="20"/>
        </w:rPr>
        <w:t xml:space="preserve">A further important point about the context-relative character of the concept of freedom results from the fact that the evaluation of an agent’s freedom or lack of freedom is primarily made interpersonally, by a person whom I will call a </w:t>
      </w:r>
      <w:r w:rsidRPr="00EE34A2">
        <w:rPr>
          <w:i/>
          <w:sz w:val="20"/>
          <w:szCs w:val="20"/>
        </w:rPr>
        <w:t>judging</w:t>
      </w:r>
      <w:r w:rsidRPr="00EE34A2">
        <w:rPr>
          <w:sz w:val="20"/>
          <w:szCs w:val="20"/>
        </w:rPr>
        <w:t xml:space="preserve"> </w:t>
      </w:r>
      <w:r w:rsidRPr="00EE34A2">
        <w:rPr>
          <w:i/>
          <w:sz w:val="20"/>
          <w:szCs w:val="20"/>
        </w:rPr>
        <w:t>subject</w:t>
      </w:r>
      <w:r w:rsidRPr="00EE34A2">
        <w:rPr>
          <w:sz w:val="20"/>
          <w:szCs w:val="20"/>
        </w:rPr>
        <w:t>. This judging subject must be aware of the context of the agent’s action or decision and of the available alternatives – which doesn’t exclude the possibility of the agent himself being the judging subject, trying to make a reflexive evaluation of his own freedom. The judging subject is the one who, in his evaluations of freedom, decides what must be the contextually reasonable range of alternatives.</w:t>
      </w:r>
    </w:p>
    <w:p w:rsidR="00913F2F" w:rsidRPr="00EE34A2" w:rsidRDefault="00913F2F" w:rsidP="00EE34A2">
      <w:pPr>
        <w:pStyle w:val="BodyText"/>
        <w:spacing w:line="240" w:lineRule="auto"/>
        <w:ind w:firstLine="284"/>
        <w:rPr>
          <w:sz w:val="20"/>
          <w:szCs w:val="20"/>
        </w:rPr>
      </w:pPr>
      <w:r w:rsidRPr="00EE34A2">
        <w:rPr>
          <w:sz w:val="20"/>
          <w:szCs w:val="20"/>
        </w:rPr>
        <w:t xml:space="preserve">It is clear that the </w:t>
      </w:r>
      <w:r w:rsidRPr="00EE34A2">
        <w:rPr>
          <w:i/>
          <w:sz w:val="20"/>
          <w:szCs w:val="20"/>
        </w:rPr>
        <w:t>contextually reasonable range</w:t>
      </w:r>
      <w:r w:rsidRPr="00EE34A2">
        <w:rPr>
          <w:sz w:val="20"/>
          <w:szCs w:val="20"/>
        </w:rPr>
        <w:t xml:space="preserve"> of alternatives is much narrower than the </w:t>
      </w:r>
      <w:r w:rsidRPr="00EE34A2">
        <w:rPr>
          <w:i/>
          <w:sz w:val="20"/>
          <w:szCs w:val="20"/>
        </w:rPr>
        <w:t xml:space="preserve">conceivable range </w:t>
      </w:r>
      <w:r w:rsidRPr="00EE34A2">
        <w:rPr>
          <w:sz w:val="20"/>
          <w:szCs w:val="20"/>
        </w:rPr>
        <w:t xml:space="preserve">of alternatives as such. The conceivable range of alternatives is indeed endless, but of no relevance for our usual evaluations of freedom. That is why the fact that I can’t fly to Paris or the moon this weekend does not limit my freedom. What is of interest is the reasonable range of alternatives determined by the particular decision-making context. Any choice must be made from a reasonable range of alternatives, and restrictions of freedom are always limitations and/or constraints within reasonable ranges of alternatives. These restrictions, we could say, always </w:t>
      </w:r>
      <w:r w:rsidRPr="00EE34A2">
        <w:rPr>
          <w:i/>
          <w:sz w:val="20"/>
          <w:szCs w:val="20"/>
        </w:rPr>
        <w:t>narrow</w:t>
      </w:r>
      <w:r w:rsidRPr="00EE34A2">
        <w:rPr>
          <w:sz w:val="20"/>
          <w:szCs w:val="20"/>
        </w:rPr>
        <w:t xml:space="preserve"> the range of rational alternatives, diminishing personal freedom in this way (when the ranges of </w:t>
      </w:r>
      <w:r w:rsidRPr="00EE34A2">
        <w:rPr>
          <w:sz w:val="20"/>
          <w:szCs w:val="20"/>
        </w:rPr>
        <w:lastRenderedPageBreak/>
        <w:t>alternatives people have at their disposal steadily expand, we call this ‘progress’). Finally, the fact that a choice is made within a range of alternatives is no indication that this choice isn’t determined by necessary and sufficient causes, and an examination of the forms of this causal determination should belong to a theory of choice.</w:t>
      </w:r>
    </w:p>
    <w:p w:rsidR="00913F2F" w:rsidRPr="00EE34A2" w:rsidRDefault="00913F2F" w:rsidP="00EE34A2">
      <w:pPr>
        <w:pStyle w:val="BodyText"/>
        <w:spacing w:line="240" w:lineRule="auto"/>
        <w:ind w:firstLine="284"/>
        <w:rPr>
          <w:sz w:val="20"/>
          <w:szCs w:val="20"/>
        </w:rPr>
      </w:pPr>
      <w:r w:rsidRPr="00EE34A2">
        <w:rPr>
          <w:sz w:val="20"/>
          <w:szCs w:val="20"/>
        </w:rPr>
        <w:t>To these conclusions, someone – possibly a libertarian – could object: ‘The concept of freedom of will that you are analyzing in this detailed way is a trivial commonsensical concept. The concept we wish to investigate is a metaphysical one; we wish to clarify the boundless freedom bestowed on the human subject, a freedom that is not contextually limited’. To this objection, our answer is that a proper use of our concept of freedom can never be independent of contextual limitations. Metaphysical or boundless freedom would require the reasonable range of alternatives for our intentions, decisions and actions to be identical with the infinite range of conceivable alternatives, which is clearly untenable. The right metaphor for our situation is that of a bird restricted in its flight by air resistance, although without this resistance it would be unable to fly at all. In the same way, we always need a limited range of alternatives to give sense to the lack of restriction that is meant by freedom. Living in the land of milk and honey is the nearest thing to unrestricted freedom that we can imagine. Even here there must be some restrictions, like the need to extend a hand to pluck bunches of grapes. To believe that one could achieve boundless freedom, deciding, willing or acting outside of any contextually given range of rational alternatives, is like believing that a bird could fly without being supported by the air. – I believe that Sartre was guilty of taking such a naïve position when he maintained that each human being is absolutely free and responsible.</w:t>
      </w:r>
    </w:p>
    <w:p w:rsidR="00913F2F" w:rsidRPr="00EE34A2" w:rsidRDefault="00913F2F" w:rsidP="00EE34A2">
      <w:pPr>
        <w:pStyle w:val="BodyText"/>
        <w:spacing w:line="240" w:lineRule="auto"/>
        <w:ind w:firstLine="284"/>
        <w:rPr>
          <w:sz w:val="20"/>
          <w:szCs w:val="20"/>
        </w:rPr>
      </w:pPr>
      <w:r w:rsidRPr="00EE34A2">
        <w:rPr>
          <w:sz w:val="20"/>
          <w:szCs w:val="20"/>
        </w:rPr>
        <w:t xml:space="preserve">Nevertheless, this appeal to the concept of boundless freedom isn’t totally devoid of meaning. Although we cannot have such a concept of absolute freedom with an objective reference, we can construct a concept of freedom of will as a </w:t>
      </w:r>
      <w:r w:rsidRPr="00EE34A2">
        <w:rPr>
          <w:i/>
          <w:sz w:val="20"/>
          <w:szCs w:val="20"/>
        </w:rPr>
        <w:t>regulative idea</w:t>
      </w:r>
      <w:r w:rsidRPr="00EE34A2">
        <w:rPr>
          <w:sz w:val="20"/>
          <w:szCs w:val="20"/>
        </w:rPr>
        <w:t xml:space="preserve"> in a Kantian sense, namely, as a notion without a reference. Indeed, although devoid of any conceivable referential application, a regulative ideal of boundless freedom would still perform a regulative function. It would namely enable us to judge decisions or actions to be more or less free in accord with their approximation of this ideal. Thus, if the possibility of dining this weekend at the </w:t>
      </w:r>
      <w:r w:rsidRPr="00EE34A2">
        <w:rPr>
          <w:i/>
          <w:sz w:val="20"/>
          <w:szCs w:val="20"/>
        </w:rPr>
        <w:t>Tour</w:t>
      </w:r>
      <w:r w:rsidRPr="00EE34A2">
        <w:rPr>
          <w:sz w:val="20"/>
          <w:szCs w:val="20"/>
        </w:rPr>
        <w:t xml:space="preserve"> </w:t>
      </w:r>
      <w:r w:rsidRPr="00EE34A2">
        <w:rPr>
          <w:i/>
          <w:sz w:val="20"/>
          <w:szCs w:val="20"/>
        </w:rPr>
        <w:t>D’Argent</w:t>
      </w:r>
      <w:r w:rsidRPr="00EE34A2">
        <w:rPr>
          <w:sz w:val="20"/>
          <w:szCs w:val="20"/>
        </w:rPr>
        <w:t xml:space="preserve"> belongs to my range of reasonable alternatives, my freedom of decision and action will be greater than the freedom I would have if my range of reasonable alternatives excluded this possibility. The concept of freedom that allows me to make this comparison is indeed an ideal of boundless freedom that functions only in a regulative manner, </w:t>
      </w:r>
      <w:r w:rsidRPr="00EE34A2">
        <w:rPr>
          <w:sz w:val="20"/>
          <w:szCs w:val="20"/>
        </w:rPr>
        <w:lastRenderedPageBreak/>
        <w:t>without assuming the real existence of any object of application. I believe that libertarians tend to confuse this regulative idea with our usual concept of freedom as effectively related to experience. This is why they insist that we must have a non-relative, ‘metaphysical’ concept of freedom of will that differs from the ordinary compatibilist concept analyzed above.</w:t>
      </w:r>
    </w:p>
    <w:p w:rsidR="00913F2F" w:rsidRPr="00EE34A2" w:rsidRDefault="00913F2F" w:rsidP="00EE34A2">
      <w:pPr>
        <w:pStyle w:val="BodyText"/>
        <w:spacing w:line="240" w:lineRule="auto"/>
        <w:ind w:firstLine="284"/>
        <w:rPr>
          <w:sz w:val="20"/>
          <w:szCs w:val="20"/>
        </w:rPr>
      </w:pPr>
      <w:r w:rsidRPr="00EE34A2">
        <w:rPr>
          <w:sz w:val="20"/>
          <w:szCs w:val="20"/>
        </w:rPr>
        <w:t xml:space="preserve">With the addition of the range of alternatives, we are able to define the agent’s freedom as </w:t>
      </w:r>
      <w:r w:rsidRPr="00EE34A2">
        <w:rPr>
          <w:i/>
          <w:sz w:val="20"/>
          <w:szCs w:val="20"/>
        </w:rPr>
        <w:t>the absence of any internal or external limitations or constraints belonging to contextually reasonable ranges of alternatives.</w:t>
      </w:r>
    </w:p>
    <w:p w:rsidR="00913F2F" w:rsidRPr="00EE34A2" w:rsidRDefault="00913F2F" w:rsidP="00FB6CC1">
      <w:pPr>
        <w:pStyle w:val="h2"/>
      </w:pPr>
      <w:r w:rsidRPr="00EE34A2">
        <w:t>4. Three Levels of Restriction</w:t>
      </w:r>
    </w:p>
    <w:p w:rsidR="00913F2F" w:rsidRPr="00EE34A2" w:rsidRDefault="00913F2F" w:rsidP="00FB6CC1">
      <w:pPr>
        <w:pStyle w:val="BodyText"/>
        <w:tabs>
          <w:tab w:val="left" w:pos="4680"/>
        </w:tabs>
        <w:spacing w:line="240" w:lineRule="auto"/>
        <w:rPr>
          <w:sz w:val="20"/>
          <w:szCs w:val="20"/>
        </w:rPr>
      </w:pPr>
      <w:r w:rsidRPr="00EE34A2">
        <w:rPr>
          <w:sz w:val="20"/>
          <w:szCs w:val="20"/>
        </w:rPr>
        <w:t xml:space="preserve">We still have a final and more elucidative distinction to introduce. This is the distinction between three levels of restriction, which can be called </w:t>
      </w:r>
      <w:r w:rsidRPr="00EE34A2">
        <w:rPr>
          <w:i/>
          <w:sz w:val="20"/>
          <w:szCs w:val="20"/>
        </w:rPr>
        <w:t>physical</w:t>
      </w:r>
      <w:r w:rsidRPr="00EE34A2">
        <w:rPr>
          <w:sz w:val="20"/>
          <w:szCs w:val="20"/>
        </w:rPr>
        <w:t xml:space="preserve">, </w:t>
      </w:r>
      <w:r w:rsidRPr="00EE34A2">
        <w:rPr>
          <w:i/>
          <w:sz w:val="20"/>
          <w:szCs w:val="20"/>
        </w:rPr>
        <w:t>volitional</w:t>
      </w:r>
      <w:r w:rsidRPr="00EE34A2">
        <w:rPr>
          <w:sz w:val="20"/>
          <w:szCs w:val="20"/>
        </w:rPr>
        <w:t xml:space="preserve"> and </w:t>
      </w:r>
      <w:r w:rsidRPr="00EE34A2">
        <w:rPr>
          <w:i/>
          <w:sz w:val="20"/>
          <w:szCs w:val="20"/>
        </w:rPr>
        <w:t>rational</w:t>
      </w:r>
      <w:r w:rsidRPr="00EE34A2">
        <w:rPr>
          <w:sz w:val="20"/>
          <w:szCs w:val="20"/>
        </w:rPr>
        <w:t>. These three distinct levels of restriction can be deduced from the causal theory of action, as will be shown.</w:t>
      </w:r>
      <w:r w:rsidRPr="00EE34A2">
        <w:rPr>
          <w:rStyle w:val="Funotenzeichen1"/>
          <w:sz w:val="20"/>
          <w:szCs w:val="20"/>
        </w:rPr>
        <w:footnoteReference w:id="158"/>
      </w:r>
      <w:r w:rsidRPr="00EE34A2">
        <w:rPr>
          <w:sz w:val="20"/>
          <w:szCs w:val="20"/>
        </w:rPr>
        <w:t xml:space="preserve"> According to this theory, rational actions begin with a process of rational deliberation, the formation of a </w:t>
      </w:r>
      <w:r w:rsidRPr="00EE34A2">
        <w:rPr>
          <w:i/>
          <w:sz w:val="20"/>
          <w:szCs w:val="20"/>
        </w:rPr>
        <w:t>reason</w:t>
      </w:r>
      <w:r w:rsidRPr="00EE34A2">
        <w:rPr>
          <w:sz w:val="20"/>
          <w:szCs w:val="20"/>
        </w:rPr>
        <w:t xml:space="preserve"> </w:t>
      </w:r>
      <w:r w:rsidRPr="00EE34A2">
        <w:rPr>
          <w:i/>
          <w:sz w:val="20"/>
          <w:szCs w:val="20"/>
        </w:rPr>
        <w:t>for</w:t>
      </w:r>
      <w:r w:rsidRPr="00EE34A2">
        <w:rPr>
          <w:sz w:val="20"/>
          <w:szCs w:val="20"/>
        </w:rPr>
        <w:t xml:space="preserve"> </w:t>
      </w:r>
      <w:r w:rsidRPr="00EE34A2">
        <w:rPr>
          <w:i/>
          <w:sz w:val="20"/>
          <w:szCs w:val="20"/>
        </w:rPr>
        <w:t>action</w:t>
      </w:r>
      <w:r w:rsidRPr="00EE34A2">
        <w:rPr>
          <w:sz w:val="20"/>
          <w:szCs w:val="20"/>
        </w:rPr>
        <w:t xml:space="preserve">, which is a combination of </w:t>
      </w:r>
      <w:r w:rsidRPr="00EE34A2">
        <w:rPr>
          <w:i/>
          <w:sz w:val="20"/>
          <w:szCs w:val="20"/>
        </w:rPr>
        <w:t>desires</w:t>
      </w:r>
      <w:r w:rsidRPr="00EE34A2">
        <w:rPr>
          <w:sz w:val="20"/>
          <w:szCs w:val="20"/>
        </w:rPr>
        <w:t xml:space="preserve"> and </w:t>
      </w:r>
      <w:r w:rsidRPr="00EE34A2">
        <w:rPr>
          <w:i/>
          <w:sz w:val="20"/>
          <w:szCs w:val="20"/>
        </w:rPr>
        <w:t>beliefs</w:t>
      </w:r>
      <w:r w:rsidRPr="00EE34A2">
        <w:rPr>
          <w:sz w:val="20"/>
          <w:szCs w:val="20"/>
        </w:rPr>
        <w:t xml:space="preserve"> (for example: Tom desires to inherit his uncle’s fortune, and he believes that the quickest way to bring this about is to do away with him). This reason causes what might be called a </w:t>
      </w:r>
      <w:r w:rsidRPr="00EE34A2">
        <w:rPr>
          <w:i/>
          <w:sz w:val="20"/>
          <w:szCs w:val="20"/>
        </w:rPr>
        <w:t>prior</w:t>
      </w:r>
      <w:r w:rsidRPr="00EE34A2">
        <w:rPr>
          <w:sz w:val="20"/>
          <w:szCs w:val="20"/>
        </w:rPr>
        <w:t xml:space="preserve"> </w:t>
      </w:r>
      <w:r w:rsidRPr="00EE34A2">
        <w:rPr>
          <w:i/>
          <w:sz w:val="20"/>
          <w:szCs w:val="20"/>
        </w:rPr>
        <w:t>volition</w:t>
      </w:r>
      <w:r w:rsidRPr="00EE34A2">
        <w:rPr>
          <w:sz w:val="20"/>
          <w:szCs w:val="20"/>
        </w:rPr>
        <w:t xml:space="preserve"> or </w:t>
      </w:r>
      <w:r w:rsidRPr="00EE34A2">
        <w:rPr>
          <w:i/>
          <w:sz w:val="20"/>
          <w:szCs w:val="20"/>
        </w:rPr>
        <w:t>prior intention</w:t>
      </w:r>
      <w:r w:rsidRPr="00EE34A2">
        <w:rPr>
          <w:sz w:val="20"/>
          <w:szCs w:val="20"/>
        </w:rPr>
        <w:t xml:space="preserve">, and the emergence of this intention is called a </w:t>
      </w:r>
      <w:r w:rsidRPr="00EE34A2">
        <w:rPr>
          <w:i/>
          <w:sz w:val="20"/>
          <w:szCs w:val="20"/>
        </w:rPr>
        <w:t>decision</w:t>
      </w:r>
      <w:r w:rsidRPr="00EE34A2">
        <w:rPr>
          <w:sz w:val="20"/>
          <w:szCs w:val="20"/>
        </w:rPr>
        <w:t xml:space="preserve"> (Tom decides to kill his uncle). The prior volition causes an </w:t>
      </w:r>
      <w:r w:rsidRPr="00EE34A2">
        <w:rPr>
          <w:i/>
          <w:sz w:val="20"/>
          <w:szCs w:val="20"/>
        </w:rPr>
        <w:t>active</w:t>
      </w:r>
      <w:r w:rsidRPr="00EE34A2">
        <w:rPr>
          <w:sz w:val="20"/>
          <w:szCs w:val="20"/>
        </w:rPr>
        <w:t xml:space="preserve"> </w:t>
      </w:r>
      <w:r w:rsidRPr="00EE34A2">
        <w:rPr>
          <w:i/>
          <w:sz w:val="20"/>
          <w:szCs w:val="20"/>
        </w:rPr>
        <w:t>volition</w:t>
      </w:r>
      <w:r w:rsidRPr="00EE34A2">
        <w:rPr>
          <w:sz w:val="20"/>
          <w:szCs w:val="20"/>
        </w:rPr>
        <w:t xml:space="preserve"> or </w:t>
      </w:r>
      <w:r w:rsidRPr="00EE34A2">
        <w:rPr>
          <w:i/>
          <w:sz w:val="20"/>
          <w:szCs w:val="20"/>
        </w:rPr>
        <w:t>trying</w:t>
      </w:r>
      <w:r w:rsidRPr="00EE34A2">
        <w:rPr>
          <w:sz w:val="20"/>
          <w:szCs w:val="20"/>
        </w:rPr>
        <w:t xml:space="preserve"> or </w:t>
      </w:r>
      <w:r w:rsidRPr="00EE34A2">
        <w:rPr>
          <w:i/>
          <w:sz w:val="20"/>
          <w:szCs w:val="20"/>
        </w:rPr>
        <w:t>intention</w:t>
      </w:r>
      <w:r w:rsidRPr="00EE34A2">
        <w:rPr>
          <w:sz w:val="20"/>
          <w:szCs w:val="20"/>
        </w:rPr>
        <w:t xml:space="preserve"> </w:t>
      </w:r>
      <w:r w:rsidRPr="00EE34A2">
        <w:rPr>
          <w:i/>
          <w:sz w:val="20"/>
          <w:szCs w:val="20"/>
        </w:rPr>
        <w:t>in</w:t>
      </w:r>
      <w:r w:rsidRPr="00EE34A2">
        <w:rPr>
          <w:sz w:val="20"/>
          <w:szCs w:val="20"/>
        </w:rPr>
        <w:t xml:space="preserve"> </w:t>
      </w:r>
      <w:r w:rsidRPr="00EE34A2">
        <w:rPr>
          <w:i/>
          <w:sz w:val="20"/>
          <w:szCs w:val="20"/>
        </w:rPr>
        <w:t>action</w:t>
      </w:r>
      <w:r w:rsidRPr="00EE34A2">
        <w:rPr>
          <w:sz w:val="20"/>
          <w:szCs w:val="20"/>
        </w:rPr>
        <w:t xml:space="preserve">, whose emergence is in a sense also a </w:t>
      </w:r>
      <w:r w:rsidRPr="00EE34A2">
        <w:rPr>
          <w:i/>
          <w:sz w:val="20"/>
          <w:szCs w:val="20"/>
        </w:rPr>
        <w:t>decision</w:t>
      </w:r>
      <w:r w:rsidRPr="00EE34A2">
        <w:rPr>
          <w:sz w:val="20"/>
          <w:szCs w:val="20"/>
        </w:rPr>
        <w:t xml:space="preserve"> (Tom tries to kill his uncle). This active volition directly causes bodily movements (Tom fires a gun at his uncle) that possibly cause other effects (the uncle dies, Tom inherits his fortune…). Here is a scheme for a typical fully reasoned action:</w:t>
      </w:r>
    </w:p>
    <w:p w:rsidR="00913F2F" w:rsidRPr="00EE34A2" w:rsidRDefault="00913F2F" w:rsidP="00EE34A2">
      <w:pPr>
        <w:pStyle w:val="BodyText"/>
        <w:spacing w:line="240" w:lineRule="auto"/>
        <w:ind w:firstLine="284"/>
        <w:rPr>
          <w:sz w:val="20"/>
          <w:szCs w:val="20"/>
        </w:rPr>
      </w:pPr>
    </w:p>
    <w:p w:rsidR="00913F2F" w:rsidRPr="00EE34A2" w:rsidRDefault="00913F2F" w:rsidP="00EE34A2">
      <w:pPr>
        <w:pStyle w:val="BodyText"/>
        <w:spacing w:line="240" w:lineRule="auto"/>
        <w:ind w:firstLine="284"/>
        <w:rPr>
          <w:i/>
          <w:sz w:val="20"/>
          <w:szCs w:val="20"/>
        </w:rPr>
      </w:pPr>
      <w:proofErr w:type="gramStart"/>
      <w:r w:rsidRPr="00EE34A2">
        <w:rPr>
          <w:i/>
          <w:sz w:val="20"/>
          <w:szCs w:val="20"/>
        </w:rPr>
        <w:t>reasons</w:t>
      </w:r>
      <w:proofErr w:type="gramEnd"/>
      <w:r w:rsidR="00EE34A2" w:rsidRPr="00EE34A2">
        <w:rPr>
          <w:i/>
          <w:sz w:val="20"/>
          <w:szCs w:val="20"/>
        </w:rPr>
        <w:t xml:space="preserve"> </w:t>
      </w:r>
      <w:r w:rsidRPr="00EE34A2">
        <w:rPr>
          <w:sz w:val="20"/>
          <w:szCs w:val="20"/>
        </w:rPr>
        <w:t>=&gt;</w:t>
      </w:r>
      <w:r w:rsidRPr="00EE34A2">
        <w:rPr>
          <w:i/>
          <w:sz w:val="20"/>
          <w:szCs w:val="20"/>
        </w:rPr>
        <w:t>prior</w:t>
      </w:r>
      <w:r w:rsidR="00EE34A2" w:rsidRPr="00EE34A2">
        <w:rPr>
          <w:i/>
          <w:sz w:val="20"/>
          <w:szCs w:val="20"/>
        </w:rPr>
        <w:t xml:space="preserve"> </w:t>
      </w:r>
      <w:r w:rsidRPr="00EE34A2">
        <w:rPr>
          <w:sz w:val="20"/>
          <w:szCs w:val="20"/>
        </w:rPr>
        <w:t>=&gt;</w:t>
      </w:r>
      <w:r w:rsidRPr="00EE34A2">
        <w:rPr>
          <w:i/>
          <w:sz w:val="20"/>
          <w:szCs w:val="20"/>
        </w:rPr>
        <w:t>active</w:t>
      </w:r>
      <w:r w:rsidRPr="00EE34A2">
        <w:rPr>
          <w:sz w:val="20"/>
          <w:szCs w:val="20"/>
        </w:rPr>
        <w:t>=&gt;</w:t>
      </w:r>
      <w:r w:rsidR="00EE34A2" w:rsidRPr="00EE34A2">
        <w:rPr>
          <w:i/>
          <w:sz w:val="20"/>
          <w:szCs w:val="20"/>
        </w:rPr>
        <w:t xml:space="preserve"> </w:t>
      </w:r>
      <w:r w:rsidRPr="00EE34A2">
        <w:rPr>
          <w:i/>
          <w:sz w:val="20"/>
          <w:szCs w:val="20"/>
        </w:rPr>
        <w:t>bodily</w:t>
      </w:r>
      <w:r w:rsidR="00EE34A2" w:rsidRPr="00EE34A2">
        <w:rPr>
          <w:i/>
          <w:sz w:val="20"/>
          <w:szCs w:val="20"/>
        </w:rPr>
        <w:t xml:space="preserve"> </w:t>
      </w:r>
      <w:r w:rsidRPr="00EE34A2">
        <w:rPr>
          <w:sz w:val="20"/>
          <w:szCs w:val="20"/>
        </w:rPr>
        <w:t>=&gt;</w:t>
      </w:r>
      <w:r w:rsidR="00EE34A2" w:rsidRPr="00EE34A2">
        <w:rPr>
          <w:i/>
          <w:sz w:val="20"/>
          <w:szCs w:val="20"/>
        </w:rPr>
        <w:t xml:space="preserve"> </w:t>
      </w:r>
      <w:r w:rsidRPr="00EE34A2">
        <w:rPr>
          <w:i/>
          <w:sz w:val="20"/>
          <w:szCs w:val="20"/>
        </w:rPr>
        <w:t xml:space="preserve">intended </w:t>
      </w:r>
    </w:p>
    <w:p w:rsidR="00913F2F" w:rsidRPr="00EE34A2" w:rsidRDefault="00913F2F" w:rsidP="00EE34A2">
      <w:pPr>
        <w:pStyle w:val="BodyText"/>
        <w:spacing w:line="240" w:lineRule="auto"/>
        <w:ind w:firstLine="284"/>
        <w:rPr>
          <w:sz w:val="20"/>
          <w:szCs w:val="20"/>
        </w:rPr>
      </w:pPr>
      <w:proofErr w:type="gramStart"/>
      <w:r w:rsidRPr="00EE34A2">
        <w:rPr>
          <w:i/>
          <w:sz w:val="20"/>
          <w:szCs w:val="20"/>
        </w:rPr>
        <w:t>volitions</w:t>
      </w:r>
      <w:proofErr w:type="gramEnd"/>
      <w:r w:rsidRPr="00EE34A2">
        <w:rPr>
          <w:i/>
          <w:sz w:val="20"/>
          <w:szCs w:val="20"/>
        </w:rPr>
        <w:t xml:space="preserve"> volitionsmovementseffects</w:t>
      </w:r>
    </w:p>
    <w:p w:rsidR="00913F2F" w:rsidRPr="00EE34A2" w:rsidRDefault="00913F2F" w:rsidP="00EE34A2">
      <w:pPr>
        <w:pStyle w:val="BodyText"/>
        <w:spacing w:line="240" w:lineRule="auto"/>
        <w:ind w:firstLine="284"/>
        <w:rPr>
          <w:sz w:val="20"/>
          <w:szCs w:val="20"/>
        </w:rPr>
      </w:pPr>
    </w:p>
    <w:p w:rsidR="00913F2F" w:rsidRPr="00EE34A2" w:rsidRDefault="00913F2F" w:rsidP="00FB6CC1">
      <w:pPr>
        <w:pStyle w:val="BodyText"/>
        <w:spacing w:line="240" w:lineRule="auto"/>
        <w:rPr>
          <w:sz w:val="20"/>
          <w:szCs w:val="20"/>
        </w:rPr>
      </w:pPr>
      <w:r w:rsidRPr="00EE34A2">
        <w:rPr>
          <w:sz w:val="20"/>
          <w:szCs w:val="20"/>
        </w:rPr>
        <w:t xml:space="preserve">Of course, actions might also lack the higher levels of rational deliberation and/or the prior volition, for example, when someone scratches his back, or when a violinist follows an orchestra conductor’s direction. </w:t>
      </w:r>
    </w:p>
    <w:p w:rsidR="00913F2F" w:rsidRPr="00EE34A2" w:rsidRDefault="00913F2F" w:rsidP="00EE34A2">
      <w:pPr>
        <w:pStyle w:val="BodyText"/>
        <w:spacing w:line="240" w:lineRule="auto"/>
        <w:ind w:firstLine="284"/>
        <w:rPr>
          <w:sz w:val="20"/>
          <w:szCs w:val="20"/>
        </w:rPr>
      </w:pPr>
      <w:r w:rsidRPr="00EE34A2">
        <w:rPr>
          <w:sz w:val="20"/>
          <w:szCs w:val="20"/>
        </w:rPr>
        <w:lastRenderedPageBreak/>
        <w:t>Now, our proposal is that the basic structure of a reasoned action is linked in its junctures, and even in the formation of its elements, with possible restrictions on freedom of a similar nature. These are intervening causes, possibly arising from one or more parallel causal chains.</w:t>
      </w:r>
    </w:p>
    <w:p w:rsidR="00913F2F" w:rsidRPr="00EE34A2" w:rsidRDefault="00913F2F" w:rsidP="00EE34A2">
      <w:pPr>
        <w:pStyle w:val="BodyText"/>
        <w:spacing w:line="240" w:lineRule="auto"/>
        <w:ind w:firstLine="284"/>
        <w:rPr>
          <w:sz w:val="20"/>
          <w:szCs w:val="20"/>
        </w:rPr>
      </w:pPr>
      <w:r w:rsidRPr="00EE34A2">
        <w:rPr>
          <w:sz w:val="20"/>
          <w:szCs w:val="20"/>
        </w:rPr>
        <w:t xml:space="preserve">There are clearly distinguishable times in which causation occurs in the generation of a reasoned action. These are: (1) the time between the process of deliberation and the formation of prior volitions or intentions (or active volitions, if there is no prior volition); (2-a) the time between prior volitions and active volitions; (2-b) the time between active volitions and the resulting bodily movements and their effects. This theoretically suggests that these causal relations can also be </w:t>
      </w:r>
      <w:r w:rsidRPr="00EE34A2">
        <w:rPr>
          <w:i/>
          <w:sz w:val="20"/>
          <w:szCs w:val="20"/>
        </w:rPr>
        <w:t>causally restricted</w:t>
      </w:r>
      <w:r w:rsidRPr="00EE34A2">
        <w:rPr>
          <w:sz w:val="20"/>
          <w:szCs w:val="20"/>
        </w:rPr>
        <w:t xml:space="preserve"> on at least the following three distinct levels: (1) on the level of reasons, by means of (limiting or constraining) reasons intervening between the associative formation of reasons and the resulting emergence of (prior or active) volitions; (2-a) on the level of volitions, by means of (impeding or compelling) prior volitions intervening between the possession of prior volitions and the emergence of active volitions; (2-b) on the level of active volitions, by means of (impeding or coercive) active volitions intervening between active volitions and bodily movements. Furthermore, there might be interfering physical restrictions (by blockage or force) on the distinct level (3) of bodily movements, and even on the level of the subsequent extra-corporal chain of effects that are responsible for constraints on physical freedom… </w:t>
      </w:r>
    </w:p>
    <w:p w:rsidR="00913F2F" w:rsidRPr="00EE34A2" w:rsidRDefault="00EE34A2" w:rsidP="00EE34A2">
      <w:pPr>
        <w:pStyle w:val="BodyText"/>
        <w:spacing w:line="240" w:lineRule="auto"/>
        <w:ind w:firstLine="284"/>
        <w:rPr>
          <w:sz w:val="20"/>
          <w:szCs w:val="20"/>
        </w:rPr>
      </w:pPr>
      <w:r w:rsidRPr="00EE34A2">
        <w:rPr>
          <w:sz w:val="20"/>
          <w:szCs w:val="20"/>
        </w:rPr>
        <w:t xml:space="preserve"> </w:t>
      </w:r>
      <w:r w:rsidR="00913F2F" w:rsidRPr="00EE34A2">
        <w:rPr>
          <w:sz w:val="20"/>
          <w:szCs w:val="20"/>
        </w:rPr>
        <w:t>In what follows, we will support this hypothesis with a kind of cartographic study of free-agency, exemplifying these three levels of restrictions of freedom in their connections with their external/internal origins and limiting/constraining modalities (for a synoptic view, see the scheme in Section 8).</w:t>
      </w:r>
    </w:p>
    <w:p w:rsidR="00913F2F" w:rsidRPr="00EE34A2" w:rsidRDefault="00913F2F" w:rsidP="00FB6CC1">
      <w:pPr>
        <w:pStyle w:val="h2"/>
      </w:pPr>
      <w:r w:rsidRPr="00EE34A2">
        <w:t>5. First Level of Restriction: Physical</w:t>
      </w:r>
    </w:p>
    <w:p w:rsidR="00913F2F" w:rsidRPr="00EE34A2" w:rsidRDefault="00913F2F" w:rsidP="00FB6CC1">
      <w:pPr>
        <w:pStyle w:val="BodyText"/>
        <w:spacing w:line="240" w:lineRule="auto"/>
        <w:rPr>
          <w:sz w:val="20"/>
          <w:szCs w:val="20"/>
        </w:rPr>
      </w:pPr>
      <w:r w:rsidRPr="00EE34A2">
        <w:rPr>
          <w:sz w:val="20"/>
          <w:szCs w:val="20"/>
        </w:rPr>
        <w:t xml:space="preserve">Physical restrictions affecting bodily movements are easily identifiable. They are physical or bodily restrictions within a likewise physical range of alternatives related to bodily movements, and they can be obstacles or constraints that arise either externally or internally. </w:t>
      </w:r>
    </w:p>
    <w:p w:rsidR="00913F2F" w:rsidRPr="00EE34A2" w:rsidRDefault="00913F2F" w:rsidP="00EE34A2">
      <w:pPr>
        <w:pStyle w:val="BodyText"/>
        <w:spacing w:line="240" w:lineRule="auto"/>
        <w:ind w:firstLine="284"/>
        <w:rPr>
          <w:sz w:val="20"/>
          <w:szCs w:val="20"/>
        </w:rPr>
      </w:pPr>
      <w:r w:rsidRPr="00EE34A2">
        <w:rPr>
          <w:sz w:val="20"/>
          <w:szCs w:val="20"/>
        </w:rPr>
        <w:t>An example of an external</w:t>
      </w:r>
      <w:r w:rsidRPr="00EE34A2">
        <w:rPr>
          <w:i/>
          <w:sz w:val="20"/>
          <w:szCs w:val="20"/>
        </w:rPr>
        <w:t xml:space="preserve"> </w:t>
      </w:r>
      <w:r w:rsidRPr="00EE34A2">
        <w:rPr>
          <w:sz w:val="20"/>
          <w:szCs w:val="20"/>
        </w:rPr>
        <w:t>physical</w:t>
      </w:r>
      <w:r w:rsidRPr="00EE34A2">
        <w:rPr>
          <w:i/>
          <w:sz w:val="20"/>
          <w:szCs w:val="20"/>
        </w:rPr>
        <w:t xml:space="preserve"> </w:t>
      </w:r>
      <w:r w:rsidRPr="00EE34A2">
        <w:rPr>
          <w:sz w:val="20"/>
          <w:szCs w:val="20"/>
        </w:rPr>
        <w:t>limitation</w:t>
      </w:r>
      <w:r w:rsidRPr="00EE34A2">
        <w:rPr>
          <w:i/>
          <w:sz w:val="20"/>
          <w:szCs w:val="20"/>
        </w:rPr>
        <w:t xml:space="preserve"> </w:t>
      </w:r>
      <w:r w:rsidRPr="00EE34A2">
        <w:rPr>
          <w:sz w:val="20"/>
          <w:szCs w:val="20"/>
        </w:rPr>
        <w:t>is a prisoner locked in a cell or chained to a wall. He is thereby limited in his physical freedom. Examples of internal</w:t>
      </w:r>
      <w:r w:rsidRPr="00EE34A2">
        <w:rPr>
          <w:i/>
          <w:sz w:val="20"/>
          <w:szCs w:val="20"/>
        </w:rPr>
        <w:t xml:space="preserve"> </w:t>
      </w:r>
      <w:r w:rsidRPr="00EE34A2">
        <w:rPr>
          <w:sz w:val="20"/>
          <w:szCs w:val="20"/>
        </w:rPr>
        <w:t>physical</w:t>
      </w:r>
      <w:r w:rsidRPr="00EE34A2">
        <w:rPr>
          <w:i/>
          <w:sz w:val="20"/>
          <w:szCs w:val="20"/>
        </w:rPr>
        <w:t xml:space="preserve"> </w:t>
      </w:r>
      <w:r w:rsidRPr="00EE34A2">
        <w:rPr>
          <w:sz w:val="20"/>
          <w:szCs w:val="20"/>
        </w:rPr>
        <w:t>limitations on physical freedom could be those of an invalid unable to walk or a castaway on the high seas who is too weak to rescue a drowning shipmate. On the other hand, it is also easy to find examples of external</w:t>
      </w:r>
      <w:r w:rsidRPr="00EE34A2">
        <w:rPr>
          <w:i/>
          <w:sz w:val="20"/>
          <w:szCs w:val="20"/>
        </w:rPr>
        <w:t xml:space="preserve"> </w:t>
      </w:r>
      <w:r w:rsidRPr="00EE34A2">
        <w:rPr>
          <w:sz w:val="20"/>
          <w:szCs w:val="20"/>
        </w:rPr>
        <w:t>physical</w:t>
      </w:r>
      <w:r w:rsidRPr="00EE34A2">
        <w:rPr>
          <w:i/>
          <w:sz w:val="20"/>
          <w:szCs w:val="20"/>
        </w:rPr>
        <w:t xml:space="preserve"> </w:t>
      </w:r>
      <w:r w:rsidRPr="00EE34A2">
        <w:rPr>
          <w:sz w:val="20"/>
          <w:szCs w:val="20"/>
        </w:rPr>
        <w:t>constraints</w:t>
      </w:r>
      <w:r w:rsidRPr="00EE34A2">
        <w:rPr>
          <w:i/>
          <w:sz w:val="20"/>
          <w:szCs w:val="20"/>
        </w:rPr>
        <w:t xml:space="preserve"> </w:t>
      </w:r>
      <w:r w:rsidRPr="00EE34A2">
        <w:rPr>
          <w:sz w:val="20"/>
          <w:szCs w:val="20"/>
        </w:rPr>
        <w:t xml:space="preserve">on physical freedom, like </w:t>
      </w:r>
      <w:r w:rsidRPr="00EE34A2">
        <w:rPr>
          <w:sz w:val="20"/>
          <w:szCs w:val="20"/>
        </w:rPr>
        <w:lastRenderedPageBreak/>
        <w:t xml:space="preserve">those on a concentration camp prisoner forced to drink water out of a latrine or a football referee who after a game is forced by angry fans to swallow his whistle. Finally, an example of an internal physical constraint would be that of the compulsive contortions caused by St. Vitus’ dance – jerky, purposeless, involuntary movements made against the patient’s will. (A more bizarre example would be the alien-hand syndrome, in which a patient’s hand makes frequent constraining actions beyond his control, such as attempts to strangle him during his sleep). In these cases, the constraint is physical, insofar as it isn’t experienced as psychological coercion that in some way arises within the agent’s psyche. Finally, these restrictions on physical freedom are, typically, restrictions on </w:t>
      </w:r>
      <w:r w:rsidRPr="00EE34A2">
        <w:rPr>
          <w:i/>
          <w:sz w:val="20"/>
          <w:szCs w:val="20"/>
        </w:rPr>
        <w:t>freedom</w:t>
      </w:r>
      <w:r w:rsidRPr="00EE34A2">
        <w:rPr>
          <w:sz w:val="20"/>
          <w:szCs w:val="20"/>
        </w:rPr>
        <w:t xml:space="preserve"> </w:t>
      </w:r>
      <w:r w:rsidRPr="00EE34A2">
        <w:rPr>
          <w:i/>
          <w:sz w:val="20"/>
          <w:szCs w:val="20"/>
        </w:rPr>
        <w:t>of</w:t>
      </w:r>
      <w:r w:rsidRPr="00EE34A2">
        <w:rPr>
          <w:sz w:val="20"/>
          <w:szCs w:val="20"/>
        </w:rPr>
        <w:t xml:space="preserve"> </w:t>
      </w:r>
      <w:r w:rsidRPr="00EE34A2">
        <w:rPr>
          <w:i/>
          <w:sz w:val="20"/>
          <w:szCs w:val="20"/>
        </w:rPr>
        <w:t>action</w:t>
      </w:r>
      <w:r w:rsidRPr="00EE34A2">
        <w:rPr>
          <w:sz w:val="20"/>
          <w:szCs w:val="20"/>
        </w:rPr>
        <w:t xml:space="preserve">, also called </w:t>
      </w:r>
      <w:r w:rsidRPr="00EE34A2">
        <w:rPr>
          <w:i/>
          <w:sz w:val="20"/>
          <w:szCs w:val="20"/>
        </w:rPr>
        <w:t>liberty</w:t>
      </w:r>
      <w:r w:rsidRPr="00EE34A2">
        <w:rPr>
          <w:sz w:val="20"/>
          <w:szCs w:val="20"/>
        </w:rPr>
        <w:t>, not on what we usually call ‘freedom of will’.</w:t>
      </w:r>
    </w:p>
    <w:p w:rsidR="00913F2F" w:rsidRPr="00EE34A2" w:rsidRDefault="00913F2F" w:rsidP="00FB6CC1">
      <w:pPr>
        <w:pStyle w:val="h2"/>
      </w:pPr>
      <w:r w:rsidRPr="00EE34A2">
        <w:t xml:space="preserve">6. Second Level of Restriction: Volitional </w:t>
      </w:r>
    </w:p>
    <w:p w:rsidR="00913F2F" w:rsidRPr="00EE34A2" w:rsidRDefault="00913F2F" w:rsidP="00FB6CC1">
      <w:pPr>
        <w:pStyle w:val="BodyText"/>
        <w:spacing w:line="240" w:lineRule="auto"/>
        <w:rPr>
          <w:sz w:val="20"/>
          <w:szCs w:val="20"/>
        </w:rPr>
      </w:pPr>
      <w:r w:rsidRPr="00EE34A2">
        <w:rPr>
          <w:sz w:val="20"/>
          <w:szCs w:val="20"/>
        </w:rPr>
        <w:t>Because physical restrictions have to do with freedom of action rather than with freedom of will, more important for us are motivational and rational restrictions on our decisions and judgments. I wish to call ‘volitional restrictions’ the intervening desires or feelings restricting the ranges of alternatives that exist between our previous volitions and our active volitions or between our active volitions and our bodily movements. Here again we find limitations or constraints with either internal or external origins. Examples of internal volitional limitations</w:t>
      </w:r>
      <w:r w:rsidRPr="00EE34A2">
        <w:rPr>
          <w:i/>
          <w:sz w:val="20"/>
          <w:szCs w:val="20"/>
        </w:rPr>
        <w:t xml:space="preserve"> </w:t>
      </w:r>
      <w:r w:rsidRPr="00EE34A2">
        <w:rPr>
          <w:sz w:val="20"/>
          <w:szCs w:val="20"/>
        </w:rPr>
        <w:t>on freedom of will</w:t>
      </w:r>
      <w:r w:rsidRPr="00EE34A2">
        <w:rPr>
          <w:i/>
          <w:sz w:val="20"/>
          <w:szCs w:val="20"/>
        </w:rPr>
        <w:t xml:space="preserve"> </w:t>
      </w:r>
      <w:r w:rsidRPr="00EE34A2">
        <w:rPr>
          <w:sz w:val="20"/>
          <w:szCs w:val="20"/>
        </w:rPr>
        <w:t>are a person suffering from anorexia who feels a revulsion against eating, or a soldier unable to shoot at an enemy because of an overwhelming moral revulsion. On the other hand, an example of an internal</w:t>
      </w:r>
      <w:r w:rsidRPr="00EE34A2">
        <w:rPr>
          <w:i/>
          <w:sz w:val="20"/>
          <w:szCs w:val="20"/>
        </w:rPr>
        <w:t xml:space="preserve"> </w:t>
      </w:r>
      <w:r w:rsidRPr="00EE34A2">
        <w:rPr>
          <w:sz w:val="20"/>
          <w:szCs w:val="20"/>
        </w:rPr>
        <w:t>volitional constraint is an alcoholic compelled by his addiction to steal a bottle of cooking sherry from the kitchen of the clinic where he is undergoing treatment.</w:t>
      </w:r>
    </w:p>
    <w:p w:rsidR="00913F2F" w:rsidRPr="00EE34A2" w:rsidRDefault="00913F2F" w:rsidP="00EE34A2">
      <w:pPr>
        <w:pStyle w:val="BodyText"/>
        <w:spacing w:line="240" w:lineRule="auto"/>
        <w:ind w:firstLine="284"/>
        <w:rPr>
          <w:sz w:val="20"/>
          <w:szCs w:val="20"/>
        </w:rPr>
      </w:pPr>
      <w:r w:rsidRPr="00EE34A2">
        <w:rPr>
          <w:sz w:val="20"/>
          <w:szCs w:val="20"/>
        </w:rPr>
        <w:t>It seems to me that volitional restrictions can also have external sources. An example of an external</w:t>
      </w:r>
      <w:r w:rsidRPr="00EE34A2">
        <w:rPr>
          <w:i/>
          <w:sz w:val="20"/>
          <w:szCs w:val="20"/>
        </w:rPr>
        <w:t xml:space="preserve"> </w:t>
      </w:r>
      <w:r w:rsidRPr="00EE34A2">
        <w:rPr>
          <w:sz w:val="20"/>
          <w:szCs w:val="20"/>
        </w:rPr>
        <w:t>volitional</w:t>
      </w:r>
      <w:r w:rsidRPr="00EE34A2">
        <w:rPr>
          <w:i/>
          <w:sz w:val="20"/>
          <w:szCs w:val="20"/>
        </w:rPr>
        <w:t xml:space="preserve"> </w:t>
      </w:r>
      <w:r w:rsidRPr="00EE34A2">
        <w:rPr>
          <w:sz w:val="20"/>
          <w:szCs w:val="20"/>
        </w:rPr>
        <w:t>limitation</w:t>
      </w:r>
      <w:r w:rsidRPr="00EE34A2">
        <w:rPr>
          <w:i/>
          <w:sz w:val="20"/>
          <w:szCs w:val="20"/>
        </w:rPr>
        <w:t xml:space="preserve"> </w:t>
      </w:r>
      <w:r w:rsidRPr="00EE34A2">
        <w:rPr>
          <w:sz w:val="20"/>
          <w:szCs w:val="20"/>
        </w:rPr>
        <w:t>is that of a small child who does not dare to stray from his family’s backyard, because his overly protective mother has forbidden him to do this. His fear of his mother’s disapproval may be stronger than any other cause, preventing him from forming active volitions. On the other hand, when a child is compelled by fear to apologize, it may be primarily the will of others exerted against his own that compels this action: an externally originating volitional constraint.</w:t>
      </w:r>
      <w:r w:rsidRPr="00EE34A2">
        <w:rPr>
          <w:rStyle w:val="Funotenzeichen1"/>
          <w:sz w:val="20"/>
          <w:szCs w:val="20"/>
        </w:rPr>
        <w:footnoteReference w:id="159"/>
      </w:r>
      <w:r w:rsidRPr="00EE34A2">
        <w:rPr>
          <w:sz w:val="20"/>
          <w:szCs w:val="20"/>
        </w:rPr>
        <w:t xml:space="preserve"> Nevertheless, restrictions with external origins </w:t>
      </w:r>
      <w:r w:rsidRPr="00EE34A2">
        <w:rPr>
          <w:sz w:val="20"/>
          <w:szCs w:val="20"/>
        </w:rPr>
        <w:lastRenderedPageBreak/>
        <w:t>don’t need to be volitional, since there is no need for an origin and a causal restriction to be identical. In fact, this is often the case when the most identifiable origin of an action is the source of the causal restriction and not the restriction itself. Thus, when a desperate person is driven to leap from a burning building, the most evidently identifiable origin of this action is something external (the extreme heat of the flames) which – because of the pain caused by burning – produces an uncontrollable volitional reaction against the agent’s active will not to jump. And when a holdup man demands, ‘Your money or your life’, the usual option of keeping both is denied, which results in a loss of freedom. Here too, although the origin is external (the threat with a loaded gun), the constraint is volitional, since it works through the fear of pain and physical injury.</w:t>
      </w:r>
    </w:p>
    <w:p w:rsidR="00913F2F" w:rsidRPr="00EE34A2" w:rsidRDefault="00913F2F" w:rsidP="00EE34A2">
      <w:pPr>
        <w:pStyle w:val="BodyText"/>
        <w:spacing w:line="240" w:lineRule="auto"/>
        <w:ind w:firstLine="284"/>
        <w:rPr>
          <w:sz w:val="20"/>
          <w:szCs w:val="20"/>
        </w:rPr>
      </w:pPr>
      <w:r w:rsidRPr="00EE34A2">
        <w:rPr>
          <w:sz w:val="20"/>
          <w:szCs w:val="20"/>
        </w:rPr>
        <w:t xml:space="preserve">The expression ‘freedom of </w:t>
      </w:r>
      <w:r w:rsidRPr="00EE34A2">
        <w:rPr>
          <w:i/>
          <w:sz w:val="20"/>
          <w:szCs w:val="20"/>
        </w:rPr>
        <w:t>will’</w:t>
      </w:r>
      <w:r w:rsidRPr="00EE34A2">
        <w:rPr>
          <w:sz w:val="20"/>
          <w:szCs w:val="20"/>
        </w:rPr>
        <w:t>, which has a broader application in philosophy, should, when used in a more literal sense, be restricted to the absence of volitional restrictions on a person’s wishes and decisions. Frankfurt’s view could find its proper place here, by describing free will in a narrow sense as the domination of first-order desires falling under ‘second-order volitions’ over internally constraining first-order desires.</w:t>
      </w:r>
      <w:r w:rsidRPr="00EE34A2">
        <w:rPr>
          <w:rStyle w:val="Funotenzeichen1"/>
          <w:sz w:val="20"/>
          <w:szCs w:val="20"/>
        </w:rPr>
        <w:footnoteReference w:id="160"/>
      </w:r>
    </w:p>
    <w:p w:rsidR="00913F2F" w:rsidRPr="00EE34A2" w:rsidRDefault="00913F2F" w:rsidP="00FB6CC1">
      <w:pPr>
        <w:pStyle w:val="h2"/>
      </w:pPr>
      <w:r w:rsidRPr="00EE34A2">
        <w:t>7. Third Level of Restriction: Rational</w:t>
      </w:r>
    </w:p>
    <w:p w:rsidR="00913F2F" w:rsidRPr="00EE34A2" w:rsidRDefault="00913F2F" w:rsidP="00FB6CC1">
      <w:pPr>
        <w:pStyle w:val="BodyText"/>
        <w:spacing w:line="240" w:lineRule="auto"/>
        <w:rPr>
          <w:sz w:val="20"/>
          <w:szCs w:val="20"/>
        </w:rPr>
      </w:pPr>
      <w:r w:rsidRPr="00EE34A2">
        <w:rPr>
          <w:sz w:val="20"/>
          <w:szCs w:val="20"/>
        </w:rPr>
        <w:t xml:space="preserve">The third level of restriction is based on the fact that the process of reasoning might also suffer from the restrictive influence of intervening causal </w:t>
      </w:r>
      <w:r w:rsidRPr="00EE34A2">
        <w:rPr>
          <w:i/>
          <w:sz w:val="20"/>
          <w:szCs w:val="20"/>
        </w:rPr>
        <w:t>reasons</w:t>
      </w:r>
      <w:r w:rsidRPr="00EE34A2">
        <w:rPr>
          <w:sz w:val="20"/>
          <w:szCs w:val="20"/>
        </w:rPr>
        <w:t xml:space="preserve">. For our purposes, this is of particular interest, since these reasons are often insidious, and the majority of the counterexamples against the compatibilist view are found on this level. In what follows, I make it clear that the same origins and modalities of restriction apply on the level of reasons. Concerning modalities, it is easy to show that reasons can restrict in two ways: they can act like obstacles, limiting deliberation and the decisions constituting the previous volitions that would lead to actions, and they can also positively constrain us to judge, decide and subsequently act in alternative ways. Concerning the more easily identifiable origins, I will show that restrictive reasons can have either internal or external origins: they have internal origins when they arise </w:t>
      </w:r>
      <w:r w:rsidRPr="00EE34A2">
        <w:rPr>
          <w:sz w:val="20"/>
          <w:szCs w:val="20"/>
        </w:rPr>
        <w:lastRenderedPageBreak/>
        <w:t>solely from the agent’s faculty of reasoning, and they have external origins when formulated by others and then accepted and employed by the agent.</w:t>
      </w:r>
    </w:p>
    <w:p w:rsidR="00913F2F" w:rsidRPr="00EE34A2" w:rsidRDefault="00913F2F" w:rsidP="00EE34A2">
      <w:pPr>
        <w:pStyle w:val="BodyText"/>
        <w:spacing w:line="240" w:lineRule="auto"/>
        <w:ind w:firstLine="284"/>
        <w:rPr>
          <w:sz w:val="20"/>
          <w:szCs w:val="20"/>
        </w:rPr>
      </w:pPr>
      <w:r w:rsidRPr="00EE34A2">
        <w:rPr>
          <w:sz w:val="20"/>
          <w:szCs w:val="20"/>
        </w:rPr>
        <w:t>An example of an internally arising limiting reason is that of a man suffering from paranoid schizophrenia who (fearing for his life) refuses to eat, since he has found reasons to believe that his food has been poisoned. These (false) reasons conflict with his reasons to eat, limiting his range of alternatives. An example of a constraining reason with an internal source is that of a schizophrenic who shoots someone because he has heard voices persuading him that his victim is an agent of the devil. The same is true of the racist criminal who decides to kill as many black people as possible. Although they are the sole authors of their preferences and are able to give rational justifications for their decisions, we regard them as less free, since we reject their constraining reasons in favor of opposed reasons that we judge to be much stronger factors.</w:t>
      </w:r>
      <w:r w:rsidRPr="00EE34A2">
        <w:rPr>
          <w:rStyle w:val="Funotenzeichen1"/>
          <w:sz w:val="20"/>
          <w:szCs w:val="20"/>
        </w:rPr>
        <w:footnoteReference w:id="161"/>
      </w:r>
    </w:p>
    <w:p w:rsidR="00913F2F" w:rsidRPr="00EE34A2" w:rsidRDefault="00913F2F" w:rsidP="00EE34A2">
      <w:pPr>
        <w:pStyle w:val="BodyText"/>
        <w:spacing w:line="240" w:lineRule="auto"/>
        <w:ind w:firstLine="284"/>
        <w:rPr>
          <w:sz w:val="20"/>
          <w:szCs w:val="20"/>
        </w:rPr>
      </w:pPr>
      <w:r w:rsidRPr="00EE34A2">
        <w:rPr>
          <w:sz w:val="20"/>
          <w:szCs w:val="20"/>
        </w:rPr>
        <w:t>In these examples, the restrictive reasons are internal, since they originated in the agent himself. However, restrictive reasons can also have external origins, such as the reasoning of another agent, group or community of agents. An example of an external</w:t>
      </w:r>
      <w:r w:rsidRPr="00EE34A2">
        <w:rPr>
          <w:i/>
          <w:sz w:val="20"/>
          <w:szCs w:val="20"/>
        </w:rPr>
        <w:t xml:space="preserve"> </w:t>
      </w:r>
      <w:r w:rsidRPr="00EE34A2">
        <w:rPr>
          <w:sz w:val="20"/>
          <w:szCs w:val="20"/>
        </w:rPr>
        <w:t>limitation</w:t>
      </w:r>
      <w:r w:rsidRPr="00EE34A2">
        <w:rPr>
          <w:i/>
          <w:sz w:val="20"/>
          <w:szCs w:val="20"/>
        </w:rPr>
        <w:t xml:space="preserve"> </w:t>
      </w:r>
      <w:r w:rsidRPr="00EE34A2">
        <w:rPr>
          <w:sz w:val="20"/>
          <w:szCs w:val="20"/>
        </w:rPr>
        <w:t>by a reason – since this reason is generated within some social context – is that of a businessman who refuses to sign a contract on Friday the 13</w:t>
      </w:r>
      <w:r w:rsidRPr="00EE34A2">
        <w:rPr>
          <w:sz w:val="20"/>
          <w:szCs w:val="20"/>
          <w:vertAlign w:val="superscript"/>
        </w:rPr>
        <w:t>th</w:t>
      </w:r>
      <w:r w:rsidRPr="00EE34A2">
        <w:rPr>
          <w:sz w:val="20"/>
          <w:szCs w:val="20"/>
        </w:rPr>
        <w:t>, fearing that this would bring him bad luck. Although he wouldn’t agree with them, most other people would consider this a mere superstition imposing some external limitation on his freedom of choice. A similar case is that of someone who refrains from drinking beer or wine at a party because his religion forbids him to consume alcoholic beverages. Non-believers could see here a limitation on freedom imposed by reasons originating within a community of believers. Suppose now that his religion commands him to fast in order to purify his soul; in this case, non-believers would not say that he is limited, but rather that he is constrained in his freedom by external religious reasons. More serious cases of constraint</w:t>
      </w:r>
      <w:r w:rsidRPr="00EE34A2">
        <w:rPr>
          <w:i/>
          <w:sz w:val="20"/>
          <w:szCs w:val="20"/>
        </w:rPr>
        <w:t xml:space="preserve"> </w:t>
      </w:r>
      <w:r w:rsidRPr="00EE34A2">
        <w:rPr>
          <w:sz w:val="20"/>
          <w:szCs w:val="20"/>
        </w:rPr>
        <w:t>by externally originating reasons are those of the terrorist who, motivated by wrong reasons, feels himself justified in killing innocent bystanders or, to give another extreme example, the case of the members of Jim Jones’s sect, who were ordered – for external constraining reasons imposed by their leader – to commit collective suicide.</w:t>
      </w:r>
    </w:p>
    <w:p w:rsidR="00913F2F" w:rsidRPr="00EE34A2" w:rsidRDefault="00913F2F" w:rsidP="00EE34A2">
      <w:pPr>
        <w:pStyle w:val="BodyText"/>
        <w:spacing w:line="240" w:lineRule="auto"/>
        <w:ind w:firstLine="284"/>
        <w:rPr>
          <w:sz w:val="20"/>
          <w:szCs w:val="20"/>
        </w:rPr>
      </w:pPr>
      <w:r w:rsidRPr="00EE34A2">
        <w:rPr>
          <w:sz w:val="20"/>
          <w:szCs w:val="20"/>
        </w:rPr>
        <w:lastRenderedPageBreak/>
        <w:t>At this point, we are already able to analyze the initially given counterexample of the fanatical suicide bomber, explaining why we have conflicting intuitions about it. When we consider only his physical freedom (the absence of physical restrictions) or his freedom of will in the strict sense of the term (the absence of volitional restrictions), the suicide bomber is obviously free. When we consider his freedom of reasoning, we see that in this case the usual reasons for action have been replaced by limiting and constraining reasons that compel him to take his radical decisions and actions. His judgment (</w:t>
      </w:r>
      <w:r w:rsidRPr="00EE34A2">
        <w:rPr>
          <w:i/>
          <w:sz w:val="20"/>
          <w:szCs w:val="20"/>
        </w:rPr>
        <w:t>liberum arbitrium</w:t>
      </w:r>
      <w:r w:rsidRPr="00EE34A2">
        <w:rPr>
          <w:sz w:val="20"/>
          <w:szCs w:val="20"/>
        </w:rPr>
        <w:t xml:space="preserve">) is impaired, and therefore his subsequent decisions and actions are also impaired, which permits us to say that in the full sense of the word (that of </w:t>
      </w:r>
      <w:r w:rsidRPr="00EE34A2">
        <w:rPr>
          <w:i/>
          <w:sz w:val="20"/>
          <w:szCs w:val="20"/>
        </w:rPr>
        <w:t>liberum arbitrium voluntatis</w:t>
      </w:r>
      <w:r w:rsidRPr="00EE34A2">
        <w:rPr>
          <w:sz w:val="20"/>
          <w:szCs w:val="20"/>
        </w:rPr>
        <w:t>) he isn’t free.</w:t>
      </w:r>
    </w:p>
    <w:p w:rsidR="00913F2F" w:rsidRPr="00EE34A2" w:rsidRDefault="00913F2F" w:rsidP="00EE34A2">
      <w:pPr>
        <w:pStyle w:val="BodyText"/>
        <w:spacing w:line="240" w:lineRule="auto"/>
        <w:ind w:firstLine="284"/>
        <w:rPr>
          <w:sz w:val="20"/>
          <w:szCs w:val="20"/>
        </w:rPr>
      </w:pPr>
      <w:r w:rsidRPr="00EE34A2">
        <w:rPr>
          <w:sz w:val="20"/>
          <w:szCs w:val="20"/>
        </w:rPr>
        <w:t xml:space="preserve">It is worth remembering that here as well we have some linguistic support: The Latin expression </w:t>
      </w:r>
      <w:r w:rsidRPr="00EE34A2">
        <w:rPr>
          <w:i/>
          <w:sz w:val="20"/>
          <w:szCs w:val="20"/>
        </w:rPr>
        <w:t>liberum</w:t>
      </w:r>
      <w:r w:rsidRPr="00EE34A2">
        <w:rPr>
          <w:sz w:val="20"/>
          <w:szCs w:val="20"/>
        </w:rPr>
        <w:t xml:space="preserve"> </w:t>
      </w:r>
      <w:r w:rsidRPr="00EE34A2">
        <w:rPr>
          <w:i/>
          <w:sz w:val="20"/>
          <w:szCs w:val="20"/>
        </w:rPr>
        <w:t>arbitrium</w:t>
      </w:r>
      <w:r w:rsidRPr="00EE34A2">
        <w:rPr>
          <w:sz w:val="20"/>
          <w:szCs w:val="20"/>
        </w:rPr>
        <w:t xml:space="preserve">, which can be translated as freedom of </w:t>
      </w:r>
      <w:r w:rsidRPr="00EE34A2">
        <w:rPr>
          <w:i/>
          <w:sz w:val="20"/>
          <w:szCs w:val="20"/>
        </w:rPr>
        <w:t>decision</w:t>
      </w:r>
      <w:r w:rsidRPr="00EE34A2">
        <w:rPr>
          <w:sz w:val="20"/>
          <w:szCs w:val="20"/>
        </w:rPr>
        <w:t xml:space="preserve"> or of </w:t>
      </w:r>
      <w:r w:rsidRPr="00EE34A2">
        <w:rPr>
          <w:i/>
          <w:sz w:val="20"/>
          <w:szCs w:val="20"/>
        </w:rPr>
        <w:t>judgment</w:t>
      </w:r>
      <w:r w:rsidRPr="00EE34A2">
        <w:rPr>
          <w:sz w:val="20"/>
          <w:szCs w:val="20"/>
        </w:rPr>
        <w:t xml:space="preserve">, points to this kind of restriction on freedom: the restriction imposed by reasons. In fact, this restriction applies not only to practical but also to theoretical reasons. It can be a restriction on the level of </w:t>
      </w:r>
      <w:r w:rsidRPr="00EE34A2">
        <w:rPr>
          <w:i/>
          <w:sz w:val="20"/>
          <w:szCs w:val="20"/>
        </w:rPr>
        <w:t xml:space="preserve">practical </w:t>
      </w:r>
      <w:r w:rsidRPr="00EE34A2">
        <w:rPr>
          <w:sz w:val="20"/>
          <w:szCs w:val="20"/>
        </w:rPr>
        <w:t xml:space="preserve">reasons, a restriction impairing our concluding </w:t>
      </w:r>
      <w:r w:rsidRPr="00EE34A2">
        <w:rPr>
          <w:i/>
          <w:sz w:val="20"/>
          <w:szCs w:val="20"/>
        </w:rPr>
        <w:t>decisions</w:t>
      </w:r>
      <w:r w:rsidRPr="00EE34A2">
        <w:rPr>
          <w:sz w:val="20"/>
          <w:szCs w:val="20"/>
        </w:rPr>
        <w:t xml:space="preserve"> about ‘what is to be done’, as in the already considered examples. It can also be a restriction on the level of </w:t>
      </w:r>
      <w:r w:rsidRPr="00EE34A2">
        <w:rPr>
          <w:i/>
          <w:sz w:val="20"/>
          <w:szCs w:val="20"/>
        </w:rPr>
        <w:t xml:space="preserve">theoretical </w:t>
      </w:r>
      <w:r w:rsidRPr="00EE34A2">
        <w:rPr>
          <w:sz w:val="20"/>
          <w:szCs w:val="20"/>
        </w:rPr>
        <w:t xml:space="preserve">reasons, impairing our </w:t>
      </w:r>
      <w:r w:rsidRPr="00EE34A2">
        <w:rPr>
          <w:i/>
          <w:sz w:val="20"/>
          <w:szCs w:val="20"/>
        </w:rPr>
        <w:t>judgments</w:t>
      </w:r>
      <w:r w:rsidRPr="00EE34A2">
        <w:rPr>
          <w:sz w:val="20"/>
          <w:szCs w:val="20"/>
        </w:rPr>
        <w:t xml:space="preserve"> about ‘what is the case’. A biased art critic, for example, might be a person whose judgment of artworks is limited or constrained by prejudices that lead him to false evaluative reasons and thereby restrict his intellectual freedom. Restrictions can narrow both the range of practical alternatives and the range of reasonable theoretical alternatives.</w:t>
      </w:r>
    </w:p>
    <w:p w:rsidR="00913F2F" w:rsidRPr="00EE34A2" w:rsidRDefault="00EE34A2" w:rsidP="00EE34A2">
      <w:pPr>
        <w:pStyle w:val="BodyText"/>
        <w:spacing w:line="240" w:lineRule="auto"/>
        <w:ind w:firstLine="284"/>
        <w:rPr>
          <w:sz w:val="20"/>
          <w:szCs w:val="20"/>
        </w:rPr>
      </w:pPr>
      <w:r w:rsidRPr="00EE34A2">
        <w:rPr>
          <w:sz w:val="20"/>
          <w:szCs w:val="20"/>
        </w:rPr>
        <w:t xml:space="preserve"> </w:t>
      </w:r>
      <w:r w:rsidR="00913F2F" w:rsidRPr="00EE34A2">
        <w:rPr>
          <w:sz w:val="20"/>
          <w:szCs w:val="20"/>
        </w:rPr>
        <w:t xml:space="preserve">We must consider several important points, if we want to understand restrictive reasons. First, unlike physical and volitional restrictions, the person who acts is usually </w:t>
      </w:r>
      <w:r w:rsidR="00913F2F" w:rsidRPr="00EE34A2">
        <w:rPr>
          <w:i/>
          <w:sz w:val="20"/>
          <w:szCs w:val="20"/>
        </w:rPr>
        <w:t>not</w:t>
      </w:r>
      <w:r w:rsidR="00913F2F" w:rsidRPr="00EE34A2">
        <w:rPr>
          <w:sz w:val="20"/>
          <w:szCs w:val="20"/>
        </w:rPr>
        <w:t xml:space="preserve"> </w:t>
      </w:r>
      <w:r w:rsidR="00913F2F" w:rsidRPr="00EE34A2">
        <w:rPr>
          <w:i/>
          <w:sz w:val="20"/>
          <w:szCs w:val="20"/>
        </w:rPr>
        <w:t>aware</w:t>
      </w:r>
      <w:r w:rsidR="00913F2F" w:rsidRPr="00EE34A2">
        <w:rPr>
          <w:sz w:val="20"/>
          <w:szCs w:val="20"/>
        </w:rPr>
        <w:t xml:space="preserve"> that she is being limited or constrained by reasons. In the case of internal restrictive reasons, the agent is frequently the only person who believes that he is acting freely. That a person is being restricted by her reasons is usually the judgment of other people, with their own supposedly stronger opposing reasons, which they believe show that the reasons offered by the agent are unreasonable. When a rational restriction has an external origin, not only is the agent unaware that his range of alternatives is being restricted, everyone else who accepts the reasons he gives for his actions or decisions is also unaware of this. These are usually members of a specific set of people, such as his social group or religious sect, ideological mentors, etc. This being the case, restrictions on a person’s freedom of rational decision or judgment are usually identified from outside by other persons who do </w:t>
      </w:r>
      <w:r w:rsidR="00913F2F" w:rsidRPr="00EE34A2">
        <w:rPr>
          <w:i/>
          <w:sz w:val="20"/>
          <w:szCs w:val="20"/>
        </w:rPr>
        <w:t xml:space="preserve">not </w:t>
      </w:r>
      <w:r w:rsidR="00913F2F" w:rsidRPr="00EE34A2">
        <w:rPr>
          <w:sz w:val="20"/>
          <w:szCs w:val="20"/>
        </w:rPr>
        <w:t xml:space="preserve">share the same </w:t>
      </w:r>
      <w:r w:rsidR="00913F2F" w:rsidRPr="00EE34A2">
        <w:rPr>
          <w:sz w:val="20"/>
          <w:szCs w:val="20"/>
        </w:rPr>
        <w:lastRenderedPageBreak/>
        <w:t xml:space="preserve">reasons, since his fellow believers, such as other sect members, etc., would not admit that his freedom is impaired. This is why it is essential in such cases to identify the </w:t>
      </w:r>
      <w:r w:rsidR="00913F2F" w:rsidRPr="00EE34A2">
        <w:rPr>
          <w:i/>
          <w:sz w:val="20"/>
          <w:szCs w:val="20"/>
        </w:rPr>
        <w:t>judging</w:t>
      </w:r>
      <w:r w:rsidR="00913F2F" w:rsidRPr="00EE34A2">
        <w:rPr>
          <w:sz w:val="20"/>
          <w:szCs w:val="20"/>
        </w:rPr>
        <w:t xml:space="preserve"> </w:t>
      </w:r>
      <w:r w:rsidR="00913F2F" w:rsidRPr="00EE34A2">
        <w:rPr>
          <w:i/>
          <w:sz w:val="20"/>
          <w:szCs w:val="20"/>
        </w:rPr>
        <w:t>subject</w:t>
      </w:r>
      <w:r w:rsidR="00913F2F" w:rsidRPr="00EE34A2">
        <w:rPr>
          <w:sz w:val="20"/>
          <w:szCs w:val="20"/>
        </w:rPr>
        <w:t>, namely, the person evaluating a given agent’s degree of freedom.</w:t>
      </w:r>
    </w:p>
    <w:p w:rsidR="00913F2F" w:rsidRPr="00EE34A2" w:rsidRDefault="00913F2F" w:rsidP="00EE34A2">
      <w:pPr>
        <w:pStyle w:val="BodyText"/>
        <w:spacing w:line="240" w:lineRule="auto"/>
        <w:ind w:firstLine="284"/>
        <w:rPr>
          <w:sz w:val="20"/>
          <w:szCs w:val="20"/>
        </w:rPr>
      </w:pPr>
      <w:r w:rsidRPr="00EE34A2">
        <w:rPr>
          <w:sz w:val="20"/>
          <w:szCs w:val="20"/>
        </w:rPr>
        <w:t>One might think that these considerations would lead us to a relativistic view of freedom on the level of reasoning. The argument would then be: An independent evaluator considers the decisions of the members of a certain group as less free, because in this context the evaluator accepts as reasonable a broader range of alternatives in the exercise of freedom of will. But the members of the group have a similar right to say that such decisions are as free as they should be, since they have their own reasons to accept a narrower range of alternatives as more reasonable.</w:t>
      </w:r>
      <w:r w:rsidRPr="00EE34A2">
        <w:rPr>
          <w:rStyle w:val="Funotenzeichen1"/>
          <w:sz w:val="20"/>
          <w:szCs w:val="20"/>
        </w:rPr>
        <w:footnoteReference w:id="162"/>
      </w:r>
      <w:r w:rsidRPr="00EE34A2">
        <w:rPr>
          <w:sz w:val="20"/>
          <w:szCs w:val="20"/>
        </w:rPr>
        <w:t xml:space="preserve"> </w:t>
      </w:r>
    </w:p>
    <w:p w:rsidR="00913F2F" w:rsidRPr="00EE34A2" w:rsidRDefault="00913F2F" w:rsidP="00EE34A2">
      <w:pPr>
        <w:pStyle w:val="BodyText"/>
        <w:spacing w:line="240" w:lineRule="auto"/>
        <w:ind w:firstLine="284"/>
        <w:rPr>
          <w:sz w:val="20"/>
          <w:szCs w:val="20"/>
        </w:rPr>
      </w:pPr>
      <w:r w:rsidRPr="00EE34A2">
        <w:rPr>
          <w:sz w:val="20"/>
          <w:szCs w:val="20"/>
        </w:rPr>
        <w:t xml:space="preserve">Nonetheless, I don’t believe that this kind of consideration necessarily leads to relativism. There may be strong emotional resistance, but it is possible that in a critical dialogical context reasons can be contrasted and compared in a relatively neutral way. Jürgen Habermas calls such a dialogical context an </w:t>
      </w:r>
      <w:r w:rsidRPr="00EE34A2">
        <w:rPr>
          <w:i/>
          <w:sz w:val="20"/>
          <w:szCs w:val="20"/>
        </w:rPr>
        <w:t>ideal</w:t>
      </w:r>
      <w:r w:rsidRPr="00EE34A2">
        <w:rPr>
          <w:sz w:val="20"/>
          <w:szCs w:val="20"/>
        </w:rPr>
        <w:t xml:space="preserve"> </w:t>
      </w:r>
      <w:r w:rsidRPr="00EE34A2">
        <w:rPr>
          <w:i/>
          <w:sz w:val="20"/>
          <w:szCs w:val="20"/>
        </w:rPr>
        <w:t>speech situation</w:t>
      </w:r>
      <w:r w:rsidRPr="00EE34A2">
        <w:rPr>
          <w:sz w:val="20"/>
          <w:szCs w:val="20"/>
        </w:rPr>
        <w:t xml:space="preserve"> (</w:t>
      </w:r>
      <w:r w:rsidRPr="00EE34A2">
        <w:rPr>
          <w:i/>
          <w:sz w:val="20"/>
          <w:szCs w:val="20"/>
        </w:rPr>
        <w:t>ideale</w:t>
      </w:r>
      <w:r w:rsidRPr="00EE34A2">
        <w:rPr>
          <w:sz w:val="20"/>
          <w:szCs w:val="20"/>
        </w:rPr>
        <w:t xml:space="preserve"> </w:t>
      </w:r>
      <w:r w:rsidRPr="00EE34A2">
        <w:rPr>
          <w:i/>
          <w:sz w:val="20"/>
          <w:szCs w:val="20"/>
        </w:rPr>
        <w:t>Sprachsituation</w:t>
      </w:r>
      <w:r w:rsidRPr="00EE34A2">
        <w:rPr>
          <w:sz w:val="20"/>
          <w:szCs w:val="20"/>
        </w:rPr>
        <w:t>). In this context, reasons could be juxtaposed and comparatively evaluated by presumably neutral, unbiased, truth-committed, similarly qualified and well-informed judges, acting without constraints other than the soft constraints of the best reasons.</w:t>
      </w:r>
      <w:r w:rsidRPr="00EE34A2">
        <w:rPr>
          <w:rStyle w:val="Funotenzeichen1"/>
          <w:sz w:val="20"/>
          <w:szCs w:val="20"/>
        </w:rPr>
        <w:footnoteReference w:id="163"/>
      </w:r>
      <w:r w:rsidRPr="00EE34A2">
        <w:rPr>
          <w:sz w:val="20"/>
          <w:szCs w:val="20"/>
        </w:rPr>
        <w:t xml:space="preserve"> In this case, the reasons given by the members of the radical sect can be rejected as, say, incompatible with our scientific worldview, and the reasons given by the ideologically fanatical terrorist might be overridden by considerations of our basic human values. The general idea seems reasonable enough.</w:t>
      </w:r>
    </w:p>
    <w:p w:rsidR="00913F2F" w:rsidRPr="00EE34A2" w:rsidRDefault="00913F2F" w:rsidP="00EE34A2">
      <w:pPr>
        <w:pStyle w:val="BodyText"/>
        <w:spacing w:line="240" w:lineRule="auto"/>
        <w:ind w:firstLine="284"/>
        <w:rPr>
          <w:sz w:val="20"/>
          <w:szCs w:val="20"/>
        </w:rPr>
      </w:pPr>
      <w:r w:rsidRPr="00EE34A2">
        <w:rPr>
          <w:sz w:val="20"/>
          <w:szCs w:val="20"/>
        </w:rPr>
        <w:lastRenderedPageBreak/>
        <w:t>Finally, Watson’s approach seems to find its place on this third level, by focusing on cases involving the governance of less rational volitions by volitions resulting from more reasonable reasons.</w:t>
      </w:r>
    </w:p>
    <w:p w:rsidR="00913F2F" w:rsidRPr="00EE34A2" w:rsidRDefault="00913F2F" w:rsidP="0018695E">
      <w:pPr>
        <w:pStyle w:val="h2"/>
      </w:pPr>
      <w:r w:rsidRPr="00EE34A2">
        <w:t>8. Pulling the Threads Together</w:t>
      </w:r>
    </w:p>
    <w:p w:rsidR="00913F2F" w:rsidRPr="00EE34A2" w:rsidRDefault="00913F2F" w:rsidP="0018695E">
      <w:pPr>
        <w:pStyle w:val="BodyText"/>
        <w:spacing w:line="240" w:lineRule="auto"/>
        <w:rPr>
          <w:sz w:val="20"/>
          <w:szCs w:val="20"/>
        </w:rPr>
      </w:pPr>
      <w:r w:rsidRPr="00EE34A2">
        <w:rPr>
          <w:sz w:val="20"/>
          <w:szCs w:val="20"/>
        </w:rPr>
        <w:t xml:space="preserve">Now we can offer some general conclusions. We should keep in mind that the level of whatever causes a restriction must match the level of whatever is restricted. A restriction on </w:t>
      </w:r>
      <w:r w:rsidRPr="00EE34A2">
        <w:rPr>
          <w:i/>
          <w:sz w:val="20"/>
          <w:szCs w:val="20"/>
        </w:rPr>
        <w:t xml:space="preserve">action </w:t>
      </w:r>
      <w:r w:rsidRPr="00EE34A2">
        <w:rPr>
          <w:sz w:val="20"/>
          <w:szCs w:val="20"/>
        </w:rPr>
        <w:t xml:space="preserve">will affect a physical range of alternatives; a </w:t>
      </w:r>
      <w:r w:rsidRPr="00EE34A2">
        <w:rPr>
          <w:i/>
          <w:sz w:val="20"/>
          <w:szCs w:val="20"/>
        </w:rPr>
        <w:t xml:space="preserve">volitional </w:t>
      </w:r>
      <w:r w:rsidRPr="00EE34A2">
        <w:rPr>
          <w:sz w:val="20"/>
          <w:szCs w:val="20"/>
        </w:rPr>
        <w:t xml:space="preserve">restriction will affect a range of motives for action; a </w:t>
      </w:r>
      <w:r w:rsidRPr="00EE34A2">
        <w:rPr>
          <w:i/>
          <w:sz w:val="20"/>
          <w:szCs w:val="20"/>
        </w:rPr>
        <w:t xml:space="preserve">rational </w:t>
      </w:r>
      <w:r w:rsidRPr="00EE34A2">
        <w:rPr>
          <w:sz w:val="20"/>
          <w:szCs w:val="20"/>
        </w:rPr>
        <w:t xml:space="preserve">restriction will affect a range of reasons for decisions or judgments. A further point is that the levels of restrictions are interdependent: For example, restrictions on the </w:t>
      </w:r>
      <w:r w:rsidRPr="00EE34A2">
        <w:rPr>
          <w:i/>
          <w:sz w:val="20"/>
          <w:szCs w:val="20"/>
        </w:rPr>
        <w:t xml:space="preserve">volitional </w:t>
      </w:r>
      <w:r w:rsidRPr="00EE34A2">
        <w:rPr>
          <w:sz w:val="20"/>
          <w:szCs w:val="20"/>
        </w:rPr>
        <w:t xml:space="preserve">level come earlier in the causal chain and compromise freedom of action, while restrictions on the level of </w:t>
      </w:r>
      <w:r w:rsidRPr="00EE34A2">
        <w:rPr>
          <w:i/>
          <w:sz w:val="20"/>
          <w:szCs w:val="20"/>
        </w:rPr>
        <w:t xml:space="preserve">reasoning </w:t>
      </w:r>
      <w:r w:rsidRPr="00EE34A2">
        <w:rPr>
          <w:sz w:val="20"/>
          <w:szCs w:val="20"/>
        </w:rPr>
        <w:t>compromise both freedom of action and volition. Restrictions on the level of action compromise neither of them causally, although they are able to restrict the range of choices that can be considered rational.</w:t>
      </w:r>
    </w:p>
    <w:p w:rsidR="00913F2F" w:rsidRPr="00EE34A2" w:rsidRDefault="00913F2F" w:rsidP="00EE34A2">
      <w:pPr>
        <w:pStyle w:val="BodyText"/>
        <w:spacing w:line="240" w:lineRule="auto"/>
        <w:ind w:firstLine="284"/>
        <w:rPr>
          <w:sz w:val="20"/>
          <w:szCs w:val="20"/>
        </w:rPr>
      </w:pPr>
      <w:r w:rsidRPr="00EE34A2">
        <w:rPr>
          <w:sz w:val="20"/>
          <w:szCs w:val="20"/>
        </w:rPr>
        <w:t>We can summarize what we have said about modalities, origins and levels of restriction of freedom in a more comprehensive scheme:</w:t>
      </w:r>
    </w:p>
    <w:p w:rsidR="00913F2F" w:rsidRPr="00EE34A2" w:rsidRDefault="00913F2F" w:rsidP="00EE34A2">
      <w:pPr>
        <w:pStyle w:val="BodyText"/>
        <w:spacing w:line="240" w:lineRule="auto"/>
        <w:ind w:firstLine="284"/>
        <w:rPr>
          <w:sz w:val="20"/>
          <w:szCs w:val="20"/>
        </w:rPr>
      </w:pPr>
    </w:p>
    <w:p w:rsidR="0018695E" w:rsidRDefault="0018695E" w:rsidP="0018695E">
      <w:pPr>
        <w:pStyle w:val="BodyText"/>
        <w:spacing w:line="240" w:lineRule="auto"/>
        <w:rPr>
          <w:sz w:val="20"/>
          <w:szCs w:val="20"/>
        </w:rPr>
      </w:pPr>
      <w:r>
        <w:rPr>
          <w:noProof/>
          <w:sz w:val="20"/>
          <w:szCs w:val="20"/>
          <w:lang w:val="en-GB" w:eastAsia="en-GB"/>
        </w:rPr>
        <w:drawing>
          <wp:inline distT="0" distB="0" distL="0" distR="0">
            <wp:extent cx="3844800" cy="1932060"/>
            <wp:effectExtent l="0" t="0" r="0" b="0"/>
            <wp:docPr id="2" name="Picture 2" descr="U:\Typesetting\Lines of Thought\Document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Typesetting\Lines of Thought\Document3.tif"/>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10000" t="11765" r="23666" b="64680"/>
                    <a:stretch/>
                  </pic:blipFill>
                  <pic:spPr bwMode="auto">
                    <a:xfrm>
                      <a:off x="0" y="0"/>
                      <a:ext cx="3844800" cy="1932060"/>
                    </a:xfrm>
                    <a:prstGeom prst="rect">
                      <a:avLst/>
                    </a:prstGeom>
                    <a:noFill/>
                    <a:ln>
                      <a:noFill/>
                    </a:ln>
                    <a:extLst>
                      <a:ext uri="{53640926-AAD7-44D8-BBD7-CCE9431645EC}">
                        <a14:shadowObscured xmlns:a14="http://schemas.microsoft.com/office/drawing/2010/main"/>
                      </a:ext>
                    </a:extLst>
                  </pic:spPr>
                </pic:pic>
              </a:graphicData>
            </a:graphic>
          </wp:inline>
        </w:drawing>
      </w:r>
    </w:p>
    <w:p w:rsidR="0018695E" w:rsidRDefault="0018695E" w:rsidP="00EE34A2">
      <w:pPr>
        <w:pStyle w:val="BodyText"/>
        <w:spacing w:line="240" w:lineRule="auto"/>
        <w:ind w:firstLine="284"/>
        <w:rPr>
          <w:sz w:val="20"/>
          <w:szCs w:val="20"/>
        </w:rPr>
      </w:pPr>
    </w:p>
    <w:p w:rsidR="00913F2F" w:rsidRPr="00EE34A2" w:rsidRDefault="00913F2F" w:rsidP="0018695E">
      <w:pPr>
        <w:pStyle w:val="BodyText"/>
        <w:spacing w:line="240" w:lineRule="auto"/>
        <w:rPr>
          <w:sz w:val="20"/>
          <w:szCs w:val="20"/>
        </w:rPr>
      </w:pPr>
      <w:r w:rsidRPr="00EE34A2">
        <w:rPr>
          <w:sz w:val="20"/>
          <w:szCs w:val="20"/>
        </w:rPr>
        <w:t xml:space="preserve">Equipped with these distinctions, we can now state a sufficiently elaborated multi-level compatibilist definition of the freedom exercised by an agent </w:t>
      </w:r>
      <w:r w:rsidRPr="00EE34A2">
        <w:rPr>
          <w:i/>
          <w:sz w:val="20"/>
          <w:szCs w:val="20"/>
        </w:rPr>
        <w:t>a</w:t>
      </w:r>
      <w:r w:rsidRPr="00EE34A2">
        <w:rPr>
          <w:sz w:val="20"/>
          <w:szCs w:val="20"/>
        </w:rPr>
        <w:t xml:space="preserve"> (including his free will), and the freedom of agent </w:t>
      </w:r>
      <w:proofErr w:type="gramStart"/>
      <w:r w:rsidRPr="00EE34A2">
        <w:rPr>
          <w:i/>
          <w:sz w:val="20"/>
          <w:szCs w:val="20"/>
        </w:rPr>
        <w:t>a</w:t>
      </w:r>
      <w:r w:rsidRPr="00EE34A2">
        <w:rPr>
          <w:sz w:val="20"/>
          <w:szCs w:val="20"/>
        </w:rPr>
        <w:t xml:space="preserve"> himself</w:t>
      </w:r>
      <w:proofErr w:type="gramEnd"/>
      <w:r w:rsidRPr="00EE34A2">
        <w:rPr>
          <w:sz w:val="20"/>
          <w:szCs w:val="20"/>
        </w:rPr>
        <w:t xml:space="preserve">, both relative to a judging subject </w:t>
      </w:r>
      <w:r w:rsidRPr="00EE34A2">
        <w:rPr>
          <w:i/>
          <w:sz w:val="20"/>
          <w:szCs w:val="20"/>
        </w:rPr>
        <w:t xml:space="preserve">s </w:t>
      </w:r>
      <w:r w:rsidRPr="00EE34A2">
        <w:rPr>
          <w:sz w:val="20"/>
          <w:szCs w:val="20"/>
        </w:rPr>
        <w:t xml:space="preserve">(whereby it is possible that </w:t>
      </w:r>
      <w:r w:rsidRPr="00EE34A2">
        <w:rPr>
          <w:i/>
          <w:sz w:val="20"/>
          <w:szCs w:val="20"/>
        </w:rPr>
        <w:t xml:space="preserve">s </w:t>
      </w:r>
      <w:r w:rsidRPr="00EE34A2">
        <w:rPr>
          <w:sz w:val="20"/>
          <w:szCs w:val="20"/>
        </w:rPr>
        <w:t xml:space="preserve">= </w:t>
      </w:r>
      <w:r w:rsidRPr="00EE34A2">
        <w:rPr>
          <w:i/>
          <w:sz w:val="20"/>
          <w:szCs w:val="20"/>
        </w:rPr>
        <w:t>a</w:t>
      </w:r>
      <w:r w:rsidRPr="00EE34A2">
        <w:rPr>
          <w:sz w:val="20"/>
          <w:szCs w:val="20"/>
        </w:rPr>
        <w:t>) respectively as follows:</w:t>
      </w:r>
    </w:p>
    <w:p w:rsidR="00913F2F" w:rsidRPr="00EE34A2" w:rsidRDefault="00913F2F" w:rsidP="00EE34A2">
      <w:pPr>
        <w:pStyle w:val="Lista21"/>
        <w:ind w:firstLine="284"/>
        <w:jc w:val="both"/>
        <w:rPr>
          <w:sz w:val="20"/>
        </w:rPr>
      </w:pPr>
    </w:p>
    <w:p w:rsidR="00913F2F" w:rsidRPr="00EE34A2" w:rsidRDefault="00913F2F" w:rsidP="0018695E">
      <w:pPr>
        <w:pStyle w:val="Lista21"/>
        <w:numPr>
          <w:ilvl w:val="0"/>
          <w:numId w:val="28"/>
        </w:numPr>
        <w:tabs>
          <w:tab w:val="left" w:pos="643"/>
        </w:tabs>
        <w:ind w:left="568" w:hanging="284"/>
        <w:jc w:val="both"/>
        <w:rPr>
          <w:sz w:val="20"/>
        </w:rPr>
      </w:pPr>
      <w:r w:rsidRPr="00EE34A2">
        <w:rPr>
          <w:i/>
          <w:sz w:val="20"/>
        </w:rPr>
        <w:lastRenderedPageBreak/>
        <w:t xml:space="preserve">Definition of free action: </w:t>
      </w:r>
      <w:r w:rsidRPr="00EE34A2">
        <w:rPr>
          <w:sz w:val="20"/>
        </w:rPr>
        <w:t xml:space="preserve">An action or decision or judgment of an agent </w:t>
      </w:r>
      <w:proofErr w:type="gramStart"/>
      <w:r w:rsidRPr="00EE34A2">
        <w:rPr>
          <w:i/>
          <w:sz w:val="20"/>
        </w:rPr>
        <w:t xml:space="preserve">a </w:t>
      </w:r>
      <w:r w:rsidRPr="00EE34A2">
        <w:rPr>
          <w:sz w:val="20"/>
        </w:rPr>
        <w:t>is</w:t>
      </w:r>
      <w:proofErr w:type="gramEnd"/>
      <w:r w:rsidRPr="00EE34A2">
        <w:rPr>
          <w:sz w:val="20"/>
        </w:rPr>
        <w:t xml:space="preserve"> free from the perspective of a judging subject </w:t>
      </w:r>
      <w:r w:rsidRPr="00EE34A2">
        <w:rPr>
          <w:i/>
          <w:sz w:val="20"/>
        </w:rPr>
        <w:t>s, iff</w:t>
      </w:r>
      <w:r w:rsidRPr="00EE34A2">
        <w:rPr>
          <w:sz w:val="20"/>
        </w:rPr>
        <w:t xml:space="preserve"> </w:t>
      </w:r>
      <w:r w:rsidRPr="00EE34A2">
        <w:rPr>
          <w:i/>
          <w:sz w:val="20"/>
        </w:rPr>
        <w:t xml:space="preserve">a </w:t>
      </w:r>
      <w:r w:rsidRPr="00EE34A2">
        <w:rPr>
          <w:sz w:val="20"/>
        </w:rPr>
        <w:t>is neither externally or internally limited nor constrained on the corporal, volitional and rational levels, within a contextually determined range of alternatives.</w:t>
      </w:r>
    </w:p>
    <w:p w:rsidR="00913F2F" w:rsidRPr="00EE34A2" w:rsidRDefault="00913F2F" w:rsidP="0018695E">
      <w:pPr>
        <w:pStyle w:val="Lista21"/>
        <w:ind w:left="568" w:hanging="284"/>
        <w:jc w:val="both"/>
        <w:rPr>
          <w:sz w:val="20"/>
        </w:rPr>
      </w:pPr>
    </w:p>
    <w:p w:rsidR="00913F2F" w:rsidRPr="00EE34A2" w:rsidRDefault="00913F2F" w:rsidP="0018695E">
      <w:pPr>
        <w:pStyle w:val="Lista21"/>
        <w:ind w:left="568" w:hanging="284"/>
        <w:jc w:val="both"/>
        <w:rPr>
          <w:sz w:val="20"/>
        </w:rPr>
      </w:pPr>
      <w:r w:rsidRPr="00EE34A2">
        <w:rPr>
          <w:sz w:val="20"/>
        </w:rPr>
        <w:t>(b)</w:t>
      </w:r>
      <w:r w:rsidRPr="00EE34A2">
        <w:rPr>
          <w:sz w:val="20"/>
        </w:rPr>
        <w:tab/>
      </w:r>
      <w:r w:rsidRPr="00EE34A2">
        <w:rPr>
          <w:i/>
          <w:sz w:val="20"/>
        </w:rPr>
        <w:t xml:space="preserve">Definition of a free agent: </w:t>
      </w:r>
      <w:r w:rsidRPr="00EE34A2">
        <w:rPr>
          <w:sz w:val="20"/>
        </w:rPr>
        <w:t xml:space="preserve">An agent </w:t>
      </w:r>
      <w:r w:rsidRPr="00EE34A2">
        <w:rPr>
          <w:i/>
          <w:sz w:val="20"/>
        </w:rPr>
        <w:t>a</w:t>
      </w:r>
      <w:r w:rsidRPr="00EE34A2">
        <w:rPr>
          <w:sz w:val="20"/>
        </w:rPr>
        <w:t xml:space="preserve"> is free from the perspective of a judging subject </w:t>
      </w:r>
      <w:r w:rsidRPr="00EE34A2">
        <w:rPr>
          <w:i/>
          <w:sz w:val="20"/>
        </w:rPr>
        <w:t>s,</w:t>
      </w:r>
      <w:r w:rsidRPr="00EE34A2">
        <w:rPr>
          <w:sz w:val="20"/>
        </w:rPr>
        <w:t xml:space="preserve"> </w:t>
      </w:r>
      <w:r w:rsidRPr="00EE34A2">
        <w:rPr>
          <w:i/>
          <w:sz w:val="20"/>
        </w:rPr>
        <w:t>iff</w:t>
      </w:r>
      <w:r w:rsidRPr="00EE34A2">
        <w:rPr>
          <w:sz w:val="20"/>
        </w:rPr>
        <w:t xml:space="preserve"> </w:t>
      </w:r>
      <w:r w:rsidRPr="00EE34A2">
        <w:rPr>
          <w:i/>
          <w:sz w:val="20"/>
        </w:rPr>
        <w:t xml:space="preserve">a </w:t>
      </w:r>
      <w:r w:rsidRPr="00EE34A2">
        <w:rPr>
          <w:sz w:val="20"/>
        </w:rPr>
        <w:t>is neither externally or internally limited nor constrained in his actions, decisions and judgments respectively on the corporal, volitional and rational levels, within a contextually determined range of alternatives.</w:t>
      </w:r>
    </w:p>
    <w:p w:rsidR="00913F2F" w:rsidRPr="00EE34A2" w:rsidRDefault="00913F2F" w:rsidP="00EE34A2">
      <w:pPr>
        <w:pStyle w:val="BodyText"/>
        <w:spacing w:line="240" w:lineRule="auto"/>
        <w:ind w:firstLine="284"/>
        <w:rPr>
          <w:sz w:val="20"/>
          <w:szCs w:val="20"/>
        </w:rPr>
      </w:pPr>
    </w:p>
    <w:p w:rsidR="00913F2F" w:rsidRPr="00EE34A2" w:rsidRDefault="00913F2F" w:rsidP="0018695E">
      <w:pPr>
        <w:pStyle w:val="BodyText"/>
        <w:spacing w:line="240" w:lineRule="auto"/>
        <w:rPr>
          <w:sz w:val="20"/>
          <w:szCs w:val="20"/>
        </w:rPr>
      </w:pPr>
      <w:r w:rsidRPr="00EE34A2">
        <w:rPr>
          <w:sz w:val="20"/>
          <w:szCs w:val="20"/>
        </w:rPr>
        <w:t>My suggestion is that definitions like these should be able to comprehend everything we are likely to mean by free will and free agency.</w:t>
      </w:r>
    </w:p>
    <w:p w:rsidR="00913F2F" w:rsidRPr="00EE34A2" w:rsidRDefault="00913F2F" w:rsidP="00EE34A2">
      <w:pPr>
        <w:pStyle w:val="BodyText"/>
        <w:spacing w:line="240" w:lineRule="auto"/>
        <w:ind w:firstLine="284"/>
        <w:rPr>
          <w:sz w:val="20"/>
          <w:szCs w:val="20"/>
        </w:rPr>
      </w:pPr>
      <w:r w:rsidRPr="00EE34A2">
        <w:rPr>
          <w:sz w:val="20"/>
          <w:szCs w:val="20"/>
        </w:rPr>
        <w:t xml:space="preserve">A possible objection would emerge from the consideration that we have two kinds of freedom: </w:t>
      </w:r>
      <w:r w:rsidRPr="00EE34A2">
        <w:rPr>
          <w:i/>
          <w:sz w:val="20"/>
          <w:szCs w:val="20"/>
        </w:rPr>
        <w:t xml:space="preserve">positive </w:t>
      </w:r>
      <w:r w:rsidRPr="00EE34A2">
        <w:rPr>
          <w:sz w:val="20"/>
          <w:szCs w:val="20"/>
        </w:rPr>
        <w:t xml:space="preserve">and </w:t>
      </w:r>
      <w:r w:rsidRPr="00EE34A2">
        <w:rPr>
          <w:i/>
          <w:sz w:val="20"/>
          <w:szCs w:val="20"/>
        </w:rPr>
        <w:t>negative</w:t>
      </w:r>
      <w:r w:rsidRPr="00EE34A2">
        <w:rPr>
          <w:sz w:val="20"/>
          <w:szCs w:val="20"/>
        </w:rPr>
        <w:t>. As defined by Isaiah Berlin, these are respectively ‘the freedom which consists in being one’s own master and the freedom which consists in not being prevented from choosing as I do by other men’.</w:t>
      </w:r>
      <w:r w:rsidRPr="00EE34A2">
        <w:rPr>
          <w:rStyle w:val="Funotenzeichen1"/>
          <w:sz w:val="20"/>
          <w:szCs w:val="20"/>
        </w:rPr>
        <w:footnoteReference w:id="164"/>
      </w:r>
      <w:r w:rsidRPr="00EE34A2">
        <w:rPr>
          <w:sz w:val="20"/>
          <w:szCs w:val="20"/>
        </w:rPr>
        <w:t xml:space="preserve"> Thus, one could suggest that our definition enables us to explain negative freedom, but not the positive kind. Our categories also invite us to see Berlin’s distinction as resulting from a failure to understand that autonomy is the same thing as a lack of constraint on an active being. This distinction seems to make sense, because with the words ‘negative freedom’ – not being prevented from choosing – we are in fact referring to a lack of restriction by limitation, while with ‘positive freedom’ – being one’s own master – we might in fact be referring to a lack of restriction by constraints or coercion. Now we see why both kinds of freedom are, at bottom, negative. </w:t>
      </w:r>
    </w:p>
    <w:p w:rsidR="00913F2F" w:rsidRPr="00EE34A2" w:rsidRDefault="00913F2F" w:rsidP="0018695E">
      <w:pPr>
        <w:pStyle w:val="h2"/>
      </w:pPr>
      <w:r w:rsidRPr="00EE34A2">
        <w:t>9. Application of the Definition to Some Difficult Cases</w:t>
      </w:r>
    </w:p>
    <w:p w:rsidR="00913F2F" w:rsidRPr="00EE34A2" w:rsidRDefault="00913F2F" w:rsidP="0018695E">
      <w:pPr>
        <w:pStyle w:val="BodyText"/>
        <w:spacing w:line="240" w:lineRule="auto"/>
        <w:rPr>
          <w:sz w:val="20"/>
          <w:szCs w:val="20"/>
        </w:rPr>
      </w:pPr>
      <w:r w:rsidRPr="00EE34A2">
        <w:rPr>
          <w:sz w:val="20"/>
          <w:szCs w:val="20"/>
        </w:rPr>
        <w:t>The definitions offered above allow us to neutralize many, if not all supposed counterexamples to compatibilist accounts of freedom of will, including those of covert non-constraining manipulation.</w:t>
      </w:r>
      <w:r w:rsidRPr="00EE34A2">
        <w:rPr>
          <w:rStyle w:val="Funotenzeichen1"/>
          <w:sz w:val="20"/>
          <w:szCs w:val="20"/>
        </w:rPr>
        <w:footnoteReference w:id="165"/>
      </w:r>
      <w:r w:rsidRPr="00EE34A2">
        <w:rPr>
          <w:sz w:val="20"/>
          <w:szCs w:val="20"/>
        </w:rPr>
        <w:t xml:space="preserve"> I will discuss a few examples.</w:t>
      </w:r>
    </w:p>
    <w:p w:rsidR="00913F2F" w:rsidRPr="00EE34A2" w:rsidRDefault="00913F2F" w:rsidP="00EE34A2">
      <w:pPr>
        <w:pStyle w:val="Lista21"/>
        <w:ind w:left="0" w:firstLine="284"/>
        <w:jc w:val="both"/>
        <w:rPr>
          <w:sz w:val="20"/>
        </w:rPr>
      </w:pPr>
      <w:r w:rsidRPr="00EE34A2">
        <w:rPr>
          <w:sz w:val="20"/>
        </w:rPr>
        <w:lastRenderedPageBreak/>
        <w:t xml:space="preserve">1. Consider the case of a woman who, influenced by the social milieu in which she lives, goes on wild shopping sprees where she extravagantly squanders great sums of money on frivolous purchases. Some time later, however, she decides that social pressures have impaired her freedom, a judgment that many of us would consider justified. This subtle case of non-constraining coercion doesn’t satisfy definitions of free will like those of Hook, Frankfurt and Watson: The woman spends her money voluntarily, her primary wishes are in accord with her higher-order volitions, and her motivational system is consonant with her valuation system at the time of her decisions and actions. Nevertheless, the case doesn’t satisfy our multi-level definition of free will. From her own viewpoint at the time of her actions, she wasn’t being restricted, but later – as a judging subject of herself – she comes to see her past actions as limited in their freedom and regards herself as an agent who was </w:t>
      </w:r>
      <w:r w:rsidRPr="00EE34A2">
        <w:rPr>
          <w:i/>
          <w:sz w:val="20"/>
        </w:rPr>
        <w:t>restricted</w:t>
      </w:r>
      <w:r w:rsidRPr="00EE34A2">
        <w:rPr>
          <w:sz w:val="20"/>
        </w:rPr>
        <w:t xml:space="preserve"> in her reasons and volitions. She supposes that bogus reasons and inauthentic desires had led her to overlook the wider range of reasonable alternatives available to her.</w:t>
      </w:r>
    </w:p>
    <w:p w:rsidR="00913F2F" w:rsidRPr="00EE34A2" w:rsidRDefault="00913F2F" w:rsidP="00EE34A2">
      <w:pPr>
        <w:pStyle w:val="Lista21"/>
        <w:ind w:left="0" w:firstLine="284"/>
        <w:jc w:val="both"/>
        <w:rPr>
          <w:sz w:val="20"/>
        </w:rPr>
      </w:pPr>
      <w:r w:rsidRPr="00EE34A2">
        <w:rPr>
          <w:sz w:val="20"/>
        </w:rPr>
        <w:t>2. Imagine now that a person opens a window under the influence of post-hypnotic suggestion.</w:t>
      </w:r>
      <w:r w:rsidRPr="00EE34A2">
        <w:rPr>
          <w:rStyle w:val="Funotenzeichen1"/>
          <w:sz w:val="20"/>
        </w:rPr>
        <w:footnoteReference w:id="166"/>
      </w:r>
      <w:r w:rsidRPr="00EE34A2">
        <w:rPr>
          <w:sz w:val="20"/>
        </w:rPr>
        <w:t xml:space="preserve"> When we ask her why she did this, she gives a bogus </w:t>
      </w:r>
      <w:proofErr w:type="gramStart"/>
      <w:r w:rsidRPr="00EE34A2">
        <w:rPr>
          <w:sz w:val="20"/>
        </w:rPr>
        <w:t>explanation,</w:t>
      </w:r>
      <w:proofErr w:type="gramEnd"/>
      <w:r w:rsidRPr="00EE34A2">
        <w:rPr>
          <w:sz w:val="20"/>
        </w:rPr>
        <w:t xml:space="preserve"> perhaps that she needed some fresh air. Our intuition says that in a way she is free, but that in an important sense her behavior isn’t really the result of a free decision of her will. Here as well our more elaborated form of commonsensical definition of free will can help to explain our conflicting intuitions. When we consider only her actions, her decisions and the reasons she gives, we conclude that she is free, since we see no restriction on her actions. When we consider the whole context of reasons that influenced her decisions and actions, we see that her normal behavior, arising from her true wishes and beliefs, is subject to the influence of external constraining reasons that remain unconscious. Consequently, a full consideration of all the relevant reasons shows that she is only partially free.</w:t>
      </w:r>
    </w:p>
    <w:p w:rsidR="00913F2F" w:rsidRPr="00EE34A2" w:rsidRDefault="00913F2F" w:rsidP="00EE34A2">
      <w:pPr>
        <w:pStyle w:val="Lista21"/>
        <w:ind w:left="0" w:firstLine="284"/>
        <w:jc w:val="both"/>
        <w:rPr>
          <w:sz w:val="20"/>
        </w:rPr>
      </w:pPr>
      <w:r w:rsidRPr="00EE34A2">
        <w:rPr>
          <w:sz w:val="20"/>
        </w:rPr>
        <w:t>3. Another case is that of psychoanalytic treatment.</w:t>
      </w:r>
      <w:r w:rsidRPr="00EE34A2">
        <w:rPr>
          <w:rStyle w:val="Funotenzeichen1"/>
          <w:sz w:val="20"/>
        </w:rPr>
        <w:footnoteReference w:id="167"/>
      </w:r>
      <w:r w:rsidRPr="00EE34A2">
        <w:rPr>
          <w:sz w:val="20"/>
        </w:rPr>
        <w:t xml:space="preserve"> Successful psychoanalytic therapy, by making the patient aware of his repressed unconscious desires and thoughts, presumably increases his freedom. Our definition can explain why: The repression of thoughts has restrictive </w:t>
      </w:r>
      <w:r w:rsidRPr="00EE34A2">
        <w:rPr>
          <w:sz w:val="20"/>
        </w:rPr>
        <w:lastRenderedPageBreak/>
        <w:t xml:space="preserve">effects, limiting the patient’s alternatives of thought and behavior and, more obviously, constraining him to neurotic thoughts and behaviors as alternative ways of liberating affective intensities associated with repressed thoughts. By bringing repressed thoughts to consciousness, psychoanalysis tries to help the patient construct more complex and less restrictive ranges of decisional and behavioral alternatives, enabling him to deliberate and choose in ways comparable to those available to a healthy person under similar circumstances. </w:t>
      </w:r>
    </w:p>
    <w:p w:rsidR="00913F2F" w:rsidRPr="00EE34A2" w:rsidRDefault="00913F2F" w:rsidP="00EE34A2">
      <w:pPr>
        <w:pStyle w:val="Lista21"/>
        <w:ind w:left="0" w:firstLine="284"/>
        <w:jc w:val="both"/>
        <w:rPr>
          <w:sz w:val="20"/>
        </w:rPr>
      </w:pPr>
      <w:r w:rsidRPr="00EE34A2">
        <w:rPr>
          <w:sz w:val="20"/>
        </w:rPr>
        <w:t>4. We can also analyze Frankfurt’s cases, such as that of person A, who quits smoking, in contrast to person B, who continues to smoke against her will. Why do we say that A has more freedom? Here again, our definition of free will enables us to give an answer. We see that in some measure person B remains motivationally constrained by her desire to smoke. But A’s decision not to smoke is stronger than her desire to smoke, since it is reinforced by second-order intentions, producing by this means an unconstrained free action.</w:t>
      </w:r>
    </w:p>
    <w:p w:rsidR="00913F2F" w:rsidRPr="00EE34A2" w:rsidRDefault="00913F2F" w:rsidP="00EE34A2">
      <w:pPr>
        <w:pStyle w:val="Listadecontinuao21"/>
        <w:spacing w:after="0"/>
        <w:ind w:left="0" w:firstLine="284"/>
        <w:jc w:val="both"/>
        <w:rPr>
          <w:sz w:val="20"/>
        </w:rPr>
      </w:pPr>
      <w:r w:rsidRPr="00EE34A2">
        <w:rPr>
          <w:sz w:val="20"/>
        </w:rPr>
        <w:t>If we incorporate Frankfurt’s view into our definition of free will, we will be able to explain something that remained obscure in his account, namely, why higher-order desires should identify the person’s self, considering that they are simply further desires.</w:t>
      </w:r>
      <w:r w:rsidRPr="00EE34A2">
        <w:rPr>
          <w:rStyle w:val="Funotenzeichen1"/>
          <w:sz w:val="20"/>
        </w:rPr>
        <w:footnoteReference w:id="168"/>
      </w:r>
      <w:r w:rsidRPr="00EE34A2">
        <w:rPr>
          <w:sz w:val="20"/>
        </w:rPr>
        <w:t xml:space="preserve"> The answer is that these desires should be seen as belonging to the self, because they are part of the entire causal process seen by the agent as belonging to his self. </w:t>
      </w:r>
    </w:p>
    <w:p w:rsidR="00913F2F" w:rsidRPr="00EE34A2" w:rsidRDefault="00913F2F" w:rsidP="00EE34A2">
      <w:pPr>
        <w:pStyle w:val="Lista21"/>
        <w:ind w:left="0" w:firstLine="284"/>
        <w:jc w:val="both"/>
        <w:rPr>
          <w:sz w:val="20"/>
        </w:rPr>
      </w:pPr>
      <w:r w:rsidRPr="00EE34A2">
        <w:rPr>
          <w:sz w:val="20"/>
        </w:rPr>
        <w:t>5. Suppose now that without an agent’s knowledge, a nefarious neurosurgeon has implanted a device in his brain by means of which he is able to control his wishes and decisions, so that the agent does things that he would not do under normal circumstances.</w:t>
      </w:r>
      <w:r w:rsidRPr="00EE34A2">
        <w:rPr>
          <w:rStyle w:val="Funotenzeichen1"/>
          <w:sz w:val="20"/>
        </w:rPr>
        <w:footnoteReference w:id="169"/>
      </w:r>
    </w:p>
    <w:p w:rsidR="00913F2F" w:rsidRPr="00EE34A2" w:rsidRDefault="00913F2F" w:rsidP="00EE34A2">
      <w:pPr>
        <w:pStyle w:val="Lista21"/>
        <w:ind w:left="0" w:firstLine="284"/>
        <w:jc w:val="both"/>
        <w:rPr>
          <w:sz w:val="20"/>
        </w:rPr>
      </w:pPr>
      <w:r w:rsidRPr="00EE34A2">
        <w:rPr>
          <w:sz w:val="20"/>
        </w:rPr>
        <w:t>We need to consider that this thought experiment has conceptual limits in the criteria of personal identity, since when the changes are too great, either the subject is transformed into a marionette and ceases to be a person, or the subject becomes a completely different person. Thought of in such ways, this counterexample misses its mark, for if there is no person, we cannot apply the concept of freedom of will, since this concept properly applies only to agents. Likewise, if a person becomes another person, we can hardly say that the person has lost her freedom, since for this to occur the person must remain the same.</w:t>
      </w:r>
    </w:p>
    <w:p w:rsidR="00913F2F" w:rsidRPr="00EE34A2" w:rsidRDefault="00913F2F" w:rsidP="00EE34A2">
      <w:pPr>
        <w:pStyle w:val="Lista21"/>
        <w:ind w:left="0" w:firstLine="284"/>
        <w:jc w:val="both"/>
        <w:rPr>
          <w:sz w:val="20"/>
        </w:rPr>
      </w:pPr>
      <w:r w:rsidRPr="00EE34A2">
        <w:rPr>
          <w:sz w:val="20"/>
        </w:rPr>
        <w:lastRenderedPageBreak/>
        <w:t xml:space="preserve">Nonetheless, one can suppose that only some of the agent’s desires, thoughts, decisions and actions are influenced by the nefarious neurosurgeon, so that the person remains essentially the same, except for some strange episodic decisions and actions. Intuitively we see that some degree of freedom is lost. </w:t>
      </w:r>
      <w:proofErr w:type="gramStart"/>
      <w:r w:rsidRPr="00EE34A2">
        <w:rPr>
          <w:sz w:val="20"/>
        </w:rPr>
        <w:t>However, in this case our definition shows why: The range of rational alternatives available to the agent is sometimes impaired or constrained by occasional external interference on some level.</w:t>
      </w:r>
      <w:proofErr w:type="gramEnd"/>
    </w:p>
    <w:p w:rsidR="00913F2F" w:rsidRPr="00EE34A2" w:rsidRDefault="00913F2F" w:rsidP="00EE34A2">
      <w:pPr>
        <w:pStyle w:val="Lista21"/>
        <w:ind w:left="0" w:firstLine="284"/>
        <w:jc w:val="both"/>
        <w:rPr>
          <w:sz w:val="20"/>
        </w:rPr>
      </w:pPr>
      <w:r w:rsidRPr="00EE34A2">
        <w:rPr>
          <w:sz w:val="20"/>
        </w:rPr>
        <w:t>To see the limits of this thought experiment, suppose now that the neurosurgeon were able to increase the person’s range of alternatives, perhaps by activating new neural networks which expand her capacity for deliberation and decision. In this case, if the person becomes able to discriminate more alternatives, she thereby gains a greater range of alternatives among which she can choose. We would then say that the neurosurgeon, like an Oriental sage, has increased the agent’s freedom.</w:t>
      </w:r>
    </w:p>
    <w:p w:rsidR="00913F2F" w:rsidRPr="00EE34A2" w:rsidRDefault="00913F2F" w:rsidP="00EE34A2">
      <w:pPr>
        <w:pStyle w:val="Lista21"/>
        <w:ind w:left="0" w:firstLine="284"/>
        <w:jc w:val="both"/>
        <w:rPr>
          <w:sz w:val="20"/>
        </w:rPr>
      </w:pPr>
      <w:r w:rsidRPr="00EE34A2">
        <w:rPr>
          <w:sz w:val="20"/>
        </w:rPr>
        <w:t>6. An interesting variant of the cases just described was proposed by Harry Frankfurt.</w:t>
      </w:r>
      <w:r w:rsidRPr="00EE34A2">
        <w:rPr>
          <w:rStyle w:val="Funotenzeichen1"/>
          <w:sz w:val="20"/>
        </w:rPr>
        <w:footnoteReference w:id="170"/>
      </w:r>
      <w:r w:rsidRPr="00EE34A2">
        <w:rPr>
          <w:sz w:val="20"/>
        </w:rPr>
        <w:t xml:space="preserve"> It concerns a person named Jones, who is unaware that he is being monitored by another person, named Black, who is willing and able to modify Jones’s behavior whenever he acts contrary to Black’s wishes. However, this never happens, because Jones always decides to do exactly what Black wants. This raises the question: Is Jones a free agent? For Frankfurt, he should be free, because according to his theory of free will, a person is free when he does what he wants to do, and Jones does in fact do what he wants to do. However, it is not intuitively clear that Jones is free. His situation is like that of a person who thinks she is physically free and continues doing what she wants to do, unaware that the door to her room is locked from the outside. This person is definitely not free. And our theory shows why: She is not free, because there is a limitation on the alternatives for action at her disposal, even if she is unaware of this limitation and does nothing that could reveal this limitation to her. Frankfurt’s example thus demonstrates an additional limitation of his own view.</w:t>
      </w:r>
    </w:p>
    <w:p w:rsidR="00913F2F" w:rsidRPr="00EE34A2" w:rsidRDefault="00913F2F" w:rsidP="00EE34A2">
      <w:pPr>
        <w:pStyle w:val="Listadecontinuao21"/>
        <w:spacing w:after="0"/>
        <w:ind w:left="0" w:firstLine="284"/>
        <w:jc w:val="both"/>
        <w:rPr>
          <w:sz w:val="20"/>
        </w:rPr>
      </w:pPr>
      <w:r w:rsidRPr="00EE34A2">
        <w:rPr>
          <w:sz w:val="20"/>
        </w:rPr>
        <w:t xml:space="preserve">I don’t wish to bore you by discussing all conceivable counterexamples. My point is only that the notion of restriction permeates all our uses of the concept of freedom, and my conclusion is that by investigating in some detail the higher modalities of restricting agency we can refine the rough commonsensical view of free will in a way that obviates an appeal to a libertarian alternative. Of course, a libertarian would still disagree. Perhaps he would agree with Robert Kane that what </w:t>
      </w:r>
      <w:r w:rsidRPr="00EE34A2">
        <w:rPr>
          <w:sz w:val="20"/>
        </w:rPr>
        <w:lastRenderedPageBreak/>
        <w:t>is at stake is not ordinary freedom as an absence of restriction, but freedom as ‘the power of agents to be the ultimate creators (or originators) and sustainers of their own ends and purposes’.</w:t>
      </w:r>
      <w:r w:rsidRPr="00EE34A2">
        <w:rPr>
          <w:rStyle w:val="Funotenzeichen1"/>
          <w:sz w:val="20"/>
        </w:rPr>
        <w:footnoteReference w:id="171"/>
      </w:r>
      <w:r w:rsidRPr="00EE34A2">
        <w:rPr>
          <w:sz w:val="20"/>
        </w:rPr>
        <w:t xml:space="preserve"> </w:t>
      </w:r>
    </w:p>
    <w:p w:rsidR="00913F2F" w:rsidRPr="00EE34A2" w:rsidRDefault="00913F2F" w:rsidP="00EE34A2">
      <w:pPr>
        <w:pStyle w:val="Listadecontinuao21"/>
        <w:spacing w:after="0"/>
        <w:ind w:left="0" w:firstLine="284"/>
        <w:jc w:val="both"/>
        <w:rPr>
          <w:sz w:val="20"/>
        </w:rPr>
      </w:pPr>
      <w:r w:rsidRPr="00EE34A2">
        <w:rPr>
          <w:sz w:val="20"/>
        </w:rPr>
        <w:t xml:space="preserve">To this we would reply with the argument that our capacity for repeatedly and systematically realizing actions, decisions and judgments within contextually reasonable ranges of alternatives without physical, volitional or rational, internal or external limitations or constraints is the same thing as our power to be the ultimate creators and sustainers of our own ends and purposes in any intelligible sense of this statement. </w:t>
      </w:r>
    </w:p>
    <w:p w:rsidR="00913F2F" w:rsidRPr="00EE34A2" w:rsidRDefault="00913F2F" w:rsidP="00EE34A2">
      <w:pPr>
        <w:overflowPunct w:val="0"/>
        <w:autoSpaceDE w:val="0"/>
        <w:ind w:firstLine="284"/>
        <w:jc w:val="both"/>
        <w:rPr>
          <w:sz w:val="20"/>
        </w:rPr>
      </w:pPr>
    </w:p>
    <w:p w:rsidR="00913F2F" w:rsidRPr="00EE34A2" w:rsidRDefault="00913F2F" w:rsidP="00EE34A2">
      <w:pPr>
        <w:overflowPunct w:val="0"/>
        <w:autoSpaceDE w:val="0"/>
        <w:ind w:firstLine="284"/>
        <w:jc w:val="both"/>
        <w:rPr>
          <w:sz w:val="20"/>
        </w:rPr>
      </w:pPr>
    </w:p>
    <w:p w:rsidR="00913F2F" w:rsidRPr="00EE34A2" w:rsidRDefault="00913F2F" w:rsidP="00EE34A2">
      <w:pPr>
        <w:overflowPunct w:val="0"/>
        <w:autoSpaceDE w:val="0"/>
        <w:ind w:firstLine="284"/>
        <w:jc w:val="both"/>
        <w:rPr>
          <w:sz w:val="20"/>
        </w:rPr>
      </w:pPr>
    </w:p>
    <w:p w:rsidR="00913F2F" w:rsidRPr="00EE34A2" w:rsidRDefault="00913F2F" w:rsidP="00EE34A2">
      <w:pPr>
        <w:overflowPunct w:val="0"/>
        <w:autoSpaceDE w:val="0"/>
        <w:ind w:firstLine="284"/>
        <w:jc w:val="both"/>
        <w:rPr>
          <w:sz w:val="20"/>
        </w:rPr>
      </w:pPr>
    </w:p>
    <w:p w:rsidR="00913F2F" w:rsidRPr="00EE34A2" w:rsidRDefault="00913F2F" w:rsidP="00EE34A2">
      <w:pPr>
        <w:overflowPunct w:val="0"/>
        <w:autoSpaceDE w:val="0"/>
        <w:ind w:firstLine="284"/>
        <w:jc w:val="both"/>
        <w:rPr>
          <w:sz w:val="20"/>
        </w:rPr>
      </w:pPr>
    </w:p>
    <w:p w:rsidR="00913F2F" w:rsidRPr="00EE34A2" w:rsidRDefault="00913F2F" w:rsidP="00EE34A2">
      <w:pPr>
        <w:overflowPunct w:val="0"/>
        <w:autoSpaceDE w:val="0"/>
        <w:ind w:firstLine="284"/>
        <w:jc w:val="both"/>
        <w:rPr>
          <w:sz w:val="20"/>
        </w:rPr>
      </w:pPr>
    </w:p>
    <w:p w:rsidR="00913F2F" w:rsidRPr="00EE34A2" w:rsidRDefault="00913F2F" w:rsidP="00EE34A2">
      <w:pPr>
        <w:overflowPunct w:val="0"/>
        <w:autoSpaceDE w:val="0"/>
        <w:ind w:firstLine="284"/>
        <w:jc w:val="both"/>
        <w:rPr>
          <w:sz w:val="20"/>
        </w:rPr>
      </w:pPr>
    </w:p>
    <w:p w:rsidR="00913F2F" w:rsidRPr="00EE34A2" w:rsidRDefault="00913F2F" w:rsidP="00EE34A2">
      <w:pPr>
        <w:overflowPunct w:val="0"/>
        <w:autoSpaceDE w:val="0"/>
        <w:ind w:firstLine="284"/>
        <w:jc w:val="both"/>
        <w:rPr>
          <w:sz w:val="20"/>
        </w:rPr>
      </w:pPr>
    </w:p>
    <w:p w:rsidR="00913F2F" w:rsidRPr="00EE34A2" w:rsidRDefault="00913F2F" w:rsidP="00EE34A2">
      <w:pPr>
        <w:overflowPunct w:val="0"/>
        <w:autoSpaceDE w:val="0"/>
        <w:ind w:firstLine="284"/>
        <w:jc w:val="both"/>
        <w:rPr>
          <w:sz w:val="20"/>
        </w:rPr>
      </w:pPr>
    </w:p>
    <w:p w:rsidR="00913F2F" w:rsidRPr="00EE34A2" w:rsidRDefault="00913F2F" w:rsidP="00EE34A2">
      <w:pPr>
        <w:overflowPunct w:val="0"/>
        <w:autoSpaceDE w:val="0"/>
        <w:ind w:firstLine="284"/>
        <w:jc w:val="both"/>
        <w:rPr>
          <w:sz w:val="20"/>
        </w:rPr>
      </w:pPr>
    </w:p>
    <w:p w:rsidR="00913F2F" w:rsidRPr="00EE34A2" w:rsidRDefault="00913F2F" w:rsidP="00EE34A2">
      <w:pPr>
        <w:overflowPunct w:val="0"/>
        <w:autoSpaceDE w:val="0"/>
        <w:ind w:firstLine="284"/>
        <w:jc w:val="both"/>
        <w:rPr>
          <w:sz w:val="20"/>
        </w:rPr>
      </w:pPr>
    </w:p>
    <w:p w:rsidR="00913F2F" w:rsidRPr="00EE34A2" w:rsidRDefault="00913F2F" w:rsidP="00EE34A2">
      <w:pPr>
        <w:overflowPunct w:val="0"/>
        <w:autoSpaceDE w:val="0"/>
        <w:ind w:firstLine="284"/>
        <w:jc w:val="both"/>
        <w:rPr>
          <w:sz w:val="20"/>
        </w:rPr>
      </w:pPr>
    </w:p>
    <w:p w:rsidR="00913F2F" w:rsidRPr="00EE34A2" w:rsidRDefault="00913F2F" w:rsidP="00EE34A2">
      <w:pPr>
        <w:overflowPunct w:val="0"/>
        <w:autoSpaceDE w:val="0"/>
        <w:ind w:firstLine="284"/>
        <w:jc w:val="both"/>
        <w:rPr>
          <w:sz w:val="20"/>
        </w:rPr>
      </w:pPr>
    </w:p>
    <w:p w:rsidR="00913F2F" w:rsidRPr="00EE34A2" w:rsidRDefault="00913F2F" w:rsidP="00EE34A2">
      <w:pPr>
        <w:overflowPunct w:val="0"/>
        <w:autoSpaceDE w:val="0"/>
        <w:ind w:firstLine="284"/>
        <w:jc w:val="both"/>
        <w:rPr>
          <w:sz w:val="20"/>
        </w:rPr>
      </w:pPr>
    </w:p>
    <w:p w:rsidR="00913F2F" w:rsidRPr="00EE34A2" w:rsidRDefault="00913F2F" w:rsidP="00EE34A2">
      <w:pPr>
        <w:overflowPunct w:val="0"/>
        <w:autoSpaceDE w:val="0"/>
        <w:ind w:firstLine="284"/>
        <w:jc w:val="both"/>
        <w:rPr>
          <w:sz w:val="20"/>
        </w:rPr>
      </w:pPr>
    </w:p>
    <w:p w:rsidR="00913F2F" w:rsidRPr="00EE34A2" w:rsidRDefault="00913F2F" w:rsidP="00EE34A2">
      <w:pPr>
        <w:overflowPunct w:val="0"/>
        <w:autoSpaceDE w:val="0"/>
        <w:ind w:firstLine="284"/>
        <w:jc w:val="both"/>
        <w:rPr>
          <w:sz w:val="20"/>
        </w:rPr>
      </w:pPr>
    </w:p>
    <w:p w:rsidR="00913F2F" w:rsidRPr="00EE34A2" w:rsidRDefault="00913F2F" w:rsidP="00EE34A2">
      <w:pPr>
        <w:overflowPunct w:val="0"/>
        <w:autoSpaceDE w:val="0"/>
        <w:ind w:firstLine="284"/>
        <w:jc w:val="both"/>
        <w:rPr>
          <w:sz w:val="20"/>
        </w:rPr>
      </w:pPr>
    </w:p>
    <w:p w:rsidR="00913F2F" w:rsidRPr="00EE34A2" w:rsidRDefault="00913F2F" w:rsidP="00EE34A2">
      <w:pPr>
        <w:overflowPunct w:val="0"/>
        <w:autoSpaceDE w:val="0"/>
        <w:ind w:firstLine="284"/>
        <w:jc w:val="both"/>
        <w:rPr>
          <w:sz w:val="20"/>
        </w:rPr>
      </w:pPr>
    </w:p>
    <w:p w:rsidR="00913F2F" w:rsidRPr="00EE34A2" w:rsidRDefault="00913F2F" w:rsidP="00EE34A2">
      <w:pPr>
        <w:overflowPunct w:val="0"/>
        <w:autoSpaceDE w:val="0"/>
        <w:ind w:firstLine="284"/>
        <w:jc w:val="both"/>
        <w:rPr>
          <w:sz w:val="20"/>
        </w:rPr>
      </w:pPr>
    </w:p>
    <w:p w:rsidR="00913F2F" w:rsidRPr="00EE34A2" w:rsidRDefault="00913F2F" w:rsidP="00EE34A2">
      <w:pPr>
        <w:overflowPunct w:val="0"/>
        <w:autoSpaceDE w:val="0"/>
        <w:ind w:firstLine="284"/>
        <w:jc w:val="both"/>
        <w:rPr>
          <w:sz w:val="20"/>
        </w:rPr>
      </w:pPr>
    </w:p>
    <w:p w:rsidR="00913F2F" w:rsidRPr="00EE34A2" w:rsidRDefault="00913F2F" w:rsidP="00EE34A2">
      <w:pPr>
        <w:overflowPunct w:val="0"/>
        <w:autoSpaceDE w:val="0"/>
        <w:ind w:firstLine="284"/>
        <w:jc w:val="both"/>
        <w:rPr>
          <w:sz w:val="20"/>
        </w:rPr>
      </w:pPr>
    </w:p>
    <w:p w:rsidR="00913F2F" w:rsidRPr="00EE34A2" w:rsidRDefault="00913F2F" w:rsidP="00EE34A2">
      <w:pPr>
        <w:overflowPunct w:val="0"/>
        <w:autoSpaceDE w:val="0"/>
        <w:ind w:firstLine="284"/>
        <w:jc w:val="both"/>
        <w:rPr>
          <w:sz w:val="20"/>
        </w:rPr>
      </w:pPr>
    </w:p>
    <w:p w:rsidR="00913F2F" w:rsidRPr="00EE34A2" w:rsidRDefault="00913F2F" w:rsidP="00EE34A2">
      <w:pPr>
        <w:overflowPunct w:val="0"/>
        <w:autoSpaceDE w:val="0"/>
        <w:ind w:firstLine="284"/>
        <w:jc w:val="both"/>
        <w:rPr>
          <w:sz w:val="20"/>
        </w:rPr>
      </w:pPr>
    </w:p>
    <w:p w:rsidR="00913F2F" w:rsidRPr="00EE34A2" w:rsidRDefault="00913F2F" w:rsidP="00EE34A2">
      <w:pPr>
        <w:overflowPunct w:val="0"/>
        <w:autoSpaceDE w:val="0"/>
        <w:ind w:firstLine="284"/>
        <w:jc w:val="both"/>
        <w:rPr>
          <w:sz w:val="20"/>
        </w:rPr>
      </w:pPr>
    </w:p>
    <w:p w:rsidR="00913F2F" w:rsidRPr="00EE34A2" w:rsidRDefault="00913F2F" w:rsidP="00EE34A2">
      <w:pPr>
        <w:overflowPunct w:val="0"/>
        <w:autoSpaceDE w:val="0"/>
        <w:ind w:firstLine="284"/>
        <w:jc w:val="both"/>
        <w:rPr>
          <w:sz w:val="20"/>
        </w:rPr>
      </w:pPr>
    </w:p>
    <w:p w:rsidR="00913F2F" w:rsidRPr="00EE34A2" w:rsidRDefault="00913F2F" w:rsidP="00EE34A2">
      <w:pPr>
        <w:overflowPunct w:val="0"/>
        <w:autoSpaceDE w:val="0"/>
        <w:ind w:firstLine="284"/>
        <w:jc w:val="both"/>
        <w:rPr>
          <w:sz w:val="20"/>
        </w:rPr>
      </w:pPr>
    </w:p>
    <w:p w:rsidR="00913F2F" w:rsidRPr="00EE34A2" w:rsidRDefault="00913F2F" w:rsidP="00EE34A2">
      <w:pPr>
        <w:overflowPunct w:val="0"/>
        <w:autoSpaceDE w:val="0"/>
        <w:ind w:firstLine="284"/>
        <w:jc w:val="both"/>
        <w:rPr>
          <w:sz w:val="20"/>
        </w:rPr>
      </w:pPr>
    </w:p>
    <w:p w:rsidR="00BE2045" w:rsidRDefault="00BE2045" w:rsidP="00EE34A2">
      <w:pPr>
        <w:suppressAutoHyphens/>
        <w:ind w:firstLine="284"/>
        <w:jc w:val="center"/>
        <w:rPr>
          <w:b/>
          <w:sz w:val="20"/>
        </w:rPr>
        <w:sectPr w:rsidR="00BE2045" w:rsidSect="00FB6CC1">
          <w:headerReference w:type="even" r:id="rId25"/>
          <w:headerReference w:type="default" r:id="rId26"/>
          <w:footnotePr>
            <w:numRestart w:val="eachSect"/>
          </w:footnotePr>
          <w:pgSz w:w="8392" w:h="11907" w:code="9"/>
          <w:pgMar w:top="1418" w:right="1191" w:bottom="851" w:left="1191" w:header="851" w:footer="0" w:gutter="0"/>
          <w:cols w:space="708"/>
          <w:titlePg/>
          <w:docGrid w:linePitch="381"/>
        </w:sectPr>
      </w:pPr>
    </w:p>
    <w:p w:rsidR="00BE2045" w:rsidRDefault="00BE2045" w:rsidP="00BE2045">
      <w:pPr>
        <w:pStyle w:val="h1"/>
      </w:pPr>
      <w:r>
        <w:lastRenderedPageBreak/>
        <w:t>Chapter Eight</w:t>
      </w:r>
    </w:p>
    <w:p w:rsidR="00BE2045" w:rsidRPr="00765049" w:rsidRDefault="00BE2045" w:rsidP="00BE2045">
      <w:pPr>
        <w:pStyle w:val="h1"/>
      </w:pPr>
      <w:r w:rsidRPr="00765049">
        <w:t>Our Freedom to do Otherwise</w:t>
      </w:r>
    </w:p>
    <w:p w:rsidR="00913F2F" w:rsidRDefault="00913F2F" w:rsidP="00EE34A2">
      <w:pPr>
        <w:ind w:firstLine="284"/>
        <w:jc w:val="both"/>
        <w:rPr>
          <w:sz w:val="20"/>
        </w:rPr>
      </w:pPr>
    </w:p>
    <w:p w:rsidR="00BE2045" w:rsidRDefault="00BE2045" w:rsidP="00EE34A2">
      <w:pPr>
        <w:ind w:firstLine="284"/>
        <w:jc w:val="both"/>
        <w:rPr>
          <w:sz w:val="20"/>
        </w:rPr>
      </w:pPr>
    </w:p>
    <w:p w:rsidR="00BE2045" w:rsidRPr="00EE34A2" w:rsidRDefault="00BE2045" w:rsidP="00EE34A2">
      <w:pPr>
        <w:ind w:firstLine="284"/>
        <w:jc w:val="both"/>
        <w:rPr>
          <w:sz w:val="20"/>
        </w:rPr>
      </w:pPr>
    </w:p>
    <w:p w:rsidR="00913F2F" w:rsidRPr="00EE34A2" w:rsidRDefault="00913F2F" w:rsidP="00BE2045">
      <w:pPr>
        <w:pStyle w:val="BodyText"/>
        <w:spacing w:line="240" w:lineRule="auto"/>
        <w:rPr>
          <w:sz w:val="20"/>
          <w:szCs w:val="20"/>
        </w:rPr>
      </w:pPr>
      <w:r w:rsidRPr="00EE34A2">
        <w:rPr>
          <w:sz w:val="20"/>
          <w:szCs w:val="20"/>
        </w:rPr>
        <w:t xml:space="preserve">When an agent freely chooses to act, he is aware that he can later say or think: ‘I could have chosen to do otherwise’. Accepting this seems to imply a libertarian position, for if I could have chosen to do otherwise, then with a mere decision I could have changed the causal chain of events that actually occurred, thereby overriding the determinist constraint that this actual causal chain is unique and unchangeable. In the discussion below, I propose a new analysis of the sentence ‘I could have chosen to do otherwise’ and show that it has relevant implications for the compatibilist approach to free will. </w:t>
      </w:r>
    </w:p>
    <w:p w:rsidR="00913F2F" w:rsidRPr="00EE34A2" w:rsidRDefault="00913F2F" w:rsidP="00BE2045">
      <w:pPr>
        <w:pStyle w:val="h2"/>
      </w:pPr>
      <w:r w:rsidRPr="00EE34A2">
        <w:t>1. Moore’s Traditional Paraphrase</w:t>
      </w:r>
    </w:p>
    <w:p w:rsidR="00913F2F" w:rsidRDefault="00913F2F" w:rsidP="00BE2045">
      <w:pPr>
        <w:pStyle w:val="BodyText"/>
        <w:spacing w:line="240" w:lineRule="auto"/>
        <w:rPr>
          <w:sz w:val="20"/>
          <w:szCs w:val="20"/>
        </w:rPr>
      </w:pPr>
      <w:r w:rsidRPr="00EE34A2">
        <w:rPr>
          <w:sz w:val="20"/>
          <w:szCs w:val="20"/>
        </w:rPr>
        <w:t>A traditional compatibilist response to the challenge presented by ‘I could have chosen to do otherwise’ consists in trying to find an acceptable paraphrase for it. One classic attempt that we owe to G. E. Moore is as</w:t>
      </w:r>
      <w:r w:rsidRPr="00EE34A2">
        <w:rPr>
          <w:b/>
          <w:sz w:val="20"/>
          <w:szCs w:val="20"/>
        </w:rPr>
        <w:t xml:space="preserve"> </w:t>
      </w:r>
      <w:r w:rsidRPr="00EE34A2">
        <w:rPr>
          <w:sz w:val="20"/>
          <w:szCs w:val="20"/>
        </w:rPr>
        <w:t>follows:</w:t>
      </w:r>
    </w:p>
    <w:p w:rsidR="00BE2045" w:rsidRPr="00EE34A2" w:rsidRDefault="00BE2045" w:rsidP="00BE2045">
      <w:pPr>
        <w:pStyle w:val="BodyText"/>
        <w:spacing w:line="240" w:lineRule="auto"/>
        <w:rPr>
          <w:sz w:val="20"/>
          <w:szCs w:val="20"/>
        </w:rPr>
      </w:pPr>
    </w:p>
    <w:p w:rsidR="00913F2F" w:rsidRPr="00EE34A2" w:rsidRDefault="00EE34A2" w:rsidP="00EE34A2">
      <w:pPr>
        <w:pStyle w:val="BodyText"/>
        <w:spacing w:line="240" w:lineRule="auto"/>
        <w:ind w:firstLine="284"/>
        <w:rPr>
          <w:sz w:val="20"/>
          <w:szCs w:val="20"/>
        </w:rPr>
      </w:pPr>
      <w:r w:rsidRPr="00EE34A2">
        <w:rPr>
          <w:sz w:val="20"/>
          <w:szCs w:val="20"/>
        </w:rPr>
        <w:t xml:space="preserve"> </w:t>
      </w:r>
      <w:r w:rsidR="00913F2F" w:rsidRPr="00EE34A2">
        <w:rPr>
          <w:sz w:val="20"/>
          <w:szCs w:val="20"/>
        </w:rPr>
        <w:t>(1) I could have chosen to do otherwise</w:t>
      </w:r>
    </w:p>
    <w:p w:rsidR="00BE2045" w:rsidRDefault="00BE2045" w:rsidP="00BE2045">
      <w:pPr>
        <w:pStyle w:val="BodyText"/>
        <w:spacing w:line="240" w:lineRule="auto"/>
        <w:rPr>
          <w:sz w:val="20"/>
          <w:szCs w:val="20"/>
        </w:rPr>
      </w:pPr>
    </w:p>
    <w:p w:rsidR="00913F2F" w:rsidRPr="00EE34A2" w:rsidRDefault="00913F2F" w:rsidP="00BE2045">
      <w:pPr>
        <w:pStyle w:val="BodyText"/>
        <w:spacing w:line="240" w:lineRule="auto"/>
        <w:rPr>
          <w:sz w:val="20"/>
          <w:szCs w:val="20"/>
        </w:rPr>
      </w:pPr>
      <w:proofErr w:type="gramStart"/>
      <w:r w:rsidRPr="00EE34A2">
        <w:rPr>
          <w:sz w:val="20"/>
          <w:szCs w:val="20"/>
        </w:rPr>
        <w:t>really</w:t>
      </w:r>
      <w:proofErr w:type="gramEnd"/>
      <w:r w:rsidRPr="00EE34A2">
        <w:rPr>
          <w:sz w:val="20"/>
          <w:szCs w:val="20"/>
        </w:rPr>
        <w:t xml:space="preserve"> means the same thing as</w:t>
      </w:r>
    </w:p>
    <w:p w:rsidR="00913F2F" w:rsidRPr="00EE34A2" w:rsidRDefault="00913F2F" w:rsidP="00EE34A2">
      <w:pPr>
        <w:ind w:firstLine="284"/>
        <w:jc w:val="both"/>
        <w:rPr>
          <w:sz w:val="20"/>
        </w:rPr>
      </w:pPr>
    </w:p>
    <w:p w:rsidR="00913F2F" w:rsidRPr="00EE34A2" w:rsidRDefault="00EE34A2" w:rsidP="00EE34A2">
      <w:pPr>
        <w:ind w:firstLine="284"/>
        <w:jc w:val="both"/>
        <w:rPr>
          <w:i/>
          <w:sz w:val="20"/>
        </w:rPr>
      </w:pPr>
      <w:r w:rsidRPr="00EE34A2">
        <w:rPr>
          <w:sz w:val="20"/>
        </w:rPr>
        <w:t xml:space="preserve"> </w:t>
      </w:r>
      <w:r w:rsidR="00913F2F" w:rsidRPr="00EE34A2">
        <w:rPr>
          <w:sz w:val="20"/>
        </w:rPr>
        <w:t>(2)</w:t>
      </w:r>
      <w:r w:rsidRPr="00EE34A2">
        <w:rPr>
          <w:sz w:val="20"/>
        </w:rPr>
        <w:t xml:space="preserve"> </w:t>
      </w:r>
      <w:r w:rsidR="00913F2F" w:rsidRPr="00EE34A2">
        <w:rPr>
          <w:i/>
          <w:sz w:val="20"/>
        </w:rPr>
        <w:t>If</w:t>
      </w:r>
      <w:r w:rsidR="00913F2F" w:rsidRPr="00EE34A2">
        <w:rPr>
          <w:sz w:val="20"/>
        </w:rPr>
        <w:t xml:space="preserve"> I had chosen to do otherwise, then </w:t>
      </w:r>
    </w:p>
    <w:p w:rsidR="00913F2F" w:rsidRPr="00EE34A2" w:rsidRDefault="00EE34A2" w:rsidP="00EE34A2">
      <w:pPr>
        <w:ind w:firstLine="284"/>
        <w:jc w:val="both"/>
        <w:rPr>
          <w:sz w:val="20"/>
        </w:rPr>
      </w:pPr>
      <w:r w:rsidRPr="00EE34A2">
        <w:rPr>
          <w:i/>
          <w:sz w:val="20"/>
        </w:rPr>
        <w:t xml:space="preserve"> </w:t>
      </w:r>
      <w:r w:rsidR="00913F2F" w:rsidRPr="00EE34A2">
        <w:rPr>
          <w:sz w:val="20"/>
        </w:rPr>
        <w:t xml:space="preserve">I </w:t>
      </w:r>
      <w:r w:rsidR="00913F2F" w:rsidRPr="00EE34A2">
        <w:rPr>
          <w:i/>
          <w:sz w:val="20"/>
        </w:rPr>
        <w:t>would</w:t>
      </w:r>
      <w:r w:rsidR="00913F2F" w:rsidRPr="00EE34A2">
        <w:rPr>
          <w:sz w:val="20"/>
        </w:rPr>
        <w:t xml:space="preserve"> have done otherwise.</w:t>
      </w:r>
      <w:r w:rsidR="00913F2F" w:rsidRPr="00EE34A2">
        <w:rPr>
          <w:rStyle w:val="Funotenzeichen1"/>
          <w:sz w:val="20"/>
        </w:rPr>
        <w:t xml:space="preserve"> </w:t>
      </w:r>
      <w:r w:rsidR="00913F2F" w:rsidRPr="00EE34A2">
        <w:rPr>
          <w:rStyle w:val="Funotenzeichen1"/>
          <w:sz w:val="20"/>
        </w:rPr>
        <w:footnoteReference w:id="172"/>
      </w:r>
      <w:r w:rsidR="00913F2F" w:rsidRPr="00EE34A2">
        <w:rPr>
          <w:sz w:val="20"/>
        </w:rPr>
        <w:t xml:space="preserve"> </w:t>
      </w:r>
    </w:p>
    <w:p w:rsidR="00913F2F" w:rsidRPr="00EE34A2" w:rsidRDefault="00913F2F" w:rsidP="00EE34A2">
      <w:pPr>
        <w:pStyle w:val="BodyText"/>
        <w:spacing w:line="240" w:lineRule="auto"/>
        <w:ind w:firstLine="284"/>
        <w:rPr>
          <w:sz w:val="20"/>
          <w:szCs w:val="20"/>
        </w:rPr>
      </w:pPr>
    </w:p>
    <w:p w:rsidR="00913F2F" w:rsidRPr="00EE34A2" w:rsidRDefault="00913F2F" w:rsidP="00BE2045">
      <w:pPr>
        <w:pStyle w:val="BodyText"/>
        <w:spacing w:line="240" w:lineRule="auto"/>
        <w:rPr>
          <w:sz w:val="20"/>
          <w:szCs w:val="20"/>
        </w:rPr>
      </w:pPr>
      <w:r w:rsidRPr="00EE34A2">
        <w:rPr>
          <w:sz w:val="20"/>
          <w:szCs w:val="20"/>
        </w:rPr>
        <w:t xml:space="preserve">If (1) is understood as having the same sense as (2), then (1) does not mean that the agent could have changed the actual causal chain of events, but rather the trivial conclusion that if the causal chain </w:t>
      </w:r>
      <w:r w:rsidRPr="00EE34A2">
        <w:rPr>
          <w:i/>
          <w:sz w:val="20"/>
          <w:szCs w:val="20"/>
        </w:rPr>
        <w:t xml:space="preserve">had been </w:t>
      </w:r>
      <w:r w:rsidRPr="00EE34A2">
        <w:rPr>
          <w:sz w:val="20"/>
          <w:szCs w:val="20"/>
        </w:rPr>
        <w:t xml:space="preserve">different, the agent would have followed another chain and acted differently. Since (2) expresses a counterfactual conditional that assumes only that </w:t>
      </w:r>
      <w:r w:rsidRPr="00EE34A2">
        <w:rPr>
          <w:i/>
          <w:sz w:val="20"/>
          <w:szCs w:val="20"/>
        </w:rPr>
        <w:t>if</w:t>
      </w:r>
      <w:r w:rsidRPr="00EE34A2">
        <w:rPr>
          <w:sz w:val="20"/>
          <w:szCs w:val="20"/>
        </w:rPr>
        <w:t xml:space="preserve"> the </w:t>
      </w:r>
      <w:r w:rsidRPr="00EE34A2">
        <w:rPr>
          <w:sz w:val="20"/>
          <w:szCs w:val="20"/>
        </w:rPr>
        <w:lastRenderedPageBreak/>
        <w:t xml:space="preserve">causal conditions were different, then the consequences </w:t>
      </w:r>
      <w:r w:rsidRPr="00EE34A2">
        <w:rPr>
          <w:i/>
          <w:sz w:val="20"/>
          <w:szCs w:val="20"/>
        </w:rPr>
        <w:t>would</w:t>
      </w:r>
      <w:r w:rsidRPr="00EE34A2">
        <w:rPr>
          <w:sz w:val="20"/>
          <w:szCs w:val="20"/>
        </w:rPr>
        <w:t xml:space="preserve"> also be different, the feeling that we could have done otherwise does not represent any threat to compatibilism. This is because the determinist thesis presupposed by compatibilism concerns only the actual causal chain that could be changed, and not a relation between the actual and any other different, but merely possible causal chain.</w:t>
      </w:r>
    </w:p>
    <w:p w:rsidR="00913F2F" w:rsidRPr="00EE34A2" w:rsidRDefault="00913F2F" w:rsidP="00EE34A2">
      <w:pPr>
        <w:pStyle w:val="BodyText"/>
        <w:spacing w:line="240" w:lineRule="auto"/>
        <w:ind w:firstLine="284"/>
        <w:rPr>
          <w:sz w:val="20"/>
          <w:szCs w:val="20"/>
        </w:rPr>
      </w:pPr>
      <w:r w:rsidRPr="00EE34A2">
        <w:rPr>
          <w:sz w:val="20"/>
          <w:szCs w:val="20"/>
        </w:rPr>
        <w:t>Nevertheless, Moore’s paraphrase has always seemed trivial, and furthermore, it is easy to show that it is incorrect. As Roderick Chisholm has noted, statement (2) cannot mean the same thing as statement (1), since it is possible that (2) is true while (1) is false.</w:t>
      </w:r>
      <w:r w:rsidRPr="00EE34A2">
        <w:rPr>
          <w:rStyle w:val="Funotenzeichen1"/>
          <w:sz w:val="20"/>
          <w:szCs w:val="20"/>
        </w:rPr>
        <w:footnoteReference w:id="173"/>
      </w:r>
      <w:r w:rsidRPr="00EE34A2">
        <w:rPr>
          <w:sz w:val="20"/>
          <w:szCs w:val="20"/>
        </w:rPr>
        <w:t xml:space="preserve"> If an alcoholic drinks because he cannot do otherwise, it remains true that </w:t>
      </w:r>
      <w:r w:rsidRPr="00EE34A2">
        <w:rPr>
          <w:i/>
          <w:sz w:val="20"/>
          <w:szCs w:val="20"/>
        </w:rPr>
        <w:t>if</w:t>
      </w:r>
      <w:r w:rsidRPr="00EE34A2">
        <w:rPr>
          <w:sz w:val="20"/>
          <w:szCs w:val="20"/>
        </w:rPr>
        <w:t xml:space="preserve"> he had chosen to do otherwise (in a possible world where he was not an alcoholic), he </w:t>
      </w:r>
      <w:r w:rsidRPr="00EE34A2">
        <w:rPr>
          <w:i/>
          <w:sz w:val="20"/>
          <w:szCs w:val="20"/>
        </w:rPr>
        <w:t>would</w:t>
      </w:r>
      <w:r w:rsidRPr="00EE34A2">
        <w:rPr>
          <w:sz w:val="20"/>
          <w:szCs w:val="20"/>
        </w:rPr>
        <w:t xml:space="preserve"> have done otherwise. Because of its clear inadequacy, Moore’s paraphrase has done more harm than good for the compatibilist cause.</w:t>
      </w:r>
    </w:p>
    <w:p w:rsidR="00913F2F" w:rsidRPr="00EE34A2" w:rsidRDefault="00913F2F" w:rsidP="00BE2045">
      <w:pPr>
        <w:pStyle w:val="h2"/>
      </w:pPr>
      <w:r w:rsidRPr="00EE34A2">
        <w:t>2. Proposal for a New Paraphrase</w:t>
      </w:r>
    </w:p>
    <w:p w:rsidR="00913F2F" w:rsidRPr="00EE34A2" w:rsidRDefault="00913F2F" w:rsidP="00BE2045">
      <w:pPr>
        <w:pStyle w:val="BodyText"/>
        <w:spacing w:line="240" w:lineRule="auto"/>
        <w:rPr>
          <w:sz w:val="20"/>
          <w:szCs w:val="20"/>
        </w:rPr>
      </w:pPr>
      <w:r w:rsidRPr="00EE34A2">
        <w:rPr>
          <w:sz w:val="20"/>
          <w:szCs w:val="20"/>
        </w:rPr>
        <w:t>If Moore’s paraphrase is incorrect, the compatibilist will have to look for a more adequate one. This is my first purpose in this paper. In order to find a better paraphrase, I suggest we pay attention to the following point. The sentence ‘I know that I could have chosen to do otherwise’ makes sense for the libertarian only if we understand it to mean the same thing as:</w:t>
      </w:r>
    </w:p>
    <w:p w:rsidR="00913F2F" w:rsidRPr="00EE34A2" w:rsidRDefault="00913F2F" w:rsidP="00EE34A2">
      <w:pPr>
        <w:ind w:firstLine="284"/>
        <w:jc w:val="both"/>
        <w:rPr>
          <w:sz w:val="20"/>
        </w:rPr>
      </w:pPr>
    </w:p>
    <w:p w:rsidR="00913F2F" w:rsidRPr="00EE34A2" w:rsidRDefault="00EE34A2" w:rsidP="00EE34A2">
      <w:pPr>
        <w:ind w:firstLine="284"/>
        <w:jc w:val="both"/>
        <w:rPr>
          <w:i/>
          <w:sz w:val="20"/>
        </w:rPr>
      </w:pPr>
      <w:r w:rsidRPr="00EE34A2">
        <w:rPr>
          <w:sz w:val="20"/>
        </w:rPr>
        <w:t xml:space="preserve"> </w:t>
      </w:r>
      <w:r w:rsidR="00913F2F" w:rsidRPr="00EE34A2">
        <w:rPr>
          <w:sz w:val="20"/>
        </w:rPr>
        <w:t xml:space="preserve">(3) I </w:t>
      </w:r>
      <w:r w:rsidR="00913F2F" w:rsidRPr="00EE34A2">
        <w:rPr>
          <w:i/>
          <w:sz w:val="20"/>
        </w:rPr>
        <w:t>could</w:t>
      </w:r>
      <w:r w:rsidR="00913F2F" w:rsidRPr="00EE34A2">
        <w:rPr>
          <w:sz w:val="20"/>
        </w:rPr>
        <w:t xml:space="preserve"> have chosen to do otherwise, </w:t>
      </w:r>
      <w:r w:rsidR="00913F2F" w:rsidRPr="00EE34A2">
        <w:rPr>
          <w:i/>
          <w:sz w:val="20"/>
        </w:rPr>
        <w:t xml:space="preserve">all </w:t>
      </w:r>
      <w:proofErr w:type="gramStart"/>
      <w:r w:rsidR="00913F2F" w:rsidRPr="00EE34A2">
        <w:rPr>
          <w:i/>
          <w:sz w:val="20"/>
        </w:rPr>
        <w:t>antecedent</w:t>
      </w:r>
      <w:proofErr w:type="gramEnd"/>
      <w:r w:rsidR="00913F2F" w:rsidRPr="00EE34A2">
        <w:rPr>
          <w:sz w:val="20"/>
        </w:rPr>
        <w:t xml:space="preserve"> </w:t>
      </w:r>
    </w:p>
    <w:p w:rsidR="00913F2F" w:rsidRPr="00EE34A2" w:rsidRDefault="00913F2F" w:rsidP="00EE34A2">
      <w:pPr>
        <w:ind w:firstLine="284"/>
        <w:jc w:val="both"/>
        <w:rPr>
          <w:sz w:val="20"/>
        </w:rPr>
      </w:pPr>
      <w:r w:rsidRPr="00EE34A2">
        <w:rPr>
          <w:i/>
          <w:sz w:val="20"/>
        </w:rPr>
        <w:t xml:space="preserve"> </w:t>
      </w:r>
      <w:proofErr w:type="gramStart"/>
      <w:r w:rsidRPr="00EE34A2">
        <w:rPr>
          <w:i/>
          <w:sz w:val="20"/>
        </w:rPr>
        <w:t>conditions</w:t>
      </w:r>
      <w:proofErr w:type="gramEnd"/>
      <w:r w:rsidRPr="00EE34A2">
        <w:rPr>
          <w:i/>
          <w:sz w:val="20"/>
        </w:rPr>
        <w:t xml:space="preserve"> remaining</w:t>
      </w:r>
      <w:r w:rsidRPr="00EE34A2">
        <w:rPr>
          <w:sz w:val="20"/>
        </w:rPr>
        <w:t xml:space="preserve"> </w:t>
      </w:r>
      <w:r w:rsidRPr="00EE34A2">
        <w:rPr>
          <w:i/>
          <w:sz w:val="20"/>
        </w:rPr>
        <w:t>the</w:t>
      </w:r>
      <w:r w:rsidRPr="00EE34A2">
        <w:rPr>
          <w:sz w:val="20"/>
        </w:rPr>
        <w:t xml:space="preserve"> </w:t>
      </w:r>
      <w:r w:rsidRPr="00EE34A2">
        <w:rPr>
          <w:i/>
          <w:sz w:val="20"/>
        </w:rPr>
        <w:t>same</w:t>
      </w:r>
      <w:r w:rsidRPr="00EE34A2">
        <w:rPr>
          <w:sz w:val="20"/>
        </w:rPr>
        <w:t>.</w:t>
      </w:r>
      <w:r w:rsidRPr="00EE34A2">
        <w:rPr>
          <w:rStyle w:val="Funotenzeichen1"/>
          <w:sz w:val="20"/>
        </w:rPr>
        <w:footnoteReference w:id="174"/>
      </w:r>
    </w:p>
    <w:p w:rsidR="00913F2F" w:rsidRPr="00EE34A2" w:rsidRDefault="00913F2F" w:rsidP="00EE34A2">
      <w:pPr>
        <w:pStyle w:val="BodyText"/>
        <w:spacing w:line="240" w:lineRule="auto"/>
        <w:ind w:firstLine="284"/>
        <w:rPr>
          <w:sz w:val="20"/>
          <w:szCs w:val="20"/>
        </w:rPr>
      </w:pPr>
    </w:p>
    <w:p w:rsidR="00913F2F" w:rsidRPr="00EE34A2" w:rsidRDefault="00913F2F" w:rsidP="00BE2045">
      <w:pPr>
        <w:pStyle w:val="BodyText"/>
        <w:spacing w:line="240" w:lineRule="auto"/>
        <w:rPr>
          <w:sz w:val="20"/>
          <w:szCs w:val="20"/>
        </w:rPr>
      </w:pPr>
      <w:r w:rsidRPr="00EE34A2">
        <w:rPr>
          <w:sz w:val="20"/>
          <w:szCs w:val="20"/>
        </w:rPr>
        <w:t xml:space="preserve">Indeed, the ability to do otherwise can only break the causal chain if we are able to do otherwise even with </w:t>
      </w:r>
      <w:r w:rsidRPr="00EE34A2">
        <w:rPr>
          <w:i/>
          <w:sz w:val="20"/>
          <w:szCs w:val="20"/>
        </w:rPr>
        <w:t>the</w:t>
      </w:r>
      <w:r w:rsidRPr="00EE34A2">
        <w:rPr>
          <w:sz w:val="20"/>
          <w:szCs w:val="20"/>
        </w:rPr>
        <w:t xml:space="preserve"> </w:t>
      </w:r>
      <w:r w:rsidRPr="00EE34A2">
        <w:rPr>
          <w:i/>
          <w:sz w:val="20"/>
          <w:szCs w:val="20"/>
        </w:rPr>
        <w:t>same</w:t>
      </w:r>
      <w:r w:rsidRPr="00EE34A2">
        <w:rPr>
          <w:sz w:val="20"/>
          <w:szCs w:val="20"/>
        </w:rPr>
        <w:t xml:space="preserve"> antecedent causal conditions, for in a case where the antecedent conditions are different, we have nothing more than the mere possibility of a different deterministically oriented causal chain.</w:t>
      </w:r>
    </w:p>
    <w:p w:rsidR="00913F2F" w:rsidRPr="00EE34A2" w:rsidRDefault="00913F2F" w:rsidP="00EE34A2">
      <w:pPr>
        <w:pStyle w:val="BodyText"/>
        <w:spacing w:line="240" w:lineRule="auto"/>
        <w:ind w:firstLine="284"/>
        <w:rPr>
          <w:sz w:val="20"/>
          <w:szCs w:val="20"/>
        </w:rPr>
      </w:pPr>
      <w:r w:rsidRPr="00EE34A2">
        <w:rPr>
          <w:sz w:val="20"/>
          <w:szCs w:val="20"/>
        </w:rPr>
        <w:t xml:space="preserve">Now, my compatibilist contention is that (3) only seems to be true. To arrive at this conclusion, we simply need to examine some concrete examples where a person is entitled to say, ‘I could have chosen to do otherwise’. Thus, suppose that Carl voted for Richard Nixon in 1972. </w:t>
      </w:r>
      <w:r w:rsidRPr="00EE34A2">
        <w:rPr>
          <w:sz w:val="20"/>
          <w:szCs w:val="20"/>
        </w:rPr>
        <w:lastRenderedPageBreak/>
        <w:t>After the Watergate scandal, he decides that he could indeed have voted otherwise. But what does he mean when he says, ‘I could have done otherwise’? As the following dialogue suggests, by saying that he could have voted otherwise, Carl means that at the time he had no very strong reason to vote for Nixon:</w:t>
      </w:r>
    </w:p>
    <w:p w:rsidR="00913F2F" w:rsidRPr="00BE2045" w:rsidRDefault="00913F2F" w:rsidP="00BE2045">
      <w:pPr>
        <w:pStyle w:val="BodyText"/>
        <w:spacing w:line="240" w:lineRule="auto"/>
        <w:ind w:left="284" w:right="284"/>
        <w:rPr>
          <w:sz w:val="18"/>
          <w:szCs w:val="18"/>
        </w:rPr>
      </w:pPr>
    </w:p>
    <w:p w:rsidR="00913F2F" w:rsidRPr="00BE2045" w:rsidRDefault="00913F2F" w:rsidP="00BE2045">
      <w:pPr>
        <w:pStyle w:val="BodyText"/>
        <w:spacing w:line="240" w:lineRule="auto"/>
        <w:ind w:left="284" w:right="284"/>
        <w:rPr>
          <w:sz w:val="18"/>
          <w:szCs w:val="18"/>
        </w:rPr>
      </w:pPr>
      <w:r w:rsidRPr="00BE2045">
        <w:rPr>
          <w:sz w:val="18"/>
          <w:szCs w:val="18"/>
        </w:rPr>
        <w:t>Jane: ‘Could you have voted for McGovern instead of Nixon?’</w:t>
      </w:r>
    </w:p>
    <w:p w:rsidR="00913F2F" w:rsidRPr="00BE2045" w:rsidRDefault="00913F2F" w:rsidP="00BE2045">
      <w:pPr>
        <w:pStyle w:val="BodyText"/>
        <w:spacing w:line="240" w:lineRule="auto"/>
        <w:ind w:left="284" w:right="284"/>
        <w:rPr>
          <w:sz w:val="18"/>
          <w:szCs w:val="18"/>
        </w:rPr>
      </w:pPr>
      <w:r w:rsidRPr="00BE2045">
        <w:rPr>
          <w:sz w:val="18"/>
          <w:szCs w:val="18"/>
        </w:rPr>
        <w:t xml:space="preserve">Carl: ‘To tell the truth, I have never felt much sympathy for Nixon, but since I believed that he was a more experienced politician than McGovern, I decided to take a chance on him. However, I think that I </w:t>
      </w:r>
      <w:r w:rsidRPr="00BE2045">
        <w:rPr>
          <w:i/>
          <w:sz w:val="18"/>
          <w:szCs w:val="18"/>
        </w:rPr>
        <w:t>could have chosen otherwise</w:t>
      </w:r>
      <w:r w:rsidRPr="00BE2045">
        <w:rPr>
          <w:sz w:val="18"/>
          <w:szCs w:val="18"/>
        </w:rPr>
        <w:t>’.</w:t>
      </w:r>
    </w:p>
    <w:p w:rsidR="00913F2F" w:rsidRPr="00BE2045" w:rsidRDefault="00913F2F" w:rsidP="00BE2045">
      <w:pPr>
        <w:pStyle w:val="BodyText"/>
        <w:spacing w:line="240" w:lineRule="auto"/>
        <w:ind w:left="284" w:right="284"/>
        <w:rPr>
          <w:sz w:val="18"/>
          <w:szCs w:val="18"/>
        </w:rPr>
      </w:pPr>
      <w:r w:rsidRPr="00BE2045">
        <w:rPr>
          <w:sz w:val="18"/>
          <w:szCs w:val="18"/>
        </w:rPr>
        <w:t>Jane: ‘What entitles you to say that?’</w:t>
      </w:r>
    </w:p>
    <w:p w:rsidR="00913F2F" w:rsidRPr="00BE2045" w:rsidRDefault="00913F2F" w:rsidP="00BE2045">
      <w:pPr>
        <w:pStyle w:val="BodyText"/>
        <w:spacing w:line="240" w:lineRule="auto"/>
        <w:ind w:left="284" w:right="284"/>
        <w:rPr>
          <w:sz w:val="18"/>
          <w:szCs w:val="18"/>
        </w:rPr>
      </w:pPr>
      <w:r w:rsidRPr="00BE2045">
        <w:rPr>
          <w:sz w:val="18"/>
          <w:szCs w:val="18"/>
        </w:rPr>
        <w:t>Carl: ‘Well, if I had been only somewhat more attentive to current events, if I had only taken the time to find more information, I guess that I would not have voted for Nixon’.</w:t>
      </w:r>
    </w:p>
    <w:p w:rsidR="00913F2F" w:rsidRPr="00EE34A2" w:rsidRDefault="00913F2F" w:rsidP="00EE34A2">
      <w:pPr>
        <w:pStyle w:val="BodyText"/>
        <w:spacing w:line="240" w:lineRule="auto"/>
        <w:ind w:firstLine="284"/>
        <w:rPr>
          <w:sz w:val="20"/>
          <w:szCs w:val="20"/>
        </w:rPr>
      </w:pPr>
    </w:p>
    <w:p w:rsidR="00913F2F" w:rsidRPr="00EE34A2" w:rsidRDefault="00913F2F" w:rsidP="00BE2045">
      <w:pPr>
        <w:pStyle w:val="BodyText"/>
        <w:spacing w:line="240" w:lineRule="auto"/>
        <w:rPr>
          <w:sz w:val="20"/>
          <w:szCs w:val="20"/>
        </w:rPr>
      </w:pPr>
      <w:r w:rsidRPr="00EE34A2">
        <w:rPr>
          <w:sz w:val="20"/>
          <w:szCs w:val="20"/>
        </w:rPr>
        <w:t xml:space="preserve">This dialogue shows that what Carl means by the claim that he could have chosen to do otherwise is clearly </w:t>
      </w:r>
      <w:r w:rsidRPr="00EE34A2">
        <w:rPr>
          <w:i/>
          <w:sz w:val="20"/>
          <w:szCs w:val="20"/>
        </w:rPr>
        <w:t xml:space="preserve">not </w:t>
      </w:r>
      <w:r w:rsidRPr="00EE34A2">
        <w:rPr>
          <w:sz w:val="20"/>
          <w:szCs w:val="20"/>
        </w:rPr>
        <w:t xml:space="preserve">that he could have done so, all the antecedent conditions remaining the same, since he named various antecedent conditions that could have been different, such as his paying more attention to political developments or deciding to spend more time reading newspapers. If he were a staunch Republican, he would also not be entitled to say that he could have chosen to do otherwise, because for reasons of principle he would always vote for his party. In this case, the conditions required to justify the utterance would have been too hard to fulfill (he would have had to overcome his Republican bias, which greatly changes the antecedent conditions). The reason Carl says that he could have done otherwise seems to be that </w:t>
      </w:r>
      <w:r w:rsidRPr="00EE34A2">
        <w:rPr>
          <w:i/>
          <w:sz w:val="20"/>
          <w:szCs w:val="20"/>
        </w:rPr>
        <w:t xml:space="preserve">sufficiently small </w:t>
      </w:r>
      <w:r w:rsidRPr="00EE34A2">
        <w:rPr>
          <w:sz w:val="20"/>
          <w:szCs w:val="20"/>
        </w:rPr>
        <w:t>changes in the antecedent conditions underlying his decision (like paying attention to information in the media) would have been enough to change his decision.</w:t>
      </w:r>
    </w:p>
    <w:p w:rsidR="00913F2F" w:rsidRPr="00EE34A2" w:rsidRDefault="00913F2F" w:rsidP="00EE34A2">
      <w:pPr>
        <w:pStyle w:val="BodyText"/>
        <w:spacing w:line="240" w:lineRule="auto"/>
        <w:ind w:firstLine="284"/>
        <w:rPr>
          <w:sz w:val="20"/>
          <w:szCs w:val="20"/>
        </w:rPr>
      </w:pPr>
      <w:r w:rsidRPr="00EE34A2">
        <w:rPr>
          <w:sz w:val="20"/>
          <w:szCs w:val="20"/>
        </w:rPr>
        <w:t xml:space="preserve">Common to these conditions is, firstly, considering that conditions can be </w:t>
      </w:r>
      <w:r w:rsidRPr="00EE34A2">
        <w:rPr>
          <w:i/>
          <w:sz w:val="20"/>
          <w:szCs w:val="20"/>
        </w:rPr>
        <w:t>external</w:t>
      </w:r>
      <w:r w:rsidRPr="00EE34A2">
        <w:rPr>
          <w:sz w:val="20"/>
          <w:szCs w:val="20"/>
        </w:rPr>
        <w:t xml:space="preserve"> (environmental factors…) or </w:t>
      </w:r>
      <w:r w:rsidRPr="00EE34A2">
        <w:rPr>
          <w:i/>
          <w:sz w:val="20"/>
          <w:szCs w:val="20"/>
        </w:rPr>
        <w:t>internal</w:t>
      </w:r>
      <w:r w:rsidRPr="00EE34A2">
        <w:rPr>
          <w:sz w:val="20"/>
          <w:szCs w:val="20"/>
        </w:rPr>
        <w:t xml:space="preserve"> (psychological factors),</w:t>
      </w:r>
      <w:r w:rsidRPr="00EE34A2">
        <w:rPr>
          <w:rStyle w:val="Funotenzeichen1"/>
          <w:sz w:val="20"/>
          <w:szCs w:val="20"/>
        </w:rPr>
        <w:footnoteReference w:id="175"/>
      </w:r>
      <w:r w:rsidRPr="00EE34A2">
        <w:rPr>
          <w:sz w:val="20"/>
          <w:szCs w:val="20"/>
        </w:rPr>
        <w:t xml:space="preserve"> it is clear that these slightly different conditions must, in this case, be</w:t>
      </w:r>
      <w:r w:rsidRPr="00EE34A2">
        <w:rPr>
          <w:i/>
          <w:sz w:val="20"/>
          <w:szCs w:val="20"/>
        </w:rPr>
        <w:t xml:space="preserve"> essentially</w:t>
      </w:r>
      <w:r w:rsidRPr="00EE34A2">
        <w:rPr>
          <w:sz w:val="20"/>
          <w:szCs w:val="20"/>
        </w:rPr>
        <w:t xml:space="preserve"> </w:t>
      </w:r>
      <w:r w:rsidRPr="00EE34A2">
        <w:rPr>
          <w:i/>
          <w:sz w:val="20"/>
          <w:szCs w:val="20"/>
        </w:rPr>
        <w:t>internal</w:t>
      </w:r>
      <w:r w:rsidRPr="00EE34A2">
        <w:rPr>
          <w:sz w:val="20"/>
          <w:szCs w:val="20"/>
        </w:rPr>
        <w:t xml:space="preserve">, even when they have external origins and effects. There are two changes in internal antecedent conditions that might have affected how Carl voted: paying more attention to the political process and spending more time keeping informed on politics. These conditions depend on another antecedent decision being different, the decision to vote more carefully or deliberately. A second point to consider is that Carl </w:t>
      </w:r>
      <w:r w:rsidRPr="00EE34A2">
        <w:rPr>
          <w:sz w:val="20"/>
          <w:szCs w:val="20"/>
        </w:rPr>
        <w:lastRenderedPageBreak/>
        <w:t xml:space="preserve">himself could have </w:t>
      </w:r>
      <w:r w:rsidRPr="00EE34A2">
        <w:rPr>
          <w:i/>
          <w:iCs w:val="0"/>
          <w:sz w:val="20"/>
          <w:szCs w:val="20"/>
        </w:rPr>
        <w:t xml:space="preserve">sufficiently easily </w:t>
      </w:r>
      <w:r w:rsidRPr="00EE34A2">
        <w:rPr>
          <w:sz w:val="20"/>
          <w:szCs w:val="20"/>
        </w:rPr>
        <w:t xml:space="preserve">changed these conditions. He could easily have paid more attention to politics. A third point, linked to the second, is that alternatives like the level of attention paid to politics must be within the range of what Carl </w:t>
      </w:r>
      <w:r w:rsidRPr="00EE34A2">
        <w:rPr>
          <w:i/>
          <w:sz w:val="20"/>
          <w:szCs w:val="20"/>
        </w:rPr>
        <w:t>could reasonably have willed</w:t>
      </w:r>
      <w:r w:rsidRPr="00EE34A2">
        <w:rPr>
          <w:sz w:val="20"/>
          <w:szCs w:val="20"/>
        </w:rPr>
        <w:t>. Indeed, when an agent makes a mistake due to factors beyond the control of his will, he does not say: ‘I could have done otherwise’. This is the reason why the called-for internal changes must at least be minor enough to be reasonably subject to the control of the agent’s will. Finally, we can be led astray by differences between demands made in the first person and demands made in the third person. When I say that I could have done otherwise, I typically mean that I could have done otherwise had there been sufficiently minor and easily influenced differences in the antecedent conditions. But when we say that someone else could have done otherwise, we often mean that he could have behaved differently under very different conditions – insofar as we think that these were under the control of the agent’s will. It seems intuitive that first person and third person evaluations of ‘I could have done otherwise’ should be similar, although they are often quite different.</w:t>
      </w:r>
    </w:p>
    <w:p w:rsidR="00913F2F" w:rsidRPr="00EE34A2" w:rsidRDefault="00913F2F" w:rsidP="00EE34A2">
      <w:pPr>
        <w:pStyle w:val="BodyText"/>
        <w:spacing w:line="240" w:lineRule="auto"/>
        <w:ind w:firstLine="284"/>
        <w:rPr>
          <w:sz w:val="20"/>
          <w:szCs w:val="20"/>
        </w:rPr>
      </w:pPr>
      <w:r w:rsidRPr="00EE34A2">
        <w:rPr>
          <w:sz w:val="20"/>
          <w:szCs w:val="20"/>
        </w:rPr>
        <w:t xml:space="preserve">What does it mean to say that a reasonably small internal change of conditions is within the scope of the agent’s will or control or rational capabilities? At the least, it means that the agent could </w:t>
      </w:r>
      <w:r w:rsidRPr="00EE34A2">
        <w:rPr>
          <w:i/>
          <w:sz w:val="20"/>
          <w:szCs w:val="20"/>
        </w:rPr>
        <w:t>easily change</w:t>
      </w:r>
      <w:r w:rsidRPr="00EE34A2">
        <w:rPr>
          <w:sz w:val="20"/>
          <w:szCs w:val="20"/>
        </w:rPr>
        <w:t xml:space="preserve"> the conditions by drawing on newly acquired information (knowing that) or easily acquired skills (knowing how). In short: at least in the case of Carl’s decision, when he says, ‘I could have chosen otherwise’, what he means is, at the least, ‘I would have chosen to do otherwise if some internal conditions subject to my control had been slightly different’.</w:t>
      </w:r>
    </w:p>
    <w:p w:rsidR="00913F2F" w:rsidRPr="00EE34A2" w:rsidRDefault="00913F2F" w:rsidP="00EE34A2">
      <w:pPr>
        <w:pStyle w:val="BodyText"/>
        <w:spacing w:line="240" w:lineRule="auto"/>
        <w:ind w:firstLine="284"/>
        <w:rPr>
          <w:sz w:val="20"/>
          <w:szCs w:val="20"/>
        </w:rPr>
      </w:pPr>
      <w:r w:rsidRPr="00EE34A2">
        <w:rPr>
          <w:sz w:val="20"/>
          <w:szCs w:val="20"/>
        </w:rPr>
        <w:t>Is such a conclusion applicable to all the relevant cases in which one might say ‘I could have done otherwise’? I will consider two cases that point to an affirmative answer.</w:t>
      </w:r>
    </w:p>
    <w:p w:rsidR="00913F2F" w:rsidRPr="00EE34A2" w:rsidRDefault="00913F2F" w:rsidP="00EE34A2">
      <w:pPr>
        <w:pStyle w:val="BodyText"/>
        <w:spacing w:line="240" w:lineRule="auto"/>
        <w:ind w:firstLine="284"/>
        <w:rPr>
          <w:sz w:val="20"/>
          <w:szCs w:val="20"/>
        </w:rPr>
      </w:pPr>
      <w:r w:rsidRPr="00EE34A2">
        <w:rPr>
          <w:sz w:val="20"/>
          <w:szCs w:val="20"/>
        </w:rPr>
        <w:t>First, take the differences in the following cases:</w:t>
      </w:r>
    </w:p>
    <w:p w:rsidR="00913F2F" w:rsidRPr="00EE34A2" w:rsidRDefault="00913F2F" w:rsidP="00EE34A2">
      <w:pPr>
        <w:pStyle w:val="BodyText"/>
        <w:spacing w:line="240" w:lineRule="auto"/>
        <w:ind w:firstLine="284"/>
        <w:rPr>
          <w:sz w:val="20"/>
          <w:szCs w:val="20"/>
        </w:rPr>
      </w:pPr>
    </w:p>
    <w:p w:rsidR="00913F2F" w:rsidRPr="00EE34A2" w:rsidRDefault="00913F2F" w:rsidP="00BE2045">
      <w:pPr>
        <w:pStyle w:val="BodyText"/>
        <w:spacing w:line="240" w:lineRule="auto"/>
        <w:ind w:left="284" w:right="284"/>
        <w:rPr>
          <w:sz w:val="20"/>
          <w:szCs w:val="20"/>
        </w:rPr>
      </w:pPr>
      <w:r w:rsidRPr="00EE34A2">
        <w:rPr>
          <w:sz w:val="20"/>
          <w:szCs w:val="20"/>
        </w:rPr>
        <w:t>I.</w:t>
      </w:r>
    </w:p>
    <w:p w:rsidR="00913F2F" w:rsidRPr="00EE34A2" w:rsidRDefault="00913F2F" w:rsidP="00BE2045">
      <w:pPr>
        <w:pStyle w:val="BodyText"/>
        <w:numPr>
          <w:ilvl w:val="0"/>
          <w:numId w:val="29"/>
        </w:numPr>
        <w:tabs>
          <w:tab w:val="left" w:pos="705"/>
        </w:tabs>
        <w:suppressAutoHyphens/>
        <w:autoSpaceDN/>
        <w:adjustRightInd/>
        <w:spacing w:line="240" w:lineRule="auto"/>
        <w:ind w:left="284" w:right="284" w:firstLine="0"/>
        <w:rPr>
          <w:sz w:val="20"/>
          <w:szCs w:val="20"/>
        </w:rPr>
      </w:pPr>
      <w:r w:rsidRPr="00EE34A2">
        <w:rPr>
          <w:sz w:val="20"/>
          <w:szCs w:val="20"/>
        </w:rPr>
        <w:t xml:space="preserve"> A physician makes a wrong diagnosis because he was somewhat negligent.</w:t>
      </w:r>
    </w:p>
    <w:p w:rsidR="00913F2F" w:rsidRPr="00EE34A2" w:rsidRDefault="00913F2F" w:rsidP="00BE2045">
      <w:pPr>
        <w:pStyle w:val="BodyText"/>
        <w:numPr>
          <w:ilvl w:val="0"/>
          <w:numId w:val="29"/>
        </w:numPr>
        <w:tabs>
          <w:tab w:val="left" w:pos="705"/>
        </w:tabs>
        <w:suppressAutoHyphens/>
        <w:autoSpaceDN/>
        <w:adjustRightInd/>
        <w:spacing w:line="240" w:lineRule="auto"/>
        <w:ind w:left="284" w:right="284" w:firstLine="0"/>
        <w:rPr>
          <w:sz w:val="20"/>
          <w:szCs w:val="20"/>
        </w:rPr>
      </w:pPr>
      <w:r w:rsidRPr="00EE34A2">
        <w:rPr>
          <w:sz w:val="20"/>
          <w:szCs w:val="20"/>
        </w:rPr>
        <w:t xml:space="preserve"> A physician makes a wrong diagnosis due to external circumstances beyond his control: an incorrect laboratory result. </w:t>
      </w:r>
    </w:p>
    <w:p w:rsidR="00913F2F" w:rsidRPr="00EE34A2" w:rsidRDefault="00913F2F" w:rsidP="00BE2045">
      <w:pPr>
        <w:pStyle w:val="BodyText"/>
        <w:numPr>
          <w:ilvl w:val="0"/>
          <w:numId w:val="29"/>
        </w:numPr>
        <w:tabs>
          <w:tab w:val="left" w:pos="705"/>
        </w:tabs>
        <w:suppressAutoHyphens/>
        <w:autoSpaceDN/>
        <w:adjustRightInd/>
        <w:spacing w:line="240" w:lineRule="auto"/>
        <w:ind w:left="284" w:right="284" w:firstLine="0"/>
        <w:rPr>
          <w:sz w:val="20"/>
          <w:szCs w:val="20"/>
        </w:rPr>
      </w:pPr>
      <w:r w:rsidRPr="00EE34A2">
        <w:rPr>
          <w:sz w:val="20"/>
          <w:szCs w:val="20"/>
        </w:rPr>
        <w:t xml:space="preserve"> A physician makes a wrong diagnosis due to internal circumstances that are far beyond his control, such as his not having a level of competence that few specialists ever achieve.</w:t>
      </w:r>
    </w:p>
    <w:p w:rsidR="00913F2F" w:rsidRPr="00EE34A2" w:rsidRDefault="00913F2F" w:rsidP="00EE34A2">
      <w:pPr>
        <w:pStyle w:val="BodyText"/>
        <w:spacing w:line="240" w:lineRule="auto"/>
        <w:ind w:firstLine="284"/>
        <w:rPr>
          <w:sz w:val="20"/>
          <w:szCs w:val="20"/>
        </w:rPr>
      </w:pPr>
    </w:p>
    <w:p w:rsidR="00913F2F" w:rsidRPr="00EE34A2" w:rsidRDefault="00913F2F" w:rsidP="00BE2045">
      <w:pPr>
        <w:pStyle w:val="BodyText"/>
        <w:spacing w:line="240" w:lineRule="auto"/>
        <w:rPr>
          <w:sz w:val="20"/>
          <w:szCs w:val="20"/>
        </w:rPr>
      </w:pPr>
      <w:r w:rsidRPr="00EE34A2">
        <w:rPr>
          <w:sz w:val="20"/>
          <w:szCs w:val="20"/>
        </w:rPr>
        <w:lastRenderedPageBreak/>
        <w:t>In case (a) we can say of the physician: ‘He could have done otherwise’. In case (b), the assertion ‘He could have chosen to do otherwise’ is unjustified, since the necessary changes in circumstances were external and beyond the reach of his will. In case (c), the necessary changes were internal, but too far beyond his capabilities to allow a meaningful use of the locution. After all, there is no point in speaking of changes if there is no chance of making them.</w:t>
      </w:r>
    </w:p>
    <w:p w:rsidR="00913F2F" w:rsidRPr="00EE34A2" w:rsidRDefault="00913F2F" w:rsidP="00EE34A2">
      <w:pPr>
        <w:pStyle w:val="BodyText"/>
        <w:spacing w:line="240" w:lineRule="auto"/>
        <w:ind w:firstLine="284"/>
        <w:rPr>
          <w:sz w:val="20"/>
          <w:szCs w:val="20"/>
        </w:rPr>
      </w:pPr>
      <w:r w:rsidRPr="00EE34A2">
        <w:rPr>
          <w:sz w:val="20"/>
          <w:szCs w:val="20"/>
        </w:rPr>
        <w:t>Consider, as a second example, the differences among the three following cases:</w:t>
      </w:r>
    </w:p>
    <w:p w:rsidR="00BE2045" w:rsidRDefault="00BE2045" w:rsidP="00BE2045">
      <w:pPr>
        <w:pStyle w:val="BodyText"/>
        <w:spacing w:line="240" w:lineRule="auto"/>
        <w:ind w:left="284" w:right="284"/>
        <w:rPr>
          <w:sz w:val="20"/>
          <w:szCs w:val="20"/>
        </w:rPr>
      </w:pPr>
    </w:p>
    <w:p w:rsidR="00913F2F" w:rsidRPr="00EE34A2" w:rsidRDefault="00913F2F" w:rsidP="00BE2045">
      <w:pPr>
        <w:pStyle w:val="BodyText"/>
        <w:spacing w:line="240" w:lineRule="auto"/>
        <w:ind w:left="284" w:right="284"/>
        <w:rPr>
          <w:sz w:val="20"/>
          <w:szCs w:val="20"/>
        </w:rPr>
      </w:pPr>
      <w:proofErr w:type="gramStart"/>
      <w:r w:rsidRPr="00EE34A2">
        <w:rPr>
          <w:sz w:val="20"/>
          <w:szCs w:val="20"/>
        </w:rPr>
        <w:t>II.</w:t>
      </w:r>
      <w:proofErr w:type="gramEnd"/>
    </w:p>
    <w:p w:rsidR="00913F2F" w:rsidRPr="00EE34A2" w:rsidRDefault="00913F2F" w:rsidP="00BE2045">
      <w:pPr>
        <w:pStyle w:val="BodyText"/>
        <w:numPr>
          <w:ilvl w:val="0"/>
          <w:numId w:val="30"/>
        </w:numPr>
        <w:tabs>
          <w:tab w:val="clear" w:pos="735"/>
          <w:tab w:val="left" w:pos="732"/>
        </w:tabs>
        <w:suppressAutoHyphens/>
        <w:autoSpaceDN/>
        <w:adjustRightInd/>
        <w:spacing w:line="240" w:lineRule="auto"/>
        <w:ind w:left="284" w:right="284" w:firstLine="0"/>
        <w:rPr>
          <w:sz w:val="20"/>
          <w:szCs w:val="20"/>
        </w:rPr>
      </w:pPr>
      <w:r w:rsidRPr="00EE34A2">
        <w:rPr>
          <w:sz w:val="20"/>
          <w:szCs w:val="20"/>
        </w:rPr>
        <w:t>a student who failed to pass a math exam because she made a small but compromising error,</w:t>
      </w:r>
    </w:p>
    <w:p w:rsidR="00913F2F" w:rsidRPr="00EE34A2" w:rsidRDefault="00913F2F" w:rsidP="00BE2045">
      <w:pPr>
        <w:pStyle w:val="BodyText"/>
        <w:numPr>
          <w:ilvl w:val="0"/>
          <w:numId w:val="30"/>
        </w:numPr>
        <w:tabs>
          <w:tab w:val="clear" w:pos="735"/>
          <w:tab w:val="left" w:pos="732"/>
        </w:tabs>
        <w:suppressAutoHyphens/>
        <w:autoSpaceDN/>
        <w:adjustRightInd/>
        <w:spacing w:line="240" w:lineRule="auto"/>
        <w:ind w:left="284" w:right="284" w:firstLine="0"/>
        <w:rPr>
          <w:sz w:val="20"/>
          <w:szCs w:val="20"/>
        </w:rPr>
      </w:pPr>
      <w:r w:rsidRPr="00EE34A2">
        <w:rPr>
          <w:sz w:val="20"/>
          <w:szCs w:val="20"/>
        </w:rPr>
        <w:t>a student who failed to pass a math exam only because she had a migraine headache while she was trying to solve the problems, and</w:t>
      </w:r>
    </w:p>
    <w:p w:rsidR="00913F2F" w:rsidRPr="00EE34A2" w:rsidRDefault="00913F2F" w:rsidP="00BE2045">
      <w:pPr>
        <w:pStyle w:val="BodyText"/>
        <w:numPr>
          <w:ilvl w:val="0"/>
          <w:numId w:val="30"/>
        </w:numPr>
        <w:tabs>
          <w:tab w:val="clear" w:pos="735"/>
          <w:tab w:val="left" w:pos="732"/>
        </w:tabs>
        <w:suppressAutoHyphens/>
        <w:autoSpaceDN/>
        <w:adjustRightInd/>
        <w:spacing w:line="240" w:lineRule="auto"/>
        <w:ind w:left="284" w:right="284" w:firstLine="0"/>
        <w:rPr>
          <w:sz w:val="20"/>
          <w:szCs w:val="20"/>
        </w:rPr>
      </w:pPr>
      <w:proofErr w:type="gramStart"/>
      <w:r w:rsidRPr="00EE34A2">
        <w:rPr>
          <w:sz w:val="20"/>
          <w:szCs w:val="20"/>
        </w:rPr>
        <w:t>a</w:t>
      </w:r>
      <w:proofErr w:type="gramEnd"/>
      <w:r w:rsidRPr="00EE34A2">
        <w:rPr>
          <w:sz w:val="20"/>
          <w:szCs w:val="20"/>
        </w:rPr>
        <w:t xml:space="preserve"> student who failed to pass a math exam because she simply lacks mathematical aptitude.</w:t>
      </w:r>
    </w:p>
    <w:p w:rsidR="00913F2F" w:rsidRPr="00EE34A2" w:rsidRDefault="00913F2F" w:rsidP="00EE34A2">
      <w:pPr>
        <w:pStyle w:val="BodyText"/>
        <w:spacing w:line="240" w:lineRule="auto"/>
        <w:ind w:firstLine="284"/>
        <w:rPr>
          <w:sz w:val="20"/>
          <w:szCs w:val="20"/>
        </w:rPr>
      </w:pPr>
    </w:p>
    <w:p w:rsidR="00913F2F" w:rsidRPr="00EE34A2" w:rsidRDefault="00913F2F" w:rsidP="00BE2045">
      <w:pPr>
        <w:pStyle w:val="BodyText"/>
        <w:spacing w:line="240" w:lineRule="auto"/>
        <w:rPr>
          <w:sz w:val="20"/>
          <w:szCs w:val="20"/>
        </w:rPr>
      </w:pPr>
      <w:r w:rsidRPr="00EE34A2">
        <w:rPr>
          <w:sz w:val="20"/>
          <w:szCs w:val="20"/>
        </w:rPr>
        <w:t xml:space="preserve">Here again, in case (a) the student can say: ‘I could have done otherwise’, and by saying this she means that if the internal conditions leading to her decisions had been somewhat different, say, in the absence of certain distractions, she would have done better. In case (b), the student cannot say: ‘I could have done otherwise’. The reason here is that the internal condition preventing this – her migraine headache – was not under her control. She is not able to change it (at least not in my example). Finally, in case (c) the student couldn’t have done otherwise under any conceivable circumstances, since the changes would have been beyond her will or control: no information, no training could have changed the outcome. Indeed, the (c) cases in the two examples demand changes in the antecedent conditions that are unreasonable under the circumstances. The called-for changes must be reasonably small. But what does this mean? It means that the persons in the examples are only entitled to say that they could have done otherwise if the antecedent conditions were changeable by exerting a reasonable amount of cognitive and/or emotional effort. I understand this to be the same as saying that the agent was capable of making these changes through an act of will. </w:t>
      </w:r>
    </w:p>
    <w:p w:rsidR="00913F2F" w:rsidRPr="00EE34A2" w:rsidRDefault="00913F2F" w:rsidP="00EE34A2">
      <w:pPr>
        <w:pStyle w:val="BodyText"/>
        <w:spacing w:line="240" w:lineRule="auto"/>
        <w:ind w:firstLine="284"/>
        <w:rPr>
          <w:sz w:val="20"/>
          <w:szCs w:val="20"/>
        </w:rPr>
      </w:pPr>
      <w:r w:rsidRPr="00EE34A2">
        <w:rPr>
          <w:sz w:val="20"/>
          <w:szCs w:val="20"/>
        </w:rPr>
        <w:t xml:space="preserve">In short: what justifies saying ‘I could have done otherwise’ is usually that the changes in the causal conditions necessary to reach a different decision were sufficiently small to remain within the scope of the agent’s will and thus under his or her control. They were therefore easily enough </w:t>
      </w:r>
      <w:r w:rsidRPr="00EE34A2">
        <w:rPr>
          <w:sz w:val="20"/>
          <w:szCs w:val="20"/>
        </w:rPr>
        <w:lastRenderedPageBreak/>
        <w:t>changeable through cognitive and/or emotional effort, which also means that they must be internal, at least in origin.</w:t>
      </w:r>
    </w:p>
    <w:p w:rsidR="00913F2F" w:rsidRPr="00EE34A2" w:rsidRDefault="00913F2F" w:rsidP="00EE34A2">
      <w:pPr>
        <w:ind w:firstLine="284"/>
        <w:jc w:val="both"/>
        <w:rPr>
          <w:sz w:val="20"/>
        </w:rPr>
      </w:pPr>
      <w:r w:rsidRPr="00EE34A2">
        <w:rPr>
          <w:sz w:val="20"/>
        </w:rPr>
        <w:t xml:space="preserve"> We conclude that,</w:t>
      </w:r>
    </w:p>
    <w:p w:rsidR="00913F2F" w:rsidRPr="00EE34A2" w:rsidRDefault="00913F2F" w:rsidP="00EE34A2">
      <w:pPr>
        <w:ind w:firstLine="284"/>
        <w:jc w:val="both"/>
        <w:rPr>
          <w:sz w:val="20"/>
        </w:rPr>
      </w:pPr>
    </w:p>
    <w:p w:rsidR="00913F2F" w:rsidRPr="00EE34A2" w:rsidRDefault="00913F2F" w:rsidP="00BE2045">
      <w:pPr>
        <w:numPr>
          <w:ilvl w:val="0"/>
          <w:numId w:val="31"/>
        </w:numPr>
        <w:tabs>
          <w:tab w:val="left" w:pos="855"/>
        </w:tabs>
        <w:suppressAutoHyphens/>
        <w:ind w:left="284" w:firstLine="0"/>
        <w:jc w:val="both"/>
        <w:rPr>
          <w:sz w:val="20"/>
        </w:rPr>
      </w:pPr>
      <w:r w:rsidRPr="00EE34A2">
        <w:rPr>
          <w:sz w:val="20"/>
        </w:rPr>
        <w:t xml:space="preserve"> I </w:t>
      </w:r>
      <w:r w:rsidRPr="00EE34A2">
        <w:rPr>
          <w:i/>
          <w:sz w:val="20"/>
        </w:rPr>
        <w:t>could</w:t>
      </w:r>
      <w:r w:rsidRPr="00EE34A2">
        <w:rPr>
          <w:sz w:val="20"/>
        </w:rPr>
        <w:t xml:space="preserve"> have chosen to do otherwise</w:t>
      </w:r>
    </w:p>
    <w:p w:rsidR="00BE2045" w:rsidRDefault="00BE2045" w:rsidP="00BE2045">
      <w:pPr>
        <w:jc w:val="both"/>
        <w:rPr>
          <w:i/>
          <w:sz w:val="20"/>
        </w:rPr>
      </w:pPr>
    </w:p>
    <w:p w:rsidR="00913F2F" w:rsidRPr="00EE34A2" w:rsidRDefault="00913F2F" w:rsidP="00BE2045">
      <w:pPr>
        <w:jc w:val="both"/>
        <w:rPr>
          <w:sz w:val="20"/>
        </w:rPr>
      </w:pPr>
      <w:proofErr w:type="gramStart"/>
      <w:r w:rsidRPr="00EE34A2">
        <w:rPr>
          <w:i/>
          <w:sz w:val="20"/>
        </w:rPr>
        <w:t>never</w:t>
      </w:r>
      <w:proofErr w:type="gramEnd"/>
      <w:r w:rsidRPr="00EE34A2">
        <w:rPr>
          <w:i/>
          <w:sz w:val="20"/>
        </w:rPr>
        <w:t xml:space="preserve"> </w:t>
      </w:r>
      <w:r w:rsidRPr="00EE34A2">
        <w:rPr>
          <w:sz w:val="20"/>
        </w:rPr>
        <w:t>means</w:t>
      </w:r>
    </w:p>
    <w:p w:rsidR="00BE2045" w:rsidRDefault="00BE2045" w:rsidP="00EE34A2">
      <w:pPr>
        <w:ind w:firstLine="284"/>
        <w:jc w:val="both"/>
        <w:rPr>
          <w:sz w:val="20"/>
        </w:rPr>
      </w:pPr>
    </w:p>
    <w:p w:rsidR="00913F2F" w:rsidRPr="00EE34A2" w:rsidRDefault="00913F2F" w:rsidP="00EE34A2">
      <w:pPr>
        <w:ind w:firstLine="284"/>
        <w:jc w:val="both"/>
        <w:rPr>
          <w:sz w:val="20"/>
        </w:rPr>
      </w:pPr>
      <w:r w:rsidRPr="00EE34A2">
        <w:rPr>
          <w:sz w:val="20"/>
        </w:rPr>
        <w:t xml:space="preserve">(3) I </w:t>
      </w:r>
      <w:r w:rsidRPr="00EE34A2">
        <w:rPr>
          <w:i/>
          <w:sz w:val="20"/>
        </w:rPr>
        <w:t>could</w:t>
      </w:r>
      <w:r w:rsidRPr="00EE34A2">
        <w:rPr>
          <w:sz w:val="20"/>
        </w:rPr>
        <w:t xml:space="preserve"> have chosen to do otherwise,</w:t>
      </w:r>
    </w:p>
    <w:p w:rsidR="00913F2F" w:rsidRPr="00EE34A2" w:rsidRDefault="00913F2F" w:rsidP="00EE34A2">
      <w:pPr>
        <w:ind w:firstLine="284"/>
        <w:jc w:val="both"/>
        <w:rPr>
          <w:sz w:val="20"/>
        </w:rPr>
      </w:pPr>
      <w:proofErr w:type="gramStart"/>
      <w:r w:rsidRPr="00EE34A2">
        <w:rPr>
          <w:i/>
          <w:sz w:val="20"/>
        </w:rPr>
        <w:t>all</w:t>
      </w:r>
      <w:proofErr w:type="gramEnd"/>
      <w:r w:rsidRPr="00EE34A2">
        <w:rPr>
          <w:sz w:val="20"/>
        </w:rPr>
        <w:t xml:space="preserve"> antecedent conditions remaining the same.</w:t>
      </w:r>
    </w:p>
    <w:p w:rsidR="00913F2F" w:rsidRPr="00EE34A2" w:rsidRDefault="00913F2F" w:rsidP="00EE34A2">
      <w:pPr>
        <w:pStyle w:val="List"/>
        <w:overflowPunct/>
        <w:autoSpaceDE/>
        <w:autoSpaceDN w:val="0"/>
        <w:spacing w:line="240" w:lineRule="auto"/>
        <w:ind w:firstLine="284"/>
        <w:rPr>
          <w:rFonts w:cs="Times New Roman"/>
          <w:sz w:val="20"/>
          <w:szCs w:val="20"/>
        </w:rPr>
      </w:pPr>
    </w:p>
    <w:p w:rsidR="00913F2F" w:rsidRDefault="00913F2F" w:rsidP="00BE2045">
      <w:pPr>
        <w:jc w:val="both"/>
        <w:rPr>
          <w:sz w:val="20"/>
        </w:rPr>
      </w:pPr>
      <w:r w:rsidRPr="00EE34A2">
        <w:rPr>
          <w:sz w:val="20"/>
        </w:rPr>
        <w:t>Instead, it means at least:</w:t>
      </w:r>
    </w:p>
    <w:p w:rsidR="00BE2045" w:rsidRPr="00EE34A2" w:rsidRDefault="00BE2045" w:rsidP="00BE2045">
      <w:pPr>
        <w:jc w:val="both"/>
        <w:rPr>
          <w:sz w:val="20"/>
        </w:rPr>
      </w:pPr>
    </w:p>
    <w:p w:rsidR="00913F2F" w:rsidRPr="00BE2045" w:rsidRDefault="00913F2F" w:rsidP="00BE2045">
      <w:pPr>
        <w:numPr>
          <w:ilvl w:val="0"/>
          <w:numId w:val="32"/>
        </w:numPr>
        <w:tabs>
          <w:tab w:val="left" w:pos="660"/>
        </w:tabs>
        <w:suppressAutoHyphens/>
        <w:ind w:left="284" w:firstLine="0"/>
        <w:jc w:val="both"/>
        <w:rPr>
          <w:sz w:val="20"/>
        </w:rPr>
      </w:pPr>
      <w:r w:rsidRPr="00BE2045">
        <w:rPr>
          <w:i/>
          <w:sz w:val="20"/>
        </w:rPr>
        <w:t xml:space="preserve"> I would</w:t>
      </w:r>
      <w:r w:rsidRPr="00BE2045">
        <w:rPr>
          <w:sz w:val="20"/>
        </w:rPr>
        <w:t xml:space="preserve"> have done otherwise if certain internal conditions under the control of my will had not been the same.</w:t>
      </w:r>
    </w:p>
    <w:p w:rsidR="00BE2045" w:rsidRDefault="00BE2045" w:rsidP="00BE2045">
      <w:pPr>
        <w:pStyle w:val="BodyText"/>
        <w:spacing w:line="240" w:lineRule="auto"/>
        <w:rPr>
          <w:sz w:val="20"/>
          <w:szCs w:val="20"/>
        </w:rPr>
      </w:pPr>
    </w:p>
    <w:p w:rsidR="00913F2F" w:rsidRPr="00EE34A2" w:rsidRDefault="00913F2F" w:rsidP="00BE2045">
      <w:pPr>
        <w:pStyle w:val="BodyText"/>
        <w:spacing w:line="240" w:lineRule="auto"/>
        <w:rPr>
          <w:sz w:val="20"/>
          <w:szCs w:val="20"/>
        </w:rPr>
      </w:pPr>
      <w:r w:rsidRPr="00EE34A2">
        <w:rPr>
          <w:sz w:val="20"/>
          <w:szCs w:val="20"/>
        </w:rPr>
        <w:t xml:space="preserve">It is interesting to note that we use the expression ‘could have been otherwise’ in an analogous way when talking of purely physical phenomena. We say, ‘The dam </w:t>
      </w:r>
      <w:r w:rsidRPr="00EE34A2">
        <w:rPr>
          <w:i/>
          <w:sz w:val="20"/>
          <w:szCs w:val="20"/>
        </w:rPr>
        <w:t>could</w:t>
      </w:r>
      <w:r w:rsidRPr="00EE34A2">
        <w:rPr>
          <w:sz w:val="20"/>
          <w:szCs w:val="20"/>
        </w:rPr>
        <w:t xml:space="preserve"> have withstood the flood’, or ‘It </w:t>
      </w:r>
      <w:r w:rsidRPr="00EE34A2">
        <w:rPr>
          <w:i/>
          <w:sz w:val="20"/>
          <w:szCs w:val="20"/>
        </w:rPr>
        <w:t>could</w:t>
      </w:r>
      <w:r w:rsidRPr="00EE34A2">
        <w:rPr>
          <w:sz w:val="20"/>
          <w:szCs w:val="20"/>
        </w:rPr>
        <w:t xml:space="preserve"> have been otherwise’, meaning that the dam </w:t>
      </w:r>
      <w:r w:rsidRPr="00EE34A2">
        <w:rPr>
          <w:i/>
          <w:sz w:val="20"/>
          <w:szCs w:val="20"/>
        </w:rPr>
        <w:t>would</w:t>
      </w:r>
      <w:r w:rsidRPr="00EE34A2">
        <w:rPr>
          <w:sz w:val="20"/>
          <w:szCs w:val="20"/>
        </w:rPr>
        <w:t xml:space="preserve"> have withstood the flood if certain conditions had been </w:t>
      </w:r>
      <w:r w:rsidRPr="00EE34A2">
        <w:rPr>
          <w:i/>
          <w:sz w:val="20"/>
          <w:szCs w:val="20"/>
        </w:rPr>
        <w:t>different</w:t>
      </w:r>
      <w:r w:rsidRPr="00EE34A2">
        <w:rPr>
          <w:sz w:val="20"/>
          <w:szCs w:val="20"/>
        </w:rPr>
        <w:t>, usually only slightly different, (e.g., if its construction had been reinforced, as was originally planned), and (forcefully) if it had been within the reach of human capabilities to change them. Thus, if an unforeseen tsunami produced a flood surge that no normal dam could be expected to withstand (except perhaps a gigantic dam), we would see no sense in claiming ‘The dam could have resisted the flood’.</w:t>
      </w:r>
    </w:p>
    <w:p w:rsidR="00913F2F" w:rsidRPr="00EE34A2" w:rsidRDefault="00913F2F" w:rsidP="00EE34A2">
      <w:pPr>
        <w:pStyle w:val="BodyText"/>
        <w:spacing w:line="240" w:lineRule="auto"/>
        <w:ind w:firstLine="284"/>
        <w:rPr>
          <w:sz w:val="20"/>
          <w:szCs w:val="20"/>
        </w:rPr>
      </w:pPr>
      <w:r w:rsidRPr="00EE34A2">
        <w:rPr>
          <w:sz w:val="20"/>
          <w:szCs w:val="20"/>
        </w:rPr>
        <w:t>It must also be noted that our paraphrase of ‘I could have chosen to do otherwise’ as ‘I would have chosen to do otherwise if certain internal conditions depending on my will had been different’ isn’t open to the objection that Chisholm made to Moore’s paraphrase. If it is true that an alcoholic couldn’t have done otherwise, then it is also true that under slightly different internal conditions leading to the decision he wouldn’t have done otherwise, for different behavior would still have been beyond the control of his will.</w:t>
      </w:r>
    </w:p>
    <w:p w:rsidR="00913F2F" w:rsidRPr="00EE34A2" w:rsidRDefault="00913F2F" w:rsidP="00EE34A2">
      <w:pPr>
        <w:pStyle w:val="BodyText"/>
        <w:spacing w:line="240" w:lineRule="auto"/>
        <w:ind w:firstLine="284"/>
        <w:rPr>
          <w:sz w:val="20"/>
          <w:szCs w:val="20"/>
        </w:rPr>
      </w:pPr>
      <w:r w:rsidRPr="00EE34A2">
        <w:rPr>
          <w:sz w:val="20"/>
          <w:szCs w:val="20"/>
        </w:rPr>
        <w:t xml:space="preserve">But, couldn’t we imagine cases in which, </w:t>
      </w:r>
      <w:r w:rsidRPr="00EE34A2">
        <w:rPr>
          <w:i/>
          <w:sz w:val="20"/>
          <w:szCs w:val="20"/>
        </w:rPr>
        <w:t>all</w:t>
      </w:r>
      <w:r w:rsidRPr="00EE34A2">
        <w:rPr>
          <w:sz w:val="20"/>
          <w:szCs w:val="20"/>
        </w:rPr>
        <w:t xml:space="preserve"> antecedent conditions remaining the same, the decision could have been otherwise? The only case where we could say something like this is an irrelevant one – the case of the ‘coin-flip decision’. Suppose that by some random choice a gambler decides to choose the number 16 in roulette. The winning number is 17. It may seem that the gambler could have acted differently, could have </w:t>
      </w:r>
      <w:r w:rsidRPr="00EE34A2">
        <w:rPr>
          <w:sz w:val="20"/>
          <w:szCs w:val="20"/>
        </w:rPr>
        <w:lastRenderedPageBreak/>
        <w:t>chosen the number 17, all things remaining the same. It</w:t>
      </w:r>
      <w:r w:rsidRPr="00EE34A2">
        <w:rPr>
          <w:b/>
          <w:sz w:val="20"/>
          <w:szCs w:val="20"/>
        </w:rPr>
        <w:t xml:space="preserve"> </w:t>
      </w:r>
      <w:r w:rsidRPr="00EE34A2">
        <w:rPr>
          <w:sz w:val="20"/>
          <w:szCs w:val="20"/>
        </w:rPr>
        <w:t>should</w:t>
      </w:r>
      <w:r w:rsidRPr="00EE34A2">
        <w:rPr>
          <w:b/>
          <w:sz w:val="20"/>
          <w:szCs w:val="20"/>
        </w:rPr>
        <w:t xml:space="preserve"> </w:t>
      </w:r>
      <w:r w:rsidRPr="00EE34A2">
        <w:rPr>
          <w:sz w:val="20"/>
          <w:szCs w:val="20"/>
        </w:rPr>
        <w:t>be</w:t>
      </w:r>
      <w:r w:rsidRPr="00EE34A2">
        <w:rPr>
          <w:b/>
          <w:sz w:val="20"/>
          <w:szCs w:val="20"/>
        </w:rPr>
        <w:t xml:space="preserve"> </w:t>
      </w:r>
      <w:r w:rsidRPr="00EE34A2">
        <w:rPr>
          <w:sz w:val="20"/>
          <w:szCs w:val="20"/>
        </w:rPr>
        <w:t>noted</w:t>
      </w:r>
      <w:r w:rsidRPr="00EE34A2">
        <w:rPr>
          <w:b/>
          <w:sz w:val="20"/>
          <w:szCs w:val="20"/>
        </w:rPr>
        <w:t xml:space="preserve"> </w:t>
      </w:r>
      <w:r w:rsidRPr="00EE34A2">
        <w:rPr>
          <w:sz w:val="20"/>
          <w:szCs w:val="20"/>
        </w:rPr>
        <w:t>that in</w:t>
      </w:r>
      <w:r w:rsidRPr="00EE34A2">
        <w:rPr>
          <w:b/>
          <w:sz w:val="20"/>
          <w:szCs w:val="20"/>
        </w:rPr>
        <w:t xml:space="preserve"> </w:t>
      </w:r>
      <w:r w:rsidRPr="00EE34A2">
        <w:rPr>
          <w:sz w:val="20"/>
          <w:szCs w:val="20"/>
        </w:rPr>
        <w:t>this</w:t>
      </w:r>
      <w:r w:rsidRPr="00EE34A2">
        <w:rPr>
          <w:b/>
          <w:sz w:val="20"/>
          <w:szCs w:val="20"/>
        </w:rPr>
        <w:t xml:space="preserve"> </w:t>
      </w:r>
      <w:r w:rsidRPr="00EE34A2">
        <w:rPr>
          <w:sz w:val="20"/>
          <w:szCs w:val="20"/>
        </w:rPr>
        <w:t>case, first, the difference between choosing the number 16 instead of choosing the number 17 or any other number isn’t completely independent of causes, since (as psychologists have long known) there is always some hidden reason for a choice, even if in such cases this reason might be completely trivial and unconscious. Aside from this, one can say that in this case the ‘choice’ is ‘free’ in the sense that it is made in a nearly random way. Does this mean that freedom is something like non-causality, as the incompatibilist believes? I do</w:t>
      </w:r>
      <w:r w:rsidRPr="00EE34A2">
        <w:rPr>
          <w:b/>
          <w:sz w:val="20"/>
          <w:szCs w:val="20"/>
        </w:rPr>
        <w:t xml:space="preserve"> </w:t>
      </w:r>
      <w:r w:rsidRPr="00EE34A2">
        <w:rPr>
          <w:sz w:val="20"/>
          <w:szCs w:val="20"/>
        </w:rPr>
        <w:t>not</w:t>
      </w:r>
      <w:r w:rsidRPr="00EE34A2">
        <w:rPr>
          <w:b/>
          <w:sz w:val="20"/>
          <w:szCs w:val="20"/>
        </w:rPr>
        <w:t xml:space="preserve"> </w:t>
      </w:r>
      <w:r w:rsidRPr="00EE34A2">
        <w:rPr>
          <w:sz w:val="20"/>
          <w:szCs w:val="20"/>
        </w:rPr>
        <w:t>think</w:t>
      </w:r>
      <w:r w:rsidRPr="00EE34A2">
        <w:rPr>
          <w:b/>
          <w:sz w:val="20"/>
          <w:szCs w:val="20"/>
        </w:rPr>
        <w:t xml:space="preserve"> </w:t>
      </w:r>
      <w:r w:rsidRPr="00EE34A2">
        <w:rPr>
          <w:sz w:val="20"/>
          <w:szCs w:val="20"/>
        </w:rPr>
        <w:t>so. Indeed, in a similar sense we could just as easily say that the ball ‘chose’ to stop on the number 17 and was ‘free’ to do so. But then we see that in such cases the words ‘freedom’ and ‘choice’ must be put in quotes. And the reason for this is that when the incompatibilist equates freedom with non-causality, the best he can do is to use ‘freedom’ in an analogous sense, suggested by the increase in the number of alternatives resulting from a reduction of constraints, which is typical of free choice.</w:t>
      </w:r>
    </w:p>
    <w:p w:rsidR="00913F2F" w:rsidRPr="00EE34A2" w:rsidRDefault="00913F2F" w:rsidP="00BE2045">
      <w:pPr>
        <w:pStyle w:val="h2"/>
      </w:pPr>
      <w:r w:rsidRPr="00EE34A2">
        <w:t>3. Evolutionary Reasons</w:t>
      </w:r>
    </w:p>
    <w:p w:rsidR="00913F2F" w:rsidRPr="00EE34A2" w:rsidRDefault="00913F2F" w:rsidP="00BE2045">
      <w:pPr>
        <w:pStyle w:val="BodyText"/>
        <w:spacing w:line="240" w:lineRule="auto"/>
        <w:rPr>
          <w:sz w:val="20"/>
          <w:szCs w:val="20"/>
        </w:rPr>
      </w:pPr>
      <w:r w:rsidRPr="00EE34A2">
        <w:rPr>
          <w:sz w:val="20"/>
          <w:szCs w:val="20"/>
        </w:rPr>
        <w:t xml:space="preserve">As compatibilists, we need to relate our paraphrase of ‘I could have done otherwise’ to right and wrong actions and the ability to correct our mistakes and increase the success of our future actions. Suppose that after performing some action, we come to see that the action didn’t have the intended effect, or that the action’s intended effect had undesirable consequences. This may persuade us to mentally </w:t>
      </w:r>
      <w:r w:rsidRPr="00EE34A2">
        <w:rPr>
          <w:i/>
          <w:sz w:val="20"/>
          <w:szCs w:val="20"/>
        </w:rPr>
        <w:t>revise</w:t>
      </w:r>
      <w:r w:rsidRPr="00EE34A2">
        <w:rPr>
          <w:sz w:val="20"/>
          <w:szCs w:val="20"/>
        </w:rPr>
        <w:t xml:space="preserve"> related decisions leading to actions and also our reasons (beliefs, wishes) leading to these decisions. Consequently, to say here that we could have chosen to do otherwise typically means respectively that we would have chosen to do otherwise if our procedures of decision had not been the same, or we would have done otherwise if our reasons (beliefs, wishes) had not been the same. Even if an agent is deterministically compelled by his beliefs and wishes, he can realize later that an internal event under the control of his will – like a mistaken conclusion due to incorrect or insufficient information – has produced an undesirable practical consequence. In this case, the person cannot afford not to hold himself responsible for the mistake. Hence, here there is also a clue to the compatibilist (determinist) explanation for a feeling like that of responsibility for our actions: If this feeling isn’t really linked with our ability to do otherwise, all conditions remaining the same, but rather with our ability to do otherwise under slightly different internal conditions under the control of reason, then it should be evolutionarily linked with an ability to learn how to change the </w:t>
      </w:r>
      <w:r w:rsidRPr="00EE34A2">
        <w:rPr>
          <w:sz w:val="20"/>
          <w:szCs w:val="20"/>
        </w:rPr>
        <w:lastRenderedPageBreak/>
        <w:t>internal conditions leading to our decisions. This will enable us to do better when confronted with similar decisional circumstances in the future.</w:t>
      </w:r>
    </w:p>
    <w:p w:rsidR="00913F2F" w:rsidRPr="00EE34A2" w:rsidRDefault="00913F2F" w:rsidP="00EE34A2">
      <w:pPr>
        <w:pStyle w:val="BodyText"/>
        <w:spacing w:line="240" w:lineRule="auto"/>
        <w:ind w:firstLine="284"/>
        <w:rPr>
          <w:b/>
          <w:sz w:val="20"/>
          <w:szCs w:val="20"/>
        </w:rPr>
      </w:pPr>
      <w:r w:rsidRPr="00EE34A2">
        <w:rPr>
          <w:sz w:val="20"/>
          <w:szCs w:val="20"/>
        </w:rPr>
        <w:t>J. R. Searle once wrote that for reasons he didn’t really understand, evolution has given us a form of experience of voluntary action where the experience of freedom, that is to say, the experience of a sense of alternative possibilities, is built into the very structure of conscious, voluntary, intentional human behavior.</w:t>
      </w:r>
      <w:r w:rsidRPr="00EE34A2">
        <w:rPr>
          <w:rStyle w:val="Funotenzeichen1"/>
          <w:sz w:val="20"/>
          <w:szCs w:val="20"/>
        </w:rPr>
        <w:footnoteReference w:id="176"/>
      </w:r>
      <w:r w:rsidRPr="00EE34A2">
        <w:rPr>
          <w:sz w:val="20"/>
          <w:szCs w:val="20"/>
        </w:rPr>
        <w:t xml:space="preserve"> While opposed to the libertarian viewpoint adopted by Searle, my solution also makes the feeling of alternative possibilities understandable from an evolutionary perspective. We have an experience of freedom, namely, an awareness that alternative possibilities are open to us, that is, an awareness that we could (would) have done otherwise (under slightly different conditions within the reach of our will). Based on this, the feeling that we could have done otherwise (namely, that in this case we would have performed a different action) should play an important evolutionary role. Lessons learned from poor choices made in the past may enable us to change our behavior in ways that reduce the chances of making bad choices in the future, insofar as this can be brought about by our will. Likewise, a rewarding sense of achievement resulting from good choices in the past motivates us to develop patterns that will most likely lead us in the future to make better choices that are within the reach of our will. Thus, the sense of alternative possibilities is evolutionarily linked with a learning dispositive that is essential to improving our cognitive and behavioral patterns, enabling us to repeat successful kinds of actions and avoid repeating unsuccessful ones. Our sense of alternative possibilities, with the resulting idea that we could change our actions in order to obtain certain kinds of rewards and to avoid certain kinds of blame, is part of an evolutionarily shaped mechanism for attitudinal and behavioral adaptation. Ironically for libertarians, it is also a consequence of evolutionary determinism.</w:t>
      </w:r>
    </w:p>
    <w:p w:rsidR="00913F2F" w:rsidRPr="00EE34A2" w:rsidRDefault="00913F2F" w:rsidP="00BE2045">
      <w:pPr>
        <w:pStyle w:val="h2"/>
      </w:pPr>
      <w:r w:rsidRPr="00EE34A2">
        <w:t>4. Implications for the consequence argument</w:t>
      </w:r>
    </w:p>
    <w:p w:rsidR="00913F2F" w:rsidRPr="00EE34A2" w:rsidRDefault="00913F2F" w:rsidP="00BE2045">
      <w:pPr>
        <w:pStyle w:val="BodyText"/>
        <w:spacing w:line="240" w:lineRule="auto"/>
        <w:rPr>
          <w:sz w:val="20"/>
          <w:szCs w:val="20"/>
        </w:rPr>
      </w:pPr>
      <w:r w:rsidRPr="00EE34A2">
        <w:rPr>
          <w:sz w:val="20"/>
          <w:szCs w:val="20"/>
        </w:rPr>
        <w:t>Now I will show how our analysis of the freedom to do otherwise can be applied to incompatibilist arguments based on the assumption that we could have done otherwise.</w:t>
      </w:r>
    </w:p>
    <w:p w:rsidR="00913F2F" w:rsidRPr="00EE34A2" w:rsidRDefault="00913F2F" w:rsidP="00EE34A2">
      <w:pPr>
        <w:pStyle w:val="BodyText"/>
        <w:spacing w:line="240" w:lineRule="auto"/>
        <w:ind w:firstLine="284"/>
        <w:rPr>
          <w:sz w:val="20"/>
          <w:szCs w:val="20"/>
        </w:rPr>
      </w:pPr>
      <w:r w:rsidRPr="00BE2045">
        <w:rPr>
          <w:spacing w:val="-2"/>
          <w:sz w:val="20"/>
          <w:szCs w:val="20"/>
        </w:rPr>
        <w:t xml:space="preserve">The first is the </w:t>
      </w:r>
      <w:r w:rsidRPr="00BE2045">
        <w:rPr>
          <w:i/>
          <w:spacing w:val="-2"/>
          <w:sz w:val="20"/>
          <w:szCs w:val="20"/>
        </w:rPr>
        <w:t xml:space="preserve">consequence </w:t>
      </w:r>
      <w:r w:rsidRPr="00BE2045">
        <w:rPr>
          <w:spacing w:val="-2"/>
          <w:sz w:val="20"/>
          <w:szCs w:val="20"/>
        </w:rPr>
        <w:t>argument. The compatibilist understanding</w:t>
      </w:r>
      <w:r w:rsidRPr="00EE34A2">
        <w:rPr>
          <w:sz w:val="20"/>
          <w:szCs w:val="20"/>
        </w:rPr>
        <w:t xml:space="preserve"> of ‘I could have chosen to do otherwise’ makes possible consequence arguments like Peter van Inwagen’s, which can be read as a </w:t>
      </w:r>
      <w:r w:rsidRPr="00EE34A2">
        <w:rPr>
          <w:i/>
          <w:sz w:val="20"/>
          <w:szCs w:val="20"/>
        </w:rPr>
        <w:t>reductio</w:t>
      </w:r>
      <w:r w:rsidRPr="00EE34A2">
        <w:rPr>
          <w:sz w:val="20"/>
          <w:szCs w:val="20"/>
        </w:rPr>
        <w:t xml:space="preserve"> </w:t>
      </w:r>
      <w:r w:rsidRPr="00EE34A2">
        <w:rPr>
          <w:i/>
          <w:sz w:val="20"/>
          <w:szCs w:val="20"/>
        </w:rPr>
        <w:t>ad</w:t>
      </w:r>
      <w:r w:rsidRPr="00EE34A2">
        <w:rPr>
          <w:sz w:val="20"/>
          <w:szCs w:val="20"/>
        </w:rPr>
        <w:t xml:space="preserve"> </w:t>
      </w:r>
      <w:r w:rsidRPr="00EE34A2">
        <w:rPr>
          <w:i/>
          <w:sz w:val="20"/>
          <w:szCs w:val="20"/>
        </w:rPr>
        <w:lastRenderedPageBreak/>
        <w:t>absurdum</w:t>
      </w:r>
      <w:r w:rsidRPr="00EE34A2">
        <w:rPr>
          <w:sz w:val="20"/>
          <w:szCs w:val="20"/>
        </w:rPr>
        <w:t xml:space="preserve"> of soft determinism.</w:t>
      </w:r>
      <w:r w:rsidRPr="00EE34A2">
        <w:rPr>
          <w:rStyle w:val="Funotenzeichen1"/>
          <w:sz w:val="20"/>
          <w:szCs w:val="20"/>
        </w:rPr>
        <w:footnoteReference w:id="177"/>
      </w:r>
      <w:r w:rsidRPr="00EE34A2">
        <w:rPr>
          <w:sz w:val="20"/>
          <w:szCs w:val="20"/>
        </w:rPr>
        <w:t xml:space="preserve"> Summarized in a simpler form, this argument is as follows: Assuming that determinism is true and that our will is nevertheless free, suppose that at time </w:t>
      </w:r>
      <w:r w:rsidRPr="00EE34A2">
        <w:rPr>
          <w:i/>
          <w:sz w:val="20"/>
          <w:szCs w:val="20"/>
        </w:rPr>
        <w:t>t</w:t>
      </w:r>
      <w:r w:rsidRPr="00EE34A2">
        <w:rPr>
          <w:i/>
          <w:sz w:val="20"/>
          <w:szCs w:val="20"/>
          <w:vertAlign w:val="subscript"/>
        </w:rPr>
        <w:t>0</w:t>
      </w:r>
      <w:r w:rsidRPr="00EE34A2">
        <w:rPr>
          <w:sz w:val="20"/>
          <w:szCs w:val="20"/>
        </w:rPr>
        <w:t xml:space="preserve"> the conjunction of the totality of conditions in the world is </w:t>
      </w:r>
      <w:r w:rsidRPr="00EE34A2">
        <w:rPr>
          <w:i/>
          <w:sz w:val="20"/>
          <w:szCs w:val="20"/>
        </w:rPr>
        <w:t>C</w:t>
      </w:r>
      <w:r w:rsidRPr="00EE34A2">
        <w:rPr>
          <w:sz w:val="20"/>
          <w:szCs w:val="20"/>
        </w:rPr>
        <w:t xml:space="preserve">. Now, suppose that </w:t>
      </w:r>
      <w:r w:rsidRPr="00EE34A2">
        <w:rPr>
          <w:i/>
          <w:sz w:val="20"/>
          <w:szCs w:val="20"/>
        </w:rPr>
        <w:t>L</w:t>
      </w:r>
      <w:r w:rsidRPr="00EE34A2">
        <w:rPr>
          <w:sz w:val="20"/>
          <w:szCs w:val="20"/>
        </w:rPr>
        <w:t xml:space="preserve"> is the totality of the laws of nature governing the world, and that because of the conjunction of </w:t>
      </w:r>
      <w:r w:rsidRPr="00EE34A2">
        <w:rPr>
          <w:i/>
          <w:sz w:val="20"/>
          <w:szCs w:val="20"/>
        </w:rPr>
        <w:t xml:space="preserve">C </w:t>
      </w:r>
      <w:r w:rsidRPr="00EE34A2">
        <w:rPr>
          <w:sz w:val="20"/>
          <w:szCs w:val="20"/>
        </w:rPr>
        <w:t xml:space="preserve">and </w:t>
      </w:r>
      <w:r w:rsidRPr="00EE34A2">
        <w:rPr>
          <w:i/>
          <w:sz w:val="20"/>
          <w:szCs w:val="20"/>
        </w:rPr>
        <w:t xml:space="preserve">L </w:t>
      </w:r>
      <w:r w:rsidRPr="00EE34A2">
        <w:rPr>
          <w:sz w:val="20"/>
          <w:szCs w:val="20"/>
        </w:rPr>
        <w:t xml:space="preserve">at </w:t>
      </w:r>
      <w:r w:rsidRPr="00EE34A2">
        <w:rPr>
          <w:i/>
          <w:sz w:val="20"/>
          <w:szCs w:val="20"/>
        </w:rPr>
        <w:t>t</w:t>
      </w:r>
      <w:r w:rsidRPr="00EE34A2">
        <w:rPr>
          <w:i/>
          <w:sz w:val="20"/>
          <w:szCs w:val="20"/>
          <w:vertAlign w:val="subscript"/>
        </w:rPr>
        <w:t>0</w:t>
      </w:r>
      <w:r w:rsidRPr="00EE34A2">
        <w:rPr>
          <w:i/>
          <w:sz w:val="20"/>
          <w:szCs w:val="20"/>
        </w:rPr>
        <w:t xml:space="preserve"> </w:t>
      </w:r>
      <w:r w:rsidRPr="00EE34A2">
        <w:rPr>
          <w:sz w:val="20"/>
          <w:szCs w:val="20"/>
        </w:rPr>
        <w:t xml:space="preserve">(following the principle of determinism) the agent is causally determined to perform the action </w:t>
      </w:r>
      <w:r w:rsidRPr="00EE34A2">
        <w:rPr>
          <w:i/>
          <w:sz w:val="20"/>
          <w:szCs w:val="20"/>
        </w:rPr>
        <w:t>A</w:t>
      </w:r>
      <w:r w:rsidRPr="00EE34A2">
        <w:rPr>
          <w:sz w:val="20"/>
          <w:szCs w:val="20"/>
        </w:rPr>
        <w:t xml:space="preserve"> (e.g., raise his right hand) at a later time </w:t>
      </w:r>
      <w:r w:rsidRPr="00EE34A2">
        <w:rPr>
          <w:i/>
          <w:sz w:val="20"/>
          <w:szCs w:val="20"/>
        </w:rPr>
        <w:t>t</w:t>
      </w:r>
      <w:r w:rsidRPr="00EE34A2">
        <w:rPr>
          <w:i/>
          <w:sz w:val="20"/>
          <w:szCs w:val="20"/>
          <w:vertAlign w:val="subscript"/>
        </w:rPr>
        <w:t>1</w:t>
      </w:r>
      <w:r w:rsidRPr="00EE34A2">
        <w:rPr>
          <w:sz w:val="20"/>
          <w:szCs w:val="20"/>
        </w:rPr>
        <w:t>. We can formally summarize this causally necessary</w:t>
      </w:r>
      <w:r w:rsidRPr="00EE34A2">
        <w:rPr>
          <w:rStyle w:val="Funotenzeichen1"/>
          <w:sz w:val="20"/>
          <w:szCs w:val="20"/>
        </w:rPr>
        <w:footnoteReference w:id="178"/>
      </w:r>
      <w:r w:rsidRPr="00EE34A2">
        <w:rPr>
          <w:sz w:val="20"/>
          <w:szCs w:val="20"/>
        </w:rPr>
        <w:t xml:space="preserve"> determination of </w:t>
      </w:r>
      <w:r w:rsidRPr="00EE34A2">
        <w:rPr>
          <w:i/>
          <w:sz w:val="20"/>
          <w:szCs w:val="20"/>
        </w:rPr>
        <w:t xml:space="preserve">A </w:t>
      </w:r>
      <w:r w:rsidRPr="00EE34A2">
        <w:rPr>
          <w:sz w:val="20"/>
          <w:szCs w:val="20"/>
        </w:rPr>
        <w:t xml:space="preserve">by the conjunction of </w:t>
      </w:r>
      <w:r w:rsidRPr="00EE34A2">
        <w:rPr>
          <w:i/>
          <w:sz w:val="20"/>
          <w:szCs w:val="20"/>
        </w:rPr>
        <w:t xml:space="preserve">C </w:t>
      </w:r>
      <w:r w:rsidRPr="00EE34A2">
        <w:rPr>
          <w:sz w:val="20"/>
          <w:szCs w:val="20"/>
        </w:rPr>
        <w:t xml:space="preserve">and </w:t>
      </w:r>
      <w:r w:rsidRPr="00EE34A2">
        <w:rPr>
          <w:i/>
          <w:sz w:val="20"/>
          <w:szCs w:val="20"/>
        </w:rPr>
        <w:t xml:space="preserve">L </w:t>
      </w:r>
      <w:r w:rsidRPr="00EE34A2">
        <w:rPr>
          <w:sz w:val="20"/>
          <w:szCs w:val="20"/>
        </w:rPr>
        <w:t>as: ‘(</w:t>
      </w:r>
      <w:r w:rsidRPr="00EE34A2">
        <w:rPr>
          <w:i/>
          <w:sz w:val="20"/>
          <w:szCs w:val="20"/>
        </w:rPr>
        <w:t>C</w:t>
      </w:r>
      <w:r w:rsidRPr="00EE34A2">
        <w:rPr>
          <w:sz w:val="20"/>
          <w:szCs w:val="20"/>
        </w:rPr>
        <w:t xml:space="preserve"> &amp; </w:t>
      </w:r>
      <w:r w:rsidRPr="00EE34A2">
        <w:rPr>
          <w:i/>
          <w:sz w:val="20"/>
          <w:szCs w:val="20"/>
        </w:rPr>
        <w:t>L</w:t>
      </w:r>
      <w:r w:rsidRPr="00EE34A2">
        <w:rPr>
          <w:sz w:val="20"/>
          <w:szCs w:val="20"/>
        </w:rPr>
        <w:t xml:space="preserve">) → </w:t>
      </w:r>
      <w:r w:rsidRPr="00EE34A2">
        <w:rPr>
          <w:i/>
          <w:sz w:val="20"/>
          <w:szCs w:val="20"/>
        </w:rPr>
        <w:t>A</w:t>
      </w:r>
      <w:r w:rsidRPr="00EE34A2">
        <w:rPr>
          <w:sz w:val="20"/>
          <w:szCs w:val="20"/>
        </w:rPr>
        <w:t xml:space="preserve">’. Now, it seems clear that, being free, the agent </w:t>
      </w:r>
      <w:r w:rsidRPr="00EE34A2">
        <w:rPr>
          <w:i/>
          <w:sz w:val="20"/>
          <w:szCs w:val="20"/>
        </w:rPr>
        <w:t>could have chosen to do otherwise</w:t>
      </w:r>
      <w:r w:rsidRPr="00EE34A2">
        <w:rPr>
          <w:sz w:val="20"/>
          <w:szCs w:val="20"/>
        </w:rPr>
        <w:t>. This means that he could have done ~</w:t>
      </w:r>
      <w:r w:rsidRPr="00EE34A2">
        <w:rPr>
          <w:i/>
          <w:sz w:val="20"/>
          <w:szCs w:val="20"/>
        </w:rPr>
        <w:t>A</w:t>
      </w:r>
      <w:r w:rsidRPr="00EE34A2">
        <w:rPr>
          <w:sz w:val="20"/>
          <w:szCs w:val="20"/>
        </w:rPr>
        <w:t xml:space="preserve">, that is, he could have chosen not to make </w:t>
      </w:r>
      <w:proofErr w:type="gramStart"/>
      <w:r w:rsidRPr="00EE34A2">
        <w:rPr>
          <w:i/>
          <w:sz w:val="20"/>
          <w:szCs w:val="20"/>
        </w:rPr>
        <w:t>A</w:t>
      </w:r>
      <w:r w:rsidRPr="00EE34A2">
        <w:rPr>
          <w:sz w:val="20"/>
          <w:szCs w:val="20"/>
        </w:rPr>
        <w:t xml:space="preserve"> his</w:t>
      </w:r>
      <w:proofErr w:type="gramEnd"/>
      <w:r w:rsidRPr="00EE34A2">
        <w:rPr>
          <w:sz w:val="20"/>
          <w:szCs w:val="20"/>
        </w:rPr>
        <w:t xml:space="preserve"> choice (e.g., could have chosen </w:t>
      </w:r>
      <w:r w:rsidRPr="00EE34A2">
        <w:rPr>
          <w:i/>
          <w:sz w:val="20"/>
          <w:szCs w:val="20"/>
        </w:rPr>
        <w:t xml:space="preserve">not </w:t>
      </w:r>
      <w:r w:rsidRPr="00EE34A2">
        <w:rPr>
          <w:sz w:val="20"/>
          <w:szCs w:val="20"/>
        </w:rPr>
        <w:t>to raise his hand). However, if the agent could have done ~</w:t>
      </w:r>
      <w:r w:rsidRPr="00EE34A2">
        <w:rPr>
          <w:i/>
          <w:sz w:val="20"/>
          <w:szCs w:val="20"/>
        </w:rPr>
        <w:t>A</w:t>
      </w:r>
      <w:r w:rsidRPr="00EE34A2">
        <w:rPr>
          <w:sz w:val="20"/>
          <w:szCs w:val="20"/>
        </w:rPr>
        <w:t xml:space="preserve">, this means that – as the application of a </w:t>
      </w:r>
      <w:r w:rsidRPr="00EE34A2">
        <w:rPr>
          <w:i/>
          <w:sz w:val="20"/>
          <w:szCs w:val="20"/>
        </w:rPr>
        <w:t xml:space="preserve">modus tollens </w:t>
      </w:r>
      <w:r w:rsidRPr="00EE34A2">
        <w:rPr>
          <w:sz w:val="20"/>
          <w:szCs w:val="20"/>
        </w:rPr>
        <w:t>shows – he could have rendered ~(</w:t>
      </w:r>
      <w:r w:rsidRPr="00EE34A2">
        <w:rPr>
          <w:i/>
          <w:sz w:val="20"/>
          <w:szCs w:val="20"/>
        </w:rPr>
        <w:t xml:space="preserve">C </w:t>
      </w:r>
      <w:r w:rsidRPr="00EE34A2">
        <w:rPr>
          <w:sz w:val="20"/>
          <w:szCs w:val="20"/>
        </w:rPr>
        <w:t xml:space="preserve">&amp; </w:t>
      </w:r>
      <w:r w:rsidRPr="00EE34A2">
        <w:rPr>
          <w:i/>
          <w:sz w:val="20"/>
          <w:szCs w:val="20"/>
        </w:rPr>
        <w:t>L</w:t>
      </w:r>
      <w:r w:rsidRPr="00EE34A2">
        <w:rPr>
          <w:sz w:val="20"/>
          <w:szCs w:val="20"/>
        </w:rPr>
        <w:t>) true. This means that he could have done ~</w:t>
      </w:r>
      <w:r w:rsidRPr="00EE34A2">
        <w:rPr>
          <w:i/>
          <w:sz w:val="20"/>
          <w:szCs w:val="20"/>
        </w:rPr>
        <w:t xml:space="preserve">C </w:t>
      </w:r>
      <w:r w:rsidRPr="00EE34A2">
        <w:rPr>
          <w:sz w:val="20"/>
          <w:szCs w:val="20"/>
        </w:rPr>
        <w:t xml:space="preserve">and/or </w:t>
      </w:r>
      <w:r w:rsidRPr="00EE34A2">
        <w:rPr>
          <w:i/>
          <w:sz w:val="20"/>
          <w:szCs w:val="20"/>
        </w:rPr>
        <w:t>~L</w:t>
      </w:r>
      <w:r w:rsidRPr="00EE34A2">
        <w:rPr>
          <w:sz w:val="20"/>
          <w:szCs w:val="20"/>
        </w:rPr>
        <w:t>, namely, he could have changed the past and/or even have rendered our accepted physical laws false! However, for many of us, this</w:t>
      </w:r>
      <w:r w:rsidRPr="00EE34A2">
        <w:rPr>
          <w:b/>
          <w:sz w:val="20"/>
          <w:szCs w:val="20"/>
        </w:rPr>
        <w:t xml:space="preserve"> </w:t>
      </w:r>
      <w:r w:rsidRPr="00EE34A2">
        <w:rPr>
          <w:sz w:val="20"/>
          <w:szCs w:val="20"/>
        </w:rPr>
        <w:t xml:space="preserve">is an unbearable result, since neither possibility seems conceivable. The consequence of this reasoning can be seen as the following </w:t>
      </w:r>
      <w:r w:rsidRPr="00EE34A2">
        <w:rPr>
          <w:i/>
          <w:sz w:val="20"/>
          <w:szCs w:val="20"/>
        </w:rPr>
        <w:t>reductio</w:t>
      </w:r>
      <w:r w:rsidRPr="00EE34A2">
        <w:rPr>
          <w:sz w:val="20"/>
          <w:szCs w:val="20"/>
        </w:rPr>
        <w:t>: Since the assumption that the agent could have done otherwise is incontestably true, and the acceptance of this principle and of determinism force us to reach absurd conclusions, determinism must be false.</w:t>
      </w:r>
    </w:p>
    <w:p w:rsidR="00913F2F" w:rsidRPr="00EE34A2" w:rsidRDefault="00913F2F" w:rsidP="00EE34A2">
      <w:pPr>
        <w:pStyle w:val="BodyText"/>
        <w:spacing w:line="240" w:lineRule="auto"/>
        <w:ind w:firstLine="284"/>
        <w:rPr>
          <w:sz w:val="20"/>
          <w:szCs w:val="20"/>
        </w:rPr>
      </w:pPr>
      <w:r w:rsidRPr="00EE34A2">
        <w:rPr>
          <w:sz w:val="20"/>
          <w:szCs w:val="20"/>
        </w:rPr>
        <w:lastRenderedPageBreak/>
        <w:t xml:space="preserve">Now, if we consider the consequence argument in the light of our analysis of (1) as (4), it is obvious that the </w:t>
      </w:r>
      <w:r w:rsidRPr="00EE34A2">
        <w:rPr>
          <w:i/>
          <w:sz w:val="20"/>
          <w:szCs w:val="20"/>
        </w:rPr>
        <w:t>reductio</w:t>
      </w:r>
      <w:r w:rsidRPr="00EE34A2">
        <w:rPr>
          <w:sz w:val="20"/>
          <w:szCs w:val="20"/>
        </w:rPr>
        <w:t xml:space="preserve"> does not follow: What the defender of soft determinism assumes is only that if the action were different, e.g., A</w:t>
      </w:r>
      <w:r w:rsidRPr="00EE34A2">
        <w:rPr>
          <w:sz w:val="20"/>
          <w:szCs w:val="20"/>
          <w:vertAlign w:val="subscript"/>
        </w:rPr>
        <w:t>1</w:t>
      </w:r>
      <w:r w:rsidRPr="00EE34A2">
        <w:rPr>
          <w:sz w:val="20"/>
          <w:szCs w:val="20"/>
        </w:rPr>
        <w:t xml:space="preserve">, it would be because antecedent conditions had rendered the agent’s will somewhat different, since they were produced by a somewhat different configuration of conditions in the world at </w:t>
      </w:r>
      <w:r w:rsidRPr="00EE34A2">
        <w:rPr>
          <w:i/>
          <w:sz w:val="20"/>
          <w:szCs w:val="20"/>
        </w:rPr>
        <w:t>t</w:t>
      </w:r>
      <w:r w:rsidRPr="00EE34A2">
        <w:rPr>
          <w:i/>
          <w:sz w:val="20"/>
          <w:szCs w:val="20"/>
          <w:vertAlign w:val="subscript"/>
        </w:rPr>
        <w:t>0</w:t>
      </w:r>
      <w:r w:rsidRPr="00EE34A2">
        <w:rPr>
          <w:sz w:val="20"/>
          <w:szCs w:val="20"/>
        </w:rPr>
        <w:t>, e.g., C</w:t>
      </w:r>
      <w:r w:rsidRPr="00EE34A2">
        <w:rPr>
          <w:sz w:val="20"/>
          <w:szCs w:val="20"/>
          <w:vertAlign w:val="subscript"/>
        </w:rPr>
        <w:t>1</w:t>
      </w:r>
      <w:r w:rsidRPr="00EE34A2">
        <w:rPr>
          <w:sz w:val="20"/>
          <w:szCs w:val="20"/>
        </w:rPr>
        <w:t xml:space="preserve">. However, to say that at </w:t>
      </w:r>
      <w:r w:rsidRPr="00EE34A2">
        <w:rPr>
          <w:i/>
          <w:sz w:val="20"/>
          <w:szCs w:val="20"/>
        </w:rPr>
        <w:t>t</w:t>
      </w:r>
      <w:r w:rsidRPr="00EE34A2">
        <w:rPr>
          <w:i/>
          <w:sz w:val="20"/>
          <w:szCs w:val="20"/>
          <w:vertAlign w:val="subscript"/>
        </w:rPr>
        <w:t>0</w:t>
      </w:r>
      <w:r w:rsidRPr="00EE34A2">
        <w:rPr>
          <w:sz w:val="20"/>
          <w:szCs w:val="20"/>
        </w:rPr>
        <w:t xml:space="preserve"> we could find ‘(C</w:t>
      </w:r>
      <w:r w:rsidRPr="00EE34A2">
        <w:rPr>
          <w:sz w:val="20"/>
          <w:szCs w:val="20"/>
          <w:vertAlign w:val="subscript"/>
        </w:rPr>
        <w:t>1</w:t>
      </w:r>
      <w:r w:rsidRPr="00EE34A2">
        <w:rPr>
          <w:sz w:val="20"/>
          <w:szCs w:val="20"/>
        </w:rPr>
        <w:t xml:space="preserve"> &amp; L) → A</w:t>
      </w:r>
      <w:r w:rsidRPr="00EE34A2">
        <w:rPr>
          <w:sz w:val="20"/>
          <w:szCs w:val="20"/>
          <w:vertAlign w:val="subscript"/>
        </w:rPr>
        <w:t>1</w:t>
      </w:r>
      <w:r w:rsidRPr="00EE34A2">
        <w:rPr>
          <w:sz w:val="20"/>
          <w:szCs w:val="20"/>
        </w:rPr>
        <w:t xml:space="preserve">’ instead of ‘(C &amp; L) → A’ is consistent with determinism, for all we are assuming here is that </w:t>
      </w:r>
      <w:r w:rsidRPr="00EE34A2">
        <w:rPr>
          <w:i/>
          <w:sz w:val="20"/>
          <w:szCs w:val="20"/>
        </w:rPr>
        <w:t>if</w:t>
      </w:r>
      <w:r w:rsidRPr="00EE34A2">
        <w:rPr>
          <w:sz w:val="20"/>
          <w:szCs w:val="20"/>
        </w:rPr>
        <w:t xml:space="preserve"> the agent had a different present, he </w:t>
      </w:r>
      <w:r w:rsidRPr="00EE34A2">
        <w:rPr>
          <w:i/>
          <w:sz w:val="20"/>
          <w:szCs w:val="20"/>
        </w:rPr>
        <w:t>would</w:t>
      </w:r>
      <w:r w:rsidRPr="00EE34A2">
        <w:rPr>
          <w:sz w:val="20"/>
          <w:szCs w:val="20"/>
        </w:rPr>
        <w:t xml:space="preserve"> also have a different past. However, this trivial conclusion concerns only the relationship between the actual causal chain and a different, merely possible, causal chain – a contrast unable to pose a threat to determinism.</w:t>
      </w:r>
    </w:p>
    <w:p w:rsidR="00913F2F" w:rsidRPr="00EE34A2" w:rsidRDefault="00913F2F" w:rsidP="00BE2045">
      <w:pPr>
        <w:pStyle w:val="h2"/>
      </w:pPr>
      <w:r w:rsidRPr="00EE34A2">
        <w:t>5. Implications for Frankfurtian cases</w:t>
      </w:r>
    </w:p>
    <w:p w:rsidR="00913F2F" w:rsidRPr="00EE34A2" w:rsidRDefault="00913F2F" w:rsidP="00BE2045">
      <w:pPr>
        <w:pStyle w:val="BodyText"/>
        <w:spacing w:line="240" w:lineRule="auto"/>
        <w:rPr>
          <w:sz w:val="20"/>
          <w:szCs w:val="20"/>
        </w:rPr>
      </w:pPr>
      <w:r w:rsidRPr="00EE34A2">
        <w:rPr>
          <w:sz w:val="20"/>
          <w:szCs w:val="20"/>
        </w:rPr>
        <w:t xml:space="preserve">Traditionally it has been argued that the capacity for doing otherwise is necessary not only for freedom, but also for moral responsibility. This idea has been summarized in the </w:t>
      </w:r>
      <w:r w:rsidRPr="00EE34A2">
        <w:rPr>
          <w:i/>
          <w:sz w:val="20"/>
          <w:szCs w:val="20"/>
        </w:rPr>
        <w:t>principle of alternative possibilities</w:t>
      </w:r>
      <w:r w:rsidRPr="00EE34A2">
        <w:rPr>
          <w:sz w:val="20"/>
          <w:szCs w:val="20"/>
        </w:rPr>
        <w:t>, or PAP, which can be formulated as follows:</w:t>
      </w:r>
    </w:p>
    <w:p w:rsidR="00913F2F" w:rsidRPr="00EE34A2" w:rsidRDefault="00913F2F" w:rsidP="00EE34A2">
      <w:pPr>
        <w:pStyle w:val="BodyText"/>
        <w:spacing w:line="240" w:lineRule="auto"/>
        <w:ind w:firstLine="284"/>
        <w:rPr>
          <w:sz w:val="20"/>
          <w:szCs w:val="20"/>
        </w:rPr>
      </w:pPr>
    </w:p>
    <w:p w:rsidR="00913F2F" w:rsidRPr="00EE34A2" w:rsidRDefault="00913F2F" w:rsidP="00EE34A2">
      <w:pPr>
        <w:pStyle w:val="BodyText"/>
        <w:spacing w:line="240" w:lineRule="auto"/>
        <w:ind w:firstLine="284"/>
        <w:rPr>
          <w:sz w:val="20"/>
          <w:szCs w:val="20"/>
        </w:rPr>
      </w:pPr>
      <w:r w:rsidRPr="00EE34A2">
        <w:rPr>
          <w:sz w:val="20"/>
          <w:szCs w:val="20"/>
        </w:rPr>
        <w:t xml:space="preserve">PAP: An agent is responsible for his action only </w:t>
      </w:r>
    </w:p>
    <w:p w:rsidR="00913F2F" w:rsidRPr="00EE34A2" w:rsidRDefault="00913F2F" w:rsidP="00EE34A2">
      <w:pPr>
        <w:pStyle w:val="BodyText"/>
        <w:spacing w:line="240" w:lineRule="auto"/>
        <w:ind w:firstLine="284"/>
        <w:rPr>
          <w:sz w:val="20"/>
          <w:szCs w:val="20"/>
        </w:rPr>
      </w:pPr>
      <w:proofErr w:type="gramStart"/>
      <w:r w:rsidRPr="00EE34A2">
        <w:rPr>
          <w:sz w:val="20"/>
          <w:szCs w:val="20"/>
        </w:rPr>
        <w:t>if</w:t>
      </w:r>
      <w:proofErr w:type="gramEnd"/>
      <w:r w:rsidRPr="00EE34A2">
        <w:rPr>
          <w:sz w:val="20"/>
          <w:szCs w:val="20"/>
        </w:rPr>
        <w:t xml:space="preserve"> he is able to do otherwise.</w:t>
      </w:r>
    </w:p>
    <w:p w:rsidR="00913F2F" w:rsidRPr="00EE34A2" w:rsidRDefault="00913F2F" w:rsidP="00EE34A2">
      <w:pPr>
        <w:pStyle w:val="BodyText"/>
        <w:spacing w:line="240" w:lineRule="auto"/>
        <w:ind w:firstLine="284"/>
        <w:rPr>
          <w:sz w:val="20"/>
          <w:szCs w:val="20"/>
        </w:rPr>
      </w:pPr>
    </w:p>
    <w:p w:rsidR="00913F2F" w:rsidRPr="00EE34A2" w:rsidRDefault="00913F2F" w:rsidP="00BE2045">
      <w:pPr>
        <w:pStyle w:val="BodyText"/>
        <w:spacing w:line="240" w:lineRule="auto"/>
        <w:rPr>
          <w:sz w:val="20"/>
          <w:szCs w:val="20"/>
        </w:rPr>
      </w:pPr>
      <w:r w:rsidRPr="00EE34A2">
        <w:rPr>
          <w:sz w:val="20"/>
          <w:szCs w:val="20"/>
        </w:rPr>
        <w:t>PAP seems intuitively obvious. A person suffering a seizure of temporal lobe epilepsy, for example, cannot be held responsible for her actions, since she cannot behave otherwise. The same is true for people being threatened or influenced by drug addiction or acting under post-hypnotic suggestion. Because of its dependence on the capacity for deciding to act otherwise, PAP has been used to support libertarianism.</w:t>
      </w:r>
    </w:p>
    <w:p w:rsidR="00913F2F" w:rsidRPr="00EE34A2" w:rsidRDefault="00913F2F" w:rsidP="00EE34A2">
      <w:pPr>
        <w:pStyle w:val="BodyText"/>
        <w:spacing w:line="240" w:lineRule="auto"/>
        <w:ind w:firstLine="284"/>
        <w:rPr>
          <w:sz w:val="20"/>
          <w:szCs w:val="20"/>
        </w:rPr>
      </w:pPr>
      <w:r w:rsidRPr="00EE34A2">
        <w:rPr>
          <w:sz w:val="20"/>
          <w:szCs w:val="20"/>
        </w:rPr>
        <w:t xml:space="preserve">Nevertheless, I think that PAP can be harmonized with compatibilism, if we show that it can be generated by our own interpretation of ‘I could have decided to do otherwise’. An argument that speaks for this view is the following. For the compatibilist, to be responsible for an action implies being sensitive to the rational and moral constraints involved in the decision that leads to the action. When we impute moral responsibility to someone, we are assuming that she is </w:t>
      </w:r>
      <w:r w:rsidRPr="00EE34A2">
        <w:rPr>
          <w:i/>
          <w:sz w:val="20"/>
          <w:szCs w:val="20"/>
        </w:rPr>
        <w:t xml:space="preserve">able </w:t>
      </w:r>
      <w:r w:rsidRPr="00EE34A2">
        <w:rPr>
          <w:sz w:val="20"/>
          <w:szCs w:val="20"/>
        </w:rPr>
        <w:t>to respond to the moral constraints involved, whether or not she actually does this. But what do</w:t>
      </w:r>
      <w:r w:rsidRPr="00EE34A2">
        <w:rPr>
          <w:b/>
          <w:sz w:val="20"/>
          <w:szCs w:val="20"/>
        </w:rPr>
        <w:t xml:space="preserve"> </w:t>
      </w:r>
      <w:r w:rsidRPr="00EE34A2">
        <w:rPr>
          <w:sz w:val="20"/>
          <w:szCs w:val="20"/>
        </w:rPr>
        <w:t xml:space="preserve">we mean – as compatibilists – by this ability to respond to moral constraints? Well, it seems that we are talking about the fact that one </w:t>
      </w:r>
      <w:r w:rsidRPr="00EE34A2">
        <w:rPr>
          <w:i/>
          <w:sz w:val="20"/>
          <w:szCs w:val="20"/>
        </w:rPr>
        <w:t>would</w:t>
      </w:r>
      <w:r w:rsidRPr="00EE34A2">
        <w:rPr>
          <w:sz w:val="20"/>
          <w:szCs w:val="20"/>
        </w:rPr>
        <w:t xml:space="preserve"> do otherwise under different internal conditions under the control of one’s </w:t>
      </w:r>
      <w:r w:rsidRPr="00EE34A2">
        <w:rPr>
          <w:sz w:val="20"/>
          <w:szCs w:val="20"/>
        </w:rPr>
        <w:lastRenderedPageBreak/>
        <w:t xml:space="preserve">will. Consequently, moral responsibility implies the truth of PAP, based on the capability to decide otherwise. </w:t>
      </w:r>
    </w:p>
    <w:p w:rsidR="00913F2F" w:rsidRPr="00EE34A2" w:rsidRDefault="00913F2F" w:rsidP="00EE34A2">
      <w:pPr>
        <w:pStyle w:val="BodyText"/>
        <w:spacing w:line="240" w:lineRule="auto"/>
        <w:ind w:firstLine="284"/>
        <w:rPr>
          <w:sz w:val="20"/>
          <w:szCs w:val="20"/>
        </w:rPr>
      </w:pPr>
      <w:r w:rsidRPr="00EE34A2">
        <w:rPr>
          <w:sz w:val="20"/>
          <w:szCs w:val="20"/>
        </w:rPr>
        <w:t>A further point concerns Harry Frankfurt’s challenge to PAP using a well-known thought experiment. In a situation imagined by this author, there is a man named Jones, whose deliberative process leading to decisions and actions would always</w:t>
      </w:r>
      <w:r w:rsidRPr="00EE34A2">
        <w:rPr>
          <w:b/>
          <w:sz w:val="20"/>
          <w:szCs w:val="20"/>
        </w:rPr>
        <w:t xml:space="preserve"> </w:t>
      </w:r>
      <w:r w:rsidRPr="00EE34A2">
        <w:rPr>
          <w:sz w:val="20"/>
          <w:szCs w:val="20"/>
        </w:rPr>
        <w:t xml:space="preserve">be blocked before he acts by an evil scientist named Black, if Jones’ decisions do not conform </w:t>
      </w:r>
      <w:proofErr w:type="gramStart"/>
      <w:r w:rsidRPr="00EE34A2">
        <w:rPr>
          <w:sz w:val="20"/>
          <w:szCs w:val="20"/>
        </w:rPr>
        <w:t>with</w:t>
      </w:r>
      <w:proofErr w:type="gramEnd"/>
      <w:r w:rsidRPr="00EE34A2">
        <w:rPr>
          <w:sz w:val="20"/>
          <w:szCs w:val="20"/>
        </w:rPr>
        <w:t xml:space="preserve"> Black’s wishes. However, since Jones always chooses to do what Black wishes, Black never needs to intervene to change his decisions and actions. According to Frankfurt, Jones does not have recourse to </w:t>
      </w:r>
      <w:proofErr w:type="gramStart"/>
      <w:r w:rsidRPr="00EE34A2">
        <w:rPr>
          <w:sz w:val="20"/>
          <w:szCs w:val="20"/>
        </w:rPr>
        <w:t>PAP,</w:t>
      </w:r>
      <w:proofErr w:type="gramEnd"/>
      <w:r w:rsidRPr="00EE34A2">
        <w:rPr>
          <w:sz w:val="20"/>
          <w:szCs w:val="20"/>
        </w:rPr>
        <w:t xml:space="preserve"> for he </w:t>
      </w:r>
      <w:r w:rsidRPr="00EE34A2">
        <w:rPr>
          <w:i/>
          <w:sz w:val="20"/>
          <w:szCs w:val="20"/>
        </w:rPr>
        <w:t>couldn’t</w:t>
      </w:r>
      <w:r w:rsidRPr="00EE34A2">
        <w:rPr>
          <w:sz w:val="20"/>
          <w:szCs w:val="20"/>
        </w:rPr>
        <w:t xml:space="preserve"> choose to do other than what Black wants him to do. Nevertheless, we are</w:t>
      </w:r>
      <w:r w:rsidRPr="00EE34A2">
        <w:rPr>
          <w:b/>
          <w:sz w:val="20"/>
          <w:szCs w:val="20"/>
        </w:rPr>
        <w:t xml:space="preserve"> </w:t>
      </w:r>
      <w:r w:rsidRPr="00EE34A2">
        <w:rPr>
          <w:sz w:val="20"/>
          <w:szCs w:val="20"/>
        </w:rPr>
        <w:t>still inclined to say that Jones remains responsible for his actions. Consequently, personal responsibility does not seem to require PAP.</w:t>
      </w:r>
      <w:r w:rsidRPr="00EE34A2">
        <w:rPr>
          <w:rStyle w:val="Funotenzeichen1"/>
          <w:sz w:val="20"/>
          <w:szCs w:val="20"/>
        </w:rPr>
        <w:footnoteReference w:id="179"/>
      </w:r>
    </w:p>
    <w:p w:rsidR="00913F2F" w:rsidRPr="00EE34A2" w:rsidRDefault="00913F2F" w:rsidP="00EE34A2">
      <w:pPr>
        <w:pStyle w:val="BodyText"/>
        <w:spacing w:line="240" w:lineRule="auto"/>
        <w:ind w:firstLine="284"/>
        <w:rPr>
          <w:sz w:val="20"/>
          <w:szCs w:val="20"/>
        </w:rPr>
      </w:pPr>
      <w:r w:rsidRPr="00EE34A2">
        <w:rPr>
          <w:sz w:val="20"/>
          <w:szCs w:val="20"/>
        </w:rPr>
        <w:t xml:space="preserve">I believe that our compatibilist understanding of our capacity to decide and act otherwise allows us to keep PAP without rejecting compatibilism. What is important for the capability to decide to act otherwise is that </w:t>
      </w:r>
      <w:r w:rsidRPr="00EE34A2">
        <w:rPr>
          <w:i/>
          <w:sz w:val="20"/>
          <w:szCs w:val="20"/>
        </w:rPr>
        <w:t>if</w:t>
      </w:r>
      <w:r w:rsidRPr="00EE34A2">
        <w:rPr>
          <w:sz w:val="20"/>
          <w:szCs w:val="20"/>
        </w:rPr>
        <w:t xml:space="preserve"> certain internal antecedent conditions that led to a decision under the agent’s control had not been the same, he would have decided and acted differently. However, the existence of </w:t>
      </w:r>
      <w:r w:rsidRPr="00EE34A2">
        <w:rPr>
          <w:i/>
          <w:sz w:val="20"/>
          <w:szCs w:val="20"/>
        </w:rPr>
        <w:t>unknown</w:t>
      </w:r>
      <w:r w:rsidRPr="00EE34A2">
        <w:rPr>
          <w:sz w:val="20"/>
          <w:szCs w:val="20"/>
        </w:rPr>
        <w:t xml:space="preserve"> external conditions that would hinder a change in the internal antecedent conditions is irrelevant to the connection between the capability to do otherwise and responsibility. This is intuitive: I do not cease to be responsible to give my lecture tomorrow just because, without any advance warning, the classroom building will be destroyed by an earthquake before I can hold my class… In the Frankfurtian case, there is an external condition unknown to the agent that would block a change in a decision, which is the kind of control that the nefarious Black is able to exercise. Hence, all we need is to understand PAP as including an implicit </w:t>
      </w:r>
      <w:r w:rsidRPr="00EE34A2">
        <w:rPr>
          <w:i/>
          <w:sz w:val="20"/>
          <w:szCs w:val="20"/>
        </w:rPr>
        <w:t>ceteris paribus</w:t>
      </w:r>
      <w:r w:rsidRPr="00EE34A2">
        <w:rPr>
          <w:sz w:val="20"/>
          <w:szCs w:val="20"/>
        </w:rPr>
        <w:t xml:space="preserve"> – a condition excluding consideration of all constraining events that could externally affect the deliberative process, leading the agent to do otherwise, but that are </w:t>
      </w:r>
      <w:r w:rsidRPr="00EE34A2">
        <w:rPr>
          <w:i/>
          <w:sz w:val="20"/>
          <w:szCs w:val="20"/>
        </w:rPr>
        <w:t>unknown</w:t>
      </w:r>
      <w:r w:rsidRPr="00EE34A2">
        <w:rPr>
          <w:sz w:val="20"/>
          <w:szCs w:val="20"/>
        </w:rPr>
        <w:t xml:space="preserve"> to him. Our paraphrase of ‘I could have chosen to do otherwise’ will then</w:t>
      </w:r>
      <w:r w:rsidRPr="00EE34A2">
        <w:rPr>
          <w:b/>
          <w:sz w:val="20"/>
          <w:szCs w:val="20"/>
        </w:rPr>
        <w:t xml:space="preserve"> </w:t>
      </w:r>
      <w:r w:rsidRPr="00EE34A2">
        <w:rPr>
          <w:sz w:val="20"/>
          <w:szCs w:val="20"/>
        </w:rPr>
        <w:t>be:</w:t>
      </w:r>
    </w:p>
    <w:p w:rsidR="00913F2F" w:rsidRPr="00EE34A2" w:rsidRDefault="00913F2F" w:rsidP="00EE34A2">
      <w:pPr>
        <w:pStyle w:val="BodyText"/>
        <w:spacing w:line="240" w:lineRule="auto"/>
        <w:ind w:firstLine="284"/>
        <w:rPr>
          <w:sz w:val="20"/>
          <w:szCs w:val="20"/>
        </w:rPr>
      </w:pPr>
    </w:p>
    <w:p w:rsidR="00913F2F" w:rsidRPr="00EE34A2" w:rsidRDefault="00913F2F" w:rsidP="00BE2045">
      <w:pPr>
        <w:pStyle w:val="BodyText"/>
        <w:spacing w:line="240" w:lineRule="auto"/>
        <w:ind w:left="284"/>
        <w:rPr>
          <w:sz w:val="20"/>
          <w:szCs w:val="20"/>
        </w:rPr>
      </w:pPr>
      <w:r w:rsidRPr="00EE34A2">
        <w:rPr>
          <w:sz w:val="20"/>
          <w:szCs w:val="20"/>
        </w:rPr>
        <w:lastRenderedPageBreak/>
        <w:t xml:space="preserve">(5) I would have chosen to do otherwise under certain different internal conditions subject to the control of my will, </w:t>
      </w:r>
      <w:r w:rsidRPr="00EE34A2">
        <w:rPr>
          <w:i/>
          <w:sz w:val="20"/>
          <w:szCs w:val="20"/>
        </w:rPr>
        <w:t>assuming that an unknown event beyond the influence of my will did not prevent me from doing so</w:t>
      </w:r>
      <w:r w:rsidRPr="00EE34A2">
        <w:rPr>
          <w:sz w:val="20"/>
          <w:szCs w:val="20"/>
        </w:rPr>
        <w:t>.</w:t>
      </w:r>
    </w:p>
    <w:p w:rsidR="00913F2F" w:rsidRPr="00EE34A2" w:rsidRDefault="00913F2F" w:rsidP="00EE34A2">
      <w:pPr>
        <w:pStyle w:val="BodyText"/>
        <w:spacing w:line="240" w:lineRule="auto"/>
        <w:ind w:firstLine="284"/>
        <w:rPr>
          <w:sz w:val="20"/>
          <w:szCs w:val="20"/>
        </w:rPr>
      </w:pPr>
    </w:p>
    <w:p w:rsidR="00913F2F" w:rsidRPr="00EE34A2" w:rsidRDefault="00913F2F" w:rsidP="00BE2045">
      <w:pPr>
        <w:pStyle w:val="BodyText"/>
        <w:spacing w:line="240" w:lineRule="auto"/>
        <w:rPr>
          <w:sz w:val="20"/>
          <w:szCs w:val="20"/>
        </w:rPr>
      </w:pPr>
      <w:r w:rsidRPr="00EE34A2">
        <w:rPr>
          <w:sz w:val="20"/>
          <w:szCs w:val="20"/>
        </w:rPr>
        <w:t xml:space="preserve">This formulation of the sentence ‘I could have done otherwise’ generates the following reformulation of the </w:t>
      </w:r>
      <w:r w:rsidRPr="00EE34A2">
        <w:rPr>
          <w:i/>
          <w:sz w:val="20"/>
          <w:szCs w:val="20"/>
        </w:rPr>
        <w:t>principle of alternative responsibilities</w:t>
      </w:r>
      <w:r w:rsidRPr="00EE34A2">
        <w:rPr>
          <w:sz w:val="20"/>
          <w:szCs w:val="20"/>
        </w:rPr>
        <w:t>:</w:t>
      </w:r>
    </w:p>
    <w:p w:rsidR="00913F2F" w:rsidRPr="00EE34A2" w:rsidRDefault="00913F2F" w:rsidP="00EE34A2">
      <w:pPr>
        <w:pStyle w:val="BodyText"/>
        <w:spacing w:line="240" w:lineRule="auto"/>
        <w:ind w:firstLine="284"/>
        <w:rPr>
          <w:sz w:val="20"/>
          <w:szCs w:val="20"/>
        </w:rPr>
      </w:pPr>
    </w:p>
    <w:p w:rsidR="00913F2F" w:rsidRPr="00EE34A2" w:rsidRDefault="00913F2F" w:rsidP="00EE34A2">
      <w:pPr>
        <w:pStyle w:val="BodyText"/>
        <w:spacing w:line="240" w:lineRule="auto"/>
        <w:ind w:firstLine="284"/>
        <w:rPr>
          <w:sz w:val="20"/>
          <w:szCs w:val="20"/>
        </w:rPr>
      </w:pPr>
      <w:r w:rsidRPr="00EE34A2">
        <w:rPr>
          <w:sz w:val="20"/>
          <w:szCs w:val="20"/>
        </w:rPr>
        <w:t xml:space="preserve">PAP*: An agent is </w:t>
      </w:r>
      <w:r w:rsidRPr="00EE34A2">
        <w:rPr>
          <w:i/>
          <w:sz w:val="20"/>
          <w:szCs w:val="20"/>
        </w:rPr>
        <w:t>responsible</w:t>
      </w:r>
      <w:r w:rsidRPr="00EE34A2">
        <w:rPr>
          <w:sz w:val="20"/>
          <w:szCs w:val="20"/>
        </w:rPr>
        <w:t xml:space="preserve"> for what he does only if:</w:t>
      </w:r>
    </w:p>
    <w:p w:rsidR="00913F2F" w:rsidRPr="00EE34A2" w:rsidRDefault="00913F2F" w:rsidP="00BE2045">
      <w:pPr>
        <w:pStyle w:val="BodyText"/>
        <w:numPr>
          <w:ilvl w:val="0"/>
          <w:numId w:val="33"/>
        </w:numPr>
        <w:tabs>
          <w:tab w:val="clear" w:pos="1221"/>
        </w:tabs>
        <w:suppressAutoHyphens/>
        <w:autoSpaceDN/>
        <w:adjustRightInd/>
        <w:spacing w:line="240" w:lineRule="auto"/>
        <w:ind w:left="284" w:firstLine="0"/>
        <w:rPr>
          <w:sz w:val="20"/>
          <w:szCs w:val="20"/>
        </w:rPr>
      </w:pPr>
      <w:r w:rsidRPr="00EE34A2">
        <w:rPr>
          <w:sz w:val="20"/>
          <w:szCs w:val="20"/>
        </w:rPr>
        <w:t>he would decide to act otherwise under certain different internal conditions subject to his will,</w:t>
      </w:r>
    </w:p>
    <w:p w:rsidR="00913F2F" w:rsidRPr="00EE34A2" w:rsidRDefault="00913F2F" w:rsidP="00BE2045">
      <w:pPr>
        <w:pStyle w:val="BodyText"/>
        <w:numPr>
          <w:ilvl w:val="0"/>
          <w:numId w:val="33"/>
        </w:numPr>
        <w:tabs>
          <w:tab w:val="clear" w:pos="1221"/>
        </w:tabs>
        <w:suppressAutoHyphens/>
        <w:autoSpaceDN/>
        <w:adjustRightInd/>
        <w:spacing w:line="240" w:lineRule="auto"/>
        <w:ind w:left="284" w:firstLine="0"/>
        <w:rPr>
          <w:sz w:val="20"/>
          <w:szCs w:val="20"/>
        </w:rPr>
      </w:pPr>
      <w:proofErr w:type="gramStart"/>
      <w:r w:rsidRPr="00EE34A2">
        <w:rPr>
          <w:sz w:val="20"/>
          <w:szCs w:val="20"/>
        </w:rPr>
        <w:t>on</w:t>
      </w:r>
      <w:proofErr w:type="gramEnd"/>
      <w:r w:rsidRPr="00EE34A2">
        <w:rPr>
          <w:sz w:val="20"/>
          <w:szCs w:val="20"/>
        </w:rPr>
        <w:t xml:space="preserve"> the tacit assumption that in this decision to act otherwise he would not be hindered by any event beyond the reach of his will that he does not know about.</w:t>
      </w:r>
    </w:p>
    <w:p w:rsidR="00913F2F" w:rsidRPr="00EE34A2" w:rsidRDefault="00913F2F" w:rsidP="00EE34A2">
      <w:pPr>
        <w:pStyle w:val="BodyText"/>
        <w:spacing w:line="240" w:lineRule="auto"/>
        <w:ind w:firstLine="284"/>
        <w:rPr>
          <w:sz w:val="20"/>
          <w:szCs w:val="20"/>
        </w:rPr>
      </w:pPr>
    </w:p>
    <w:p w:rsidR="00913F2F" w:rsidRPr="00EE34A2" w:rsidRDefault="00913F2F" w:rsidP="00BE2045">
      <w:pPr>
        <w:pStyle w:val="BodyText"/>
        <w:spacing w:line="240" w:lineRule="auto"/>
        <w:rPr>
          <w:sz w:val="20"/>
          <w:szCs w:val="20"/>
        </w:rPr>
      </w:pPr>
      <w:r w:rsidRPr="00EE34A2">
        <w:rPr>
          <w:sz w:val="20"/>
          <w:szCs w:val="20"/>
        </w:rPr>
        <w:t xml:space="preserve">Because of condition (ii), the interpretation of PAP given in PAP* is satisfied by the agent in Frankfurt’s example. Jones satisfies PAP* because – under his tacit assumption that he would not be hindered by any event unknown by him (that is thus beyond the reach of his will to do otherwise) – he would decide to do otherwise under certain non-identical internal conditions. This presupposes, of course, that we are </w:t>
      </w:r>
      <w:r w:rsidRPr="00EE34A2">
        <w:rPr>
          <w:i/>
          <w:sz w:val="20"/>
          <w:szCs w:val="20"/>
        </w:rPr>
        <w:t>not</w:t>
      </w:r>
      <w:r w:rsidRPr="00EE34A2">
        <w:rPr>
          <w:sz w:val="20"/>
          <w:szCs w:val="20"/>
        </w:rPr>
        <w:t xml:space="preserve"> taking into account the existence of an evil scientist monitoring Jones’ every step when we morally evaluate his decisions and actions. Consequently, Jones satisfies PAP*. And he is also responsible for his actions, because he is able to do otherwise in our proposed compatibilist sense of the word.</w:t>
      </w:r>
    </w:p>
    <w:p w:rsidR="00913F2F" w:rsidRPr="00EE34A2" w:rsidRDefault="00913F2F" w:rsidP="00EE34A2">
      <w:pPr>
        <w:pStyle w:val="BodyText"/>
        <w:spacing w:line="240" w:lineRule="auto"/>
        <w:ind w:firstLine="284"/>
        <w:rPr>
          <w:sz w:val="20"/>
          <w:szCs w:val="20"/>
        </w:rPr>
      </w:pPr>
    </w:p>
    <w:p w:rsidR="00913F2F" w:rsidRPr="00EE34A2" w:rsidRDefault="00913F2F" w:rsidP="00EE34A2">
      <w:pPr>
        <w:pStyle w:val="BodyText"/>
        <w:spacing w:line="240" w:lineRule="auto"/>
        <w:ind w:firstLine="284"/>
        <w:rPr>
          <w:sz w:val="20"/>
          <w:szCs w:val="20"/>
        </w:rPr>
      </w:pPr>
    </w:p>
    <w:p w:rsidR="00913F2F" w:rsidRPr="00EE34A2" w:rsidRDefault="00913F2F" w:rsidP="00EE34A2">
      <w:pPr>
        <w:pStyle w:val="BodyText"/>
        <w:spacing w:line="240" w:lineRule="auto"/>
        <w:ind w:firstLine="284"/>
        <w:rPr>
          <w:sz w:val="20"/>
          <w:szCs w:val="20"/>
        </w:rPr>
      </w:pPr>
    </w:p>
    <w:p w:rsidR="00913F2F" w:rsidRPr="00EE34A2" w:rsidRDefault="00913F2F" w:rsidP="00EE34A2">
      <w:pPr>
        <w:pStyle w:val="BodyText"/>
        <w:spacing w:line="240" w:lineRule="auto"/>
        <w:ind w:firstLine="284"/>
        <w:rPr>
          <w:sz w:val="20"/>
          <w:szCs w:val="20"/>
        </w:rPr>
      </w:pPr>
    </w:p>
    <w:p w:rsidR="00913F2F" w:rsidRPr="00EE34A2" w:rsidRDefault="00913F2F" w:rsidP="00EE34A2">
      <w:pPr>
        <w:pStyle w:val="BodyText"/>
        <w:spacing w:line="240" w:lineRule="auto"/>
        <w:ind w:firstLine="284"/>
        <w:rPr>
          <w:sz w:val="20"/>
          <w:szCs w:val="20"/>
        </w:rPr>
      </w:pPr>
    </w:p>
    <w:p w:rsidR="00913F2F" w:rsidRPr="00EE34A2" w:rsidRDefault="00913F2F" w:rsidP="00EE34A2">
      <w:pPr>
        <w:pStyle w:val="BodyText"/>
        <w:spacing w:line="240" w:lineRule="auto"/>
        <w:ind w:firstLine="284"/>
        <w:rPr>
          <w:sz w:val="20"/>
          <w:szCs w:val="20"/>
        </w:rPr>
      </w:pPr>
    </w:p>
    <w:p w:rsidR="00913F2F" w:rsidRPr="00EE34A2" w:rsidRDefault="00913F2F" w:rsidP="00EE34A2">
      <w:pPr>
        <w:pStyle w:val="BodyText"/>
        <w:spacing w:line="240" w:lineRule="auto"/>
        <w:ind w:firstLine="284"/>
        <w:rPr>
          <w:sz w:val="20"/>
          <w:szCs w:val="20"/>
        </w:rPr>
      </w:pPr>
    </w:p>
    <w:p w:rsidR="00913F2F" w:rsidRPr="00EE34A2" w:rsidRDefault="00913F2F" w:rsidP="00EE34A2">
      <w:pPr>
        <w:pStyle w:val="BodyText"/>
        <w:spacing w:line="240" w:lineRule="auto"/>
        <w:ind w:firstLine="284"/>
        <w:rPr>
          <w:sz w:val="20"/>
          <w:szCs w:val="20"/>
        </w:rPr>
      </w:pPr>
    </w:p>
    <w:p w:rsidR="00BE2045" w:rsidRDefault="00BE2045" w:rsidP="00EE34A2">
      <w:pPr>
        <w:pStyle w:val="BodyText"/>
        <w:spacing w:line="240" w:lineRule="auto"/>
        <w:ind w:firstLine="284"/>
        <w:jc w:val="center"/>
        <w:rPr>
          <w:b/>
          <w:sz w:val="20"/>
          <w:szCs w:val="20"/>
        </w:rPr>
        <w:sectPr w:rsidR="00BE2045" w:rsidSect="00BE2045">
          <w:headerReference w:type="even" r:id="rId27"/>
          <w:headerReference w:type="default" r:id="rId28"/>
          <w:footnotePr>
            <w:numRestart w:val="eachSect"/>
          </w:footnotePr>
          <w:type w:val="oddPage"/>
          <w:pgSz w:w="8392" w:h="11907" w:code="9"/>
          <w:pgMar w:top="1418" w:right="1191" w:bottom="851" w:left="1191" w:header="851" w:footer="0" w:gutter="0"/>
          <w:cols w:space="708"/>
          <w:titlePg/>
          <w:docGrid w:linePitch="381"/>
        </w:sectPr>
      </w:pPr>
    </w:p>
    <w:p w:rsidR="00BE2045" w:rsidRDefault="00BE2045" w:rsidP="00BE2045">
      <w:pPr>
        <w:pStyle w:val="h1"/>
      </w:pPr>
      <w:r>
        <w:lastRenderedPageBreak/>
        <w:t>Chapter Nine</w:t>
      </w:r>
    </w:p>
    <w:p w:rsidR="00BE2045" w:rsidRPr="00765049" w:rsidRDefault="00BE2045" w:rsidP="00BE2045">
      <w:pPr>
        <w:pStyle w:val="h1"/>
      </w:pPr>
      <w:proofErr w:type="gramStart"/>
      <w:r>
        <w:t>Multiple Realizability</w:t>
      </w:r>
      <w:proofErr w:type="gramEnd"/>
      <w:r>
        <w:br/>
      </w:r>
      <w:r w:rsidRPr="00765049">
        <w:t>and the Functional Structure</w:t>
      </w:r>
      <w:r>
        <w:br/>
      </w:r>
      <w:r w:rsidRPr="00765049">
        <w:t>of Neurophysiological Types</w:t>
      </w:r>
    </w:p>
    <w:p w:rsidR="00913F2F" w:rsidRPr="00EE34A2" w:rsidRDefault="00913F2F" w:rsidP="00EE34A2">
      <w:pPr>
        <w:ind w:firstLine="284"/>
        <w:jc w:val="both"/>
        <w:rPr>
          <w:sz w:val="20"/>
          <w:lang w:val="en-US"/>
        </w:rPr>
      </w:pPr>
    </w:p>
    <w:p w:rsidR="00BE2045" w:rsidRDefault="00BE2045" w:rsidP="00BE2045">
      <w:pPr>
        <w:jc w:val="both"/>
        <w:rPr>
          <w:sz w:val="20"/>
        </w:rPr>
      </w:pPr>
    </w:p>
    <w:p w:rsidR="00BE2045" w:rsidRDefault="00BE2045" w:rsidP="00BE2045">
      <w:pPr>
        <w:jc w:val="both"/>
        <w:rPr>
          <w:sz w:val="20"/>
        </w:rPr>
      </w:pPr>
    </w:p>
    <w:p w:rsidR="00913F2F" w:rsidRPr="00EE34A2" w:rsidRDefault="00913F2F" w:rsidP="00BE2045">
      <w:pPr>
        <w:jc w:val="both"/>
        <w:rPr>
          <w:sz w:val="20"/>
        </w:rPr>
      </w:pPr>
      <w:r w:rsidRPr="00EE34A2">
        <w:rPr>
          <w:sz w:val="20"/>
        </w:rPr>
        <w:t xml:space="preserve">The concept of </w:t>
      </w:r>
      <w:r w:rsidRPr="00EE34A2">
        <w:rPr>
          <w:i/>
          <w:sz w:val="20"/>
        </w:rPr>
        <w:t>type</w:t>
      </w:r>
      <w:r w:rsidRPr="00EE34A2">
        <w:rPr>
          <w:sz w:val="20"/>
        </w:rPr>
        <w:t xml:space="preserve">, as distinct from </w:t>
      </w:r>
      <w:r w:rsidRPr="00EE34A2">
        <w:rPr>
          <w:i/>
          <w:sz w:val="20"/>
        </w:rPr>
        <w:t>token</w:t>
      </w:r>
      <w:r w:rsidRPr="00EE34A2">
        <w:rPr>
          <w:sz w:val="20"/>
        </w:rPr>
        <w:t xml:space="preserve">, may require a greater or lesser similarity among things that are tokens of the same type. For example: two similar round patches of pure ultramarine blue can be regarded as two tokens of the same type, distinguished only by the different spaces they occupy. A round patch of ultramarine blue and a round patch of sky blue can likewise be distinguished by differences in their shades of colour, although they have the same blue colour type. We can clarify this point by saying that types can be </w:t>
      </w:r>
      <w:r w:rsidRPr="00EE34A2">
        <w:rPr>
          <w:i/>
          <w:sz w:val="20"/>
        </w:rPr>
        <w:t>more</w:t>
      </w:r>
      <w:r w:rsidRPr="00EE34A2">
        <w:rPr>
          <w:sz w:val="20"/>
        </w:rPr>
        <w:t xml:space="preserve"> </w:t>
      </w:r>
      <w:r w:rsidRPr="00EE34A2">
        <w:rPr>
          <w:i/>
          <w:sz w:val="20"/>
        </w:rPr>
        <w:t>abstract</w:t>
      </w:r>
      <w:r w:rsidRPr="00EE34A2">
        <w:rPr>
          <w:sz w:val="20"/>
        </w:rPr>
        <w:t xml:space="preserve"> relative to their tokens in ways that tend to be directly proportional to the number of properties that are abstracted, namely, those that are left out of consideration because they aren’t necessarily common to all their tokens.</w:t>
      </w:r>
    </w:p>
    <w:p w:rsidR="00913F2F" w:rsidRPr="00EE34A2" w:rsidRDefault="00EE34A2" w:rsidP="00EE34A2">
      <w:pPr>
        <w:ind w:firstLine="284"/>
        <w:jc w:val="both"/>
        <w:rPr>
          <w:sz w:val="20"/>
        </w:rPr>
      </w:pPr>
      <w:r w:rsidRPr="00EE34A2">
        <w:rPr>
          <w:sz w:val="20"/>
        </w:rPr>
        <w:t xml:space="preserve"> </w:t>
      </w:r>
      <w:r w:rsidR="00913F2F" w:rsidRPr="00EE34A2">
        <w:rPr>
          <w:sz w:val="20"/>
        </w:rPr>
        <w:t xml:space="preserve">According to the well-known multiple realizability objection to type-type identity theory, there is no way to identify a mental state with a neurophysiological type, because a mental state of a mental type is in fact realizable in tokens of very distinct physical types. In searching for a reason to dismiss the multiple realizability </w:t>
      </w:r>
      <w:proofErr w:type="gramStart"/>
      <w:r w:rsidR="00913F2F" w:rsidRPr="00EE34A2">
        <w:rPr>
          <w:sz w:val="20"/>
        </w:rPr>
        <w:t>objection</w:t>
      </w:r>
      <w:proofErr w:type="gramEnd"/>
      <w:r w:rsidR="00913F2F" w:rsidRPr="00EE34A2">
        <w:rPr>
          <w:sz w:val="20"/>
        </w:rPr>
        <w:t xml:space="preserve">, some philosophers have considered the property of types that they are more or less abstract. What these philosophers have realized is that the supposed identity between mental and neurophysiological types can be </w:t>
      </w:r>
      <w:r w:rsidR="00913F2F" w:rsidRPr="00EE34A2">
        <w:rPr>
          <w:i/>
          <w:sz w:val="20"/>
        </w:rPr>
        <w:t>much</w:t>
      </w:r>
      <w:r w:rsidR="00913F2F" w:rsidRPr="00EE34A2">
        <w:rPr>
          <w:sz w:val="20"/>
        </w:rPr>
        <w:t xml:space="preserve"> </w:t>
      </w:r>
      <w:r w:rsidR="00913F2F" w:rsidRPr="00EE34A2">
        <w:rPr>
          <w:i/>
          <w:sz w:val="20"/>
        </w:rPr>
        <w:t>more</w:t>
      </w:r>
      <w:r w:rsidR="00913F2F" w:rsidRPr="00EE34A2">
        <w:rPr>
          <w:sz w:val="20"/>
        </w:rPr>
        <w:t xml:space="preserve"> </w:t>
      </w:r>
      <w:r w:rsidR="00913F2F" w:rsidRPr="00EE34A2">
        <w:rPr>
          <w:i/>
          <w:sz w:val="20"/>
        </w:rPr>
        <w:t>abstract</w:t>
      </w:r>
      <w:r w:rsidR="00913F2F" w:rsidRPr="00EE34A2">
        <w:rPr>
          <w:sz w:val="20"/>
        </w:rPr>
        <w:t xml:space="preserve"> than was initially supposed by the advocates of the multiple realizability </w:t>
      </w:r>
      <w:proofErr w:type="gramStart"/>
      <w:r w:rsidR="00913F2F" w:rsidRPr="00EE34A2">
        <w:rPr>
          <w:sz w:val="20"/>
        </w:rPr>
        <w:t>objection</w:t>
      </w:r>
      <w:proofErr w:type="gramEnd"/>
      <w:r w:rsidR="00913F2F" w:rsidRPr="00EE34A2">
        <w:rPr>
          <w:sz w:val="20"/>
        </w:rPr>
        <w:t>, which allows realizations in many different types of tokens belonging to the domain of the intended more abstract type.</w:t>
      </w:r>
      <w:r w:rsidR="00913F2F" w:rsidRPr="00EE34A2">
        <w:rPr>
          <w:rStyle w:val="Funotenzeichen1"/>
          <w:sz w:val="20"/>
        </w:rPr>
        <w:footnoteReference w:id="180"/>
      </w:r>
    </w:p>
    <w:p w:rsidR="00913F2F" w:rsidRPr="00EE34A2" w:rsidRDefault="00913F2F" w:rsidP="00EE34A2">
      <w:pPr>
        <w:ind w:firstLine="284"/>
        <w:jc w:val="both"/>
        <w:rPr>
          <w:sz w:val="20"/>
        </w:rPr>
      </w:pPr>
      <w:r w:rsidRPr="00EE34A2">
        <w:rPr>
          <w:sz w:val="20"/>
        </w:rPr>
        <w:lastRenderedPageBreak/>
        <w:t xml:space="preserve">I agree with this position, but I also agree with those who say that this would not be enough. Consequently, my first aim here is to call attention to an insight about the nature of the properties that identify a token as a token of the same type. In the case of the colour blue, we are usually speaking about a certain phenomenally identifiable range of the visible </w:t>
      </w:r>
      <w:r w:rsidRPr="00EE34A2">
        <w:rPr>
          <w:i/>
          <w:sz w:val="20"/>
        </w:rPr>
        <w:t>spectrum</w:t>
      </w:r>
      <w:r w:rsidRPr="00EE34A2">
        <w:rPr>
          <w:sz w:val="20"/>
        </w:rPr>
        <w:t xml:space="preserve">. In this case, as in the case of a stone, a mountain, a cloud, etc., the identifying properties can be regarded as </w:t>
      </w:r>
      <w:r w:rsidRPr="00EE34A2">
        <w:rPr>
          <w:i/>
          <w:sz w:val="20"/>
        </w:rPr>
        <w:t>qualitative</w:t>
      </w:r>
      <w:r w:rsidRPr="00EE34A2">
        <w:rPr>
          <w:sz w:val="20"/>
        </w:rPr>
        <w:t xml:space="preserve"> </w:t>
      </w:r>
      <w:r w:rsidRPr="00EE34A2">
        <w:rPr>
          <w:i/>
          <w:sz w:val="20"/>
        </w:rPr>
        <w:t>and</w:t>
      </w:r>
      <w:r w:rsidRPr="00EE34A2">
        <w:rPr>
          <w:sz w:val="20"/>
        </w:rPr>
        <w:t xml:space="preserve"> </w:t>
      </w:r>
      <w:r w:rsidRPr="00EE34A2">
        <w:rPr>
          <w:i/>
          <w:sz w:val="20"/>
        </w:rPr>
        <w:t>intrinsic</w:t>
      </w:r>
      <w:r w:rsidRPr="00EE34A2">
        <w:rPr>
          <w:sz w:val="20"/>
        </w:rPr>
        <w:t xml:space="preserve">, what we could call </w:t>
      </w:r>
      <w:r w:rsidRPr="00EE34A2">
        <w:rPr>
          <w:i/>
          <w:sz w:val="20"/>
        </w:rPr>
        <w:t>material</w:t>
      </w:r>
      <w:r w:rsidRPr="00EE34A2">
        <w:rPr>
          <w:sz w:val="20"/>
        </w:rPr>
        <w:t xml:space="preserve"> </w:t>
      </w:r>
      <w:r w:rsidRPr="00EE34A2">
        <w:rPr>
          <w:i/>
          <w:sz w:val="20"/>
        </w:rPr>
        <w:t>properties</w:t>
      </w:r>
      <w:r w:rsidRPr="00EE34A2">
        <w:rPr>
          <w:sz w:val="20"/>
        </w:rPr>
        <w:t xml:space="preserve">. However, not all the properties that identify types are material properties in this sense, since many kinds can as a rule only be identified by means of what in contrast may be called </w:t>
      </w:r>
      <w:r w:rsidRPr="00EE34A2">
        <w:rPr>
          <w:i/>
          <w:sz w:val="20"/>
        </w:rPr>
        <w:t>functional</w:t>
      </w:r>
      <w:r w:rsidRPr="00EE34A2">
        <w:rPr>
          <w:sz w:val="20"/>
        </w:rPr>
        <w:t xml:space="preserve"> </w:t>
      </w:r>
      <w:r w:rsidRPr="00EE34A2">
        <w:rPr>
          <w:i/>
          <w:sz w:val="20"/>
        </w:rPr>
        <w:t>properties</w:t>
      </w:r>
      <w:r w:rsidRPr="00EE34A2">
        <w:rPr>
          <w:sz w:val="20"/>
        </w:rPr>
        <w:t>, that is, by what they are able to do. In what follows, I will give three very common examples of functional definitions of types:</w:t>
      </w:r>
    </w:p>
    <w:p w:rsidR="00913F2F" w:rsidRPr="00EE34A2" w:rsidRDefault="00913F2F" w:rsidP="00EE34A2">
      <w:pPr>
        <w:ind w:firstLine="284"/>
        <w:jc w:val="both"/>
        <w:rPr>
          <w:sz w:val="20"/>
        </w:rPr>
      </w:pPr>
    </w:p>
    <w:p w:rsidR="00913F2F" w:rsidRPr="00EE34A2" w:rsidRDefault="00913F2F" w:rsidP="00BE2045">
      <w:pPr>
        <w:numPr>
          <w:ilvl w:val="0"/>
          <w:numId w:val="34"/>
        </w:numPr>
        <w:tabs>
          <w:tab w:val="left" w:pos="1080"/>
        </w:tabs>
        <w:suppressAutoHyphens/>
        <w:ind w:left="568" w:hanging="284"/>
        <w:jc w:val="both"/>
        <w:rPr>
          <w:sz w:val="20"/>
        </w:rPr>
      </w:pPr>
      <w:r w:rsidRPr="00EE34A2">
        <w:rPr>
          <w:sz w:val="20"/>
        </w:rPr>
        <w:t xml:space="preserve">Consider the natural kind concept of </w:t>
      </w:r>
      <w:r w:rsidRPr="00EE34A2">
        <w:rPr>
          <w:i/>
          <w:sz w:val="20"/>
        </w:rPr>
        <w:t>mammal</w:t>
      </w:r>
      <w:r w:rsidRPr="00EE34A2">
        <w:rPr>
          <w:sz w:val="20"/>
        </w:rPr>
        <w:t xml:space="preserve">. There are many different sorts of mammals: human beings, whales and bats are all mammals. How can the concept include such different kinds of living creatures? The reason is that its definition draws much more on </w:t>
      </w:r>
      <w:r w:rsidRPr="00EE34A2">
        <w:rPr>
          <w:i/>
          <w:sz w:val="20"/>
        </w:rPr>
        <w:t xml:space="preserve">functional </w:t>
      </w:r>
      <w:r w:rsidRPr="00EE34A2">
        <w:rPr>
          <w:sz w:val="20"/>
        </w:rPr>
        <w:t xml:space="preserve">characteristics than on </w:t>
      </w:r>
      <w:r w:rsidRPr="00EE34A2">
        <w:rPr>
          <w:i/>
          <w:sz w:val="20"/>
        </w:rPr>
        <w:t>material</w:t>
      </w:r>
      <w:r w:rsidRPr="00EE34A2">
        <w:rPr>
          <w:sz w:val="20"/>
        </w:rPr>
        <w:t xml:space="preserve"> ones. Typically, mammals are warm-blooded vertebrate animals that maintain a constant body temperature. They have hair, and females have milk-producing glands used to nourish their infants. There are several other specifically mammalian features, such as a lower jaw directly hinged to the skull, </w:t>
      </w:r>
      <w:proofErr w:type="gramStart"/>
      <w:r w:rsidRPr="00EE34A2">
        <w:rPr>
          <w:sz w:val="20"/>
        </w:rPr>
        <w:t>etc.</w:t>
      </w:r>
      <w:proofErr w:type="gramEnd"/>
      <w:r w:rsidRPr="00EE34A2">
        <w:rPr>
          <w:sz w:val="20"/>
        </w:rPr>
        <w:t xml:space="preserve"> ... However, this definition doesn’t include a precise material determination, for example, of the chemical composition of milk. It is the function (combined with some general material determinations) that makes a token a token of the mammalian type.</w:t>
      </w:r>
    </w:p>
    <w:p w:rsidR="00BE2045" w:rsidRDefault="00913F2F" w:rsidP="00BE2045">
      <w:pPr>
        <w:numPr>
          <w:ilvl w:val="0"/>
          <w:numId w:val="34"/>
        </w:numPr>
        <w:tabs>
          <w:tab w:val="left" w:pos="1080"/>
        </w:tabs>
        <w:suppressAutoHyphens/>
        <w:ind w:left="568" w:hanging="284"/>
        <w:jc w:val="both"/>
        <w:rPr>
          <w:sz w:val="20"/>
        </w:rPr>
      </w:pPr>
      <w:r w:rsidRPr="00BE2045">
        <w:rPr>
          <w:sz w:val="20"/>
        </w:rPr>
        <w:t xml:space="preserve">Artifacts are good examples of functionally defined things. Consider the concept of </w:t>
      </w:r>
      <w:r w:rsidRPr="00BE2045">
        <w:rPr>
          <w:i/>
          <w:sz w:val="20"/>
        </w:rPr>
        <w:t>knife</w:t>
      </w:r>
      <w:r w:rsidRPr="00BE2045">
        <w:rPr>
          <w:sz w:val="20"/>
        </w:rPr>
        <w:t xml:space="preserve">. One can define a (real) knife as ‘an instrument with a handle and a sharp blade designed for cutting things’. This is essentially a functional definition. In addition to this, a minimal material specification can also be made. When one says that a knife is a solid, hard and unbreakable object, one is delimiting, in a generous way, a domain of possible materials. Real knives can be made of hard materials such as steel, flint, silver, bronze, aluminum, maybe fiberglass, plastic, wood… but not of soft, easily deformed materials such as paper, marzipan, butter, liquids and gases in general. Of course, one could complete the </w:t>
      </w:r>
      <w:r w:rsidRPr="00BE2045">
        <w:rPr>
          <w:sz w:val="20"/>
        </w:rPr>
        <w:lastRenderedPageBreak/>
        <w:t>definition with a list of hard-and-not-easily-broken materials that can be used to make knives, a list that would unavoidably remain open-ended.</w:t>
      </w:r>
    </w:p>
    <w:p w:rsidR="00913F2F" w:rsidRPr="00BE2045" w:rsidRDefault="00913F2F" w:rsidP="00BE2045">
      <w:pPr>
        <w:numPr>
          <w:ilvl w:val="0"/>
          <w:numId w:val="34"/>
        </w:numPr>
        <w:tabs>
          <w:tab w:val="clear" w:pos="1080"/>
        </w:tabs>
        <w:suppressAutoHyphens/>
        <w:ind w:left="568" w:hanging="284"/>
        <w:jc w:val="both"/>
        <w:rPr>
          <w:sz w:val="20"/>
        </w:rPr>
      </w:pPr>
      <w:r w:rsidRPr="00BE2045">
        <w:rPr>
          <w:sz w:val="20"/>
        </w:rPr>
        <w:t xml:space="preserve">Consider now the much-discussed concept of </w:t>
      </w:r>
      <w:r w:rsidRPr="00BE2045">
        <w:rPr>
          <w:i/>
          <w:sz w:val="20"/>
        </w:rPr>
        <w:t>chair</w:t>
      </w:r>
      <w:r w:rsidRPr="00BE2045">
        <w:rPr>
          <w:sz w:val="20"/>
        </w:rPr>
        <w:t xml:space="preserve"> – another artifact. In general, this concept can be adequately defined as a seat with a back, designed for one person to sit on. A park bench isn’t a chair, because it is wider and designed to seat more than one person.</w:t>
      </w:r>
      <w:r w:rsidRPr="00EE34A2">
        <w:rPr>
          <w:rStyle w:val="Funotenzeichen1"/>
          <w:sz w:val="20"/>
        </w:rPr>
        <w:footnoteReference w:id="181"/>
      </w:r>
      <w:r w:rsidRPr="00BE2045">
        <w:rPr>
          <w:sz w:val="20"/>
        </w:rPr>
        <w:t xml:space="preserve"> Although mainly functional, the definition of a chair cannot be entirely functional. For a chair must be made of materials that are rigid and stable. One can easily imagine a chair made of wood, steel, fiberglass, plastic, etc. But one cannot easily imagine a chair made of chocolate, butter, sea-water (at room temperature) or air (except for inflatable plastic furniture…). </w:t>
      </w:r>
    </w:p>
    <w:p w:rsidR="00913F2F" w:rsidRPr="00EE34A2" w:rsidRDefault="00913F2F" w:rsidP="00EE34A2">
      <w:pPr>
        <w:ind w:firstLine="284"/>
        <w:jc w:val="both"/>
        <w:rPr>
          <w:sz w:val="20"/>
        </w:rPr>
      </w:pPr>
    </w:p>
    <w:p w:rsidR="00913F2F" w:rsidRPr="00EE34A2" w:rsidRDefault="00913F2F" w:rsidP="00BE2045">
      <w:pPr>
        <w:jc w:val="both"/>
        <w:rPr>
          <w:sz w:val="20"/>
        </w:rPr>
      </w:pPr>
      <w:r w:rsidRPr="00EE34A2">
        <w:rPr>
          <w:sz w:val="20"/>
        </w:rPr>
        <w:t>What these cases first demand is a sufficiently precise specification of their function; to this we can add an additional indeterminate qualitative identification of the material, but not the other way around.</w:t>
      </w:r>
    </w:p>
    <w:p w:rsidR="00913F2F" w:rsidRPr="00EE34A2" w:rsidRDefault="00913F2F" w:rsidP="00EE34A2">
      <w:pPr>
        <w:ind w:firstLine="284"/>
        <w:jc w:val="both"/>
        <w:rPr>
          <w:b/>
          <w:sz w:val="20"/>
        </w:rPr>
      </w:pPr>
      <w:r w:rsidRPr="00EE34A2">
        <w:rPr>
          <w:sz w:val="20"/>
        </w:rPr>
        <w:t xml:space="preserve">Although there is no hard and fast distinction between material and functional definitions, they can easily be distinguished. One could object that each material property can be further defined in a functional way. The colour blue, for example, is a qualitatively perceptible property, but usually it is scientifically defined by means of the wave-length, functionally determined by means of instrumentally measured diffraction, etc. Nevertheless, the point is that material properties like the colour blue aren’t in fact </w:t>
      </w:r>
      <w:r w:rsidRPr="00EE34A2">
        <w:rPr>
          <w:i/>
          <w:sz w:val="20"/>
        </w:rPr>
        <w:t>accessed</w:t>
      </w:r>
      <w:r w:rsidRPr="00EE34A2">
        <w:rPr>
          <w:sz w:val="20"/>
        </w:rPr>
        <w:t xml:space="preserve"> in this way, but rather in a way that for us is more direct, by the perception of their qualitative aspects, while the reverse isn’t </w:t>
      </w:r>
      <w:r w:rsidRPr="00EE34A2">
        <w:rPr>
          <w:sz w:val="20"/>
        </w:rPr>
        <w:lastRenderedPageBreak/>
        <w:t>the case: Functional properties, like ‘being designed to cut things’, cannot be materially defined.</w:t>
      </w:r>
    </w:p>
    <w:p w:rsidR="00913F2F" w:rsidRPr="00EE34A2" w:rsidRDefault="00913F2F" w:rsidP="00793AFB">
      <w:pPr>
        <w:pStyle w:val="h2"/>
      </w:pPr>
      <w:r w:rsidRPr="00EE34A2">
        <w:t>I</w:t>
      </w:r>
    </w:p>
    <w:p w:rsidR="00913F2F" w:rsidRPr="00EE34A2" w:rsidRDefault="00913F2F" w:rsidP="00793AFB">
      <w:pPr>
        <w:jc w:val="both"/>
        <w:rPr>
          <w:sz w:val="20"/>
        </w:rPr>
      </w:pPr>
      <w:r w:rsidRPr="00EE34A2">
        <w:rPr>
          <w:sz w:val="20"/>
        </w:rPr>
        <w:t>Now, I will show that the neurophysiological side of the identities foreseen by identity theory requires a functional definition, and that this fact has implications for the multiple realizability objection. Restricting our considerations to phenomenal states, my point is that</w:t>
      </w:r>
      <w:r w:rsidRPr="00EE34A2">
        <w:rPr>
          <w:i/>
          <w:sz w:val="20"/>
        </w:rPr>
        <w:t xml:space="preserve"> qualia must be seen as constituted not of precise material elements, but rather of more specific </w:t>
      </w:r>
      <w:r w:rsidRPr="00EE34A2">
        <w:rPr>
          <w:sz w:val="20"/>
        </w:rPr>
        <w:t>neurofunctional</w:t>
      </w:r>
      <w:r w:rsidRPr="00EE34A2">
        <w:rPr>
          <w:i/>
          <w:sz w:val="20"/>
        </w:rPr>
        <w:t xml:space="preserve"> elements added to indeterminate, vague or open-ended material conditions.</w:t>
      </w:r>
      <w:r w:rsidRPr="00EE34A2">
        <w:rPr>
          <w:rStyle w:val="Funotenzeichen1"/>
          <w:sz w:val="20"/>
        </w:rPr>
        <w:footnoteReference w:id="182"/>
      </w:r>
    </w:p>
    <w:p w:rsidR="00913F2F" w:rsidRPr="00EE34A2" w:rsidRDefault="00913F2F" w:rsidP="00EE34A2">
      <w:pPr>
        <w:ind w:firstLine="284"/>
        <w:jc w:val="both"/>
        <w:rPr>
          <w:sz w:val="20"/>
        </w:rPr>
      </w:pPr>
      <w:r w:rsidRPr="00EE34A2">
        <w:rPr>
          <w:sz w:val="20"/>
        </w:rPr>
        <w:t xml:space="preserve">We can try to defend this proposal by pointing out the deficiencies of hypothetical counterexamples. Consider the identification of the neurophysiological type corresponding to the sensation of pain. This identification has similarities with those presented above. It should be done by means of a sufficiently precise functional identification added to an indeterminate material identification that refers to biophysical, neurochemical, histological and anatomical commonalities. We already know something about them. We can say something about the relevant centres in the limbic system. We can also say something about the neuronal processes that produce what we call pain. This is the beginning of </w:t>
      </w:r>
      <w:proofErr w:type="gramStart"/>
      <w:r w:rsidRPr="00EE34A2">
        <w:rPr>
          <w:sz w:val="20"/>
        </w:rPr>
        <w:t>a neurofunctional</w:t>
      </w:r>
      <w:proofErr w:type="gramEnd"/>
      <w:r w:rsidRPr="00EE34A2">
        <w:rPr>
          <w:sz w:val="20"/>
        </w:rPr>
        <w:t xml:space="preserve"> identification, but it also brings us to the borders of the unknown. Neuroscience is still in its infancy, and our ignorance of the real workings of the brain tends to be much greater than we are able to imagine. Up to now all that we have really accomplished is to describe the neurophysiology of pain in a manner similar to naïve scientific thinking: A child may try to understand how a steam locomotive works after seeing one, indigenous peoples may try to understand the flight of an airplane that has crashed in their jungle. An inquisitive child might conclude that the forward movement of a locomotive has something to do with men shoveling coal into a firebox and water heated in a boiler, and perhaps even guess correctly that in some way steam pressure causes the wheels to turn... The indigenous peoples could rummage through the smoldering wreckage of the airplane and perhaps guess that it was able to fly because of its engine and wings. In the same way, we can already offer vague, </w:t>
      </w:r>
      <w:r w:rsidRPr="00EE34A2">
        <w:rPr>
          <w:sz w:val="20"/>
        </w:rPr>
        <w:lastRenderedPageBreak/>
        <w:t xml:space="preserve">hypothetical and superficial neurophysiological </w:t>
      </w:r>
      <w:r w:rsidRPr="00EE34A2">
        <w:rPr>
          <w:i/>
          <w:sz w:val="20"/>
        </w:rPr>
        <w:t>proto</w:t>
      </w:r>
      <w:r w:rsidRPr="00EE34A2">
        <w:rPr>
          <w:sz w:val="20"/>
        </w:rPr>
        <w:t>-</w:t>
      </w:r>
      <w:r w:rsidRPr="00EE34A2">
        <w:rPr>
          <w:i/>
          <w:sz w:val="20"/>
        </w:rPr>
        <w:t>definitions</w:t>
      </w:r>
      <w:r w:rsidRPr="00EE34A2">
        <w:rPr>
          <w:sz w:val="20"/>
        </w:rPr>
        <w:t xml:space="preserve"> of mental states like pain. One of these could be the following:</w:t>
      </w:r>
    </w:p>
    <w:p w:rsidR="00913F2F" w:rsidRPr="00EE34A2" w:rsidRDefault="00913F2F" w:rsidP="00EE34A2">
      <w:pPr>
        <w:ind w:firstLine="284"/>
        <w:jc w:val="both"/>
        <w:rPr>
          <w:sz w:val="20"/>
        </w:rPr>
      </w:pPr>
    </w:p>
    <w:p w:rsidR="00913F2F" w:rsidRPr="00EE34A2" w:rsidRDefault="00913F2F" w:rsidP="00793AFB">
      <w:pPr>
        <w:pStyle w:val="BodyTextIndent"/>
        <w:spacing w:after="0"/>
        <w:jc w:val="both"/>
        <w:rPr>
          <w:sz w:val="20"/>
        </w:rPr>
      </w:pPr>
      <w:r w:rsidRPr="00EE34A2">
        <w:rPr>
          <w:i/>
          <w:sz w:val="20"/>
        </w:rPr>
        <w:t>Pain</w:t>
      </w:r>
      <w:r w:rsidRPr="00EE34A2">
        <w:rPr>
          <w:sz w:val="20"/>
        </w:rPr>
        <w:t xml:space="preserve"> </w:t>
      </w:r>
      <w:r w:rsidRPr="00EE34A2">
        <w:rPr>
          <w:i/>
          <w:sz w:val="20"/>
        </w:rPr>
        <w:t>sensation</w:t>
      </w:r>
      <w:r w:rsidRPr="00EE34A2">
        <w:rPr>
          <w:sz w:val="20"/>
        </w:rPr>
        <w:t xml:space="preserve"> (</w:t>
      </w:r>
      <w:r w:rsidRPr="00EE34A2">
        <w:rPr>
          <w:i/>
          <w:sz w:val="20"/>
        </w:rPr>
        <w:t>P-Df.</w:t>
      </w:r>
      <w:r w:rsidRPr="00EE34A2">
        <w:rPr>
          <w:sz w:val="20"/>
        </w:rPr>
        <w:t>) = a kind of pre-cortical response, resulting from the stimulation of peripheral sensory structures called ‘nociceptors’ (which are neuronal cells activated by noxious stimuli and inhibited by analgesic drugs), usually leading to some sorts of cortical activation and appropriate avoidance reactions…</w:t>
      </w:r>
    </w:p>
    <w:p w:rsidR="00913F2F" w:rsidRPr="00EE34A2" w:rsidRDefault="00913F2F" w:rsidP="00EE34A2">
      <w:pPr>
        <w:ind w:firstLine="284"/>
        <w:jc w:val="both"/>
        <w:rPr>
          <w:sz w:val="20"/>
        </w:rPr>
      </w:pPr>
    </w:p>
    <w:p w:rsidR="00913F2F" w:rsidRPr="00EE34A2" w:rsidRDefault="00913F2F" w:rsidP="00EE34A2">
      <w:pPr>
        <w:ind w:firstLine="284"/>
        <w:jc w:val="both"/>
        <w:rPr>
          <w:sz w:val="20"/>
        </w:rPr>
      </w:pPr>
      <w:r w:rsidRPr="00EE34A2">
        <w:rPr>
          <w:sz w:val="20"/>
        </w:rPr>
        <w:t xml:space="preserve">As a definition, this would be plainly insufficient. But it already serves to expose some of the confusion that philosophers have caused by applying the multiple realizability </w:t>
      </w:r>
      <w:proofErr w:type="gramStart"/>
      <w:r w:rsidRPr="00EE34A2">
        <w:rPr>
          <w:sz w:val="20"/>
        </w:rPr>
        <w:t>objection</w:t>
      </w:r>
      <w:proofErr w:type="gramEnd"/>
      <w:r w:rsidRPr="00EE34A2">
        <w:rPr>
          <w:sz w:val="20"/>
        </w:rPr>
        <w:t xml:space="preserve"> to the case of pain. Consider the ‘definition’ of pain as the activation of C fibers, once seriously proposed by philosophers when discussing identity theory. It is true that this can be intended as an </w:t>
      </w:r>
      <w:r w:rsidRPr="00EE34A2">
        <w:rPr>
          <w:i/>
          <w:sz w:val="20"/>
        </w:rPr>
        <w:t>as if</w:t>
      </w:r>
      <w:r w:rsidRPr="00EE34A2">
        <w:rPr>
          <w:sz w:val="20"/>
        </w:rPr>
        <w:t xml:space="preserve"> definition. The problem, however, is that this </w:t>
      </w:r>
      <w:r w:rsidRPr="00EE34A2">
        <w:rPr>
          <w:i/>
          <w:sz w:val="20"/>
        </w:rPr>
        <w:t xml:space="preserve">as if </w:t>
      </w:r>
      <w:r w:rsidRPr="00EE34A2">
        <w:rPr>
          <w:sz w:val="20"/>
        </w:rPr>
        <w:t>definition is also misleading, because it is based on the already named material elements of the definition, tempting us to think that an adequate definition of pain must identify something materially in a much more specific way than is needed or expected. An analogous case would be that of someone insisting that nothing can be a knife that isn’t made of steel. And just as maintaining that a knife must be made of steel excludes many things usually called ‘knives’, it must be similarly misleading to claim that as peripheral nociceptors, C fibers are a necessary condition of pain, so that animals lacking C fibers could not possibly feel pain. This would lead all too easily to the species-chauvinistic conclusion denounced by Hilary Putnam, according to which only human beings can experience pain. Now, it is this kind of mistake that pervades Putnam’s multiple realization argument, at least insofar as it concerns phenomenal qualities. To quote a well-known passage by Putnam:</w:t>
      </w:r>
    </w:p>
    <w:p w:rsidR="00913F2F" w:rsidRPr="00793AFB" w:rsidRDefault="00913F2F" w:rsidP="00793AFB">
      <w:pPr>
        <w:pStyle w:val="q9"/>
        <w:rPr>
          <w:szCs w:val="18"/>
        </w:rPr>
      </w:pPr>
      <w:r w:rsidRPr="00EE34A2">
        <w:t xml:space="preserve">Consider what the brain-state theorist has to do to make good his claims. He has to specify </w:t>
      </w:r>
      <w:r w:rsidRPr="00EE34A2">
        <w:rPr>
          <w:i/>
        </w:rPr>
        <w:t>a physical-chemical state</w:t>
      </w:r>
      <w:r w:rsidRPr="00EE34A2">
        <w:t xml:space="preserve"> such that </w:t>
      </w:r>
      <w:r w:rsidRPr="00EE34A2">
        <w:rPr>
          <w:i/>
        </w:rPr>
        <w:t xml:space="preserve">any </w:t>
      </w:r>
      <w:r w:rsidRPr="00EE34A2">
        <w:t xml:space="preserve">organism (not just a mammal) is in pain if and only if (a) it possesses a brain of </w:t>
      </w:r>
      <w:r w:rsidRPr="00EE34A2">
        <w:rPr>
          <w:i/>
        </w:rPr>
        <w:t>a suitable physical-chemical structure</w:t>
      </w:r>
      <w:r w:rsidRPr="00EE34A2">
        <w:t xml:space="preserve">; and (b) its brain is </w:t>
      </w:r>
      <w:r w:rsidRPr="00EE34A2">
        <w:rPr>
          <w:i/>
        </w:rPr>
        <w:t>in that physical-chemical state</w:t>
      </w:r>
      <w:r w:rsidRPr="00EE34A2">
        <w:t xml:space="preserve">. This means that the physical-chemical state in question must be a possible state of a mammalian brain, a reptilian brain, a mollusk’s brain (octopuses are mollusca, and certainly feel pain), etc. At the same time, it must </w:t>
      </w:r>
      <w:r w:rsidRPr="00EE34A2">
        <w:rPr>
          <w:i/>
        </w:rPr>
        <w:t xml:space="preserve">not </w:t>
      </w:r>
      <w:r w:rsidRPr="00EE34A2">
        <w:t xml:space="preserve">be a possible (physically possible) state of the brain of any physically possible creature that cannot feel pain. Even if such a state can be found, it must be nomologically certain that it will also be a state of the brain of any extra-terrestrial life that may be found that </w:t>
      </w:r>
      <w:r w:rsidRPr="00EE34A2">
        <w:lastRenderedPageBreak/>
        <w:t xml:space="preserve">will be capable of feeling pain before we can even entertain the </w:t>
      </w:r>
      <w:r w:rsidRPr="00793AFB">
        <w:rPr>
          <w:szCs w:val="18"/>
        </w:rPr>
        <w:t xml:space="preserve">supposition that it may </w:t>
      </w:r>
      <w:r w:rsidRPr="00793AFB">
        <w:rPr>
          <w:i/>
          <w:szCs w:val="18"/>
        </w:rPr>
        <w:t>be</w:t>
      </w:r>
      <w:r w:rsidRPr="00793AFB">
        <w:rPr>
          <w:szCs w:val="18"/>
        </w:rPr>
        <w:t xml:space="preserve"> pain.</w:t>
      </w:r>
      <w:r w:rsidRPr="00793AFB">
        <w:rPr>
          <w:rStyle w:val="Funotenzeichen1"/>
          <w:szCs w:val="18"/>
        </w:rPr>
        <w:footnoteReference w:id="183"/>
      </w:r>
    </w:p>
    <w:p w:rsidR="00913F2F" w:rsidRPr="00EE34A2" w:rsidRDefault="00913F2F" w:rsidP="00793AFB">
      <w:pPr>
        <w:jc w:val="both"/>
        <w:rPr>
          <w:sz w:val="20"/>
        </w:rPr>
      </w:pPr>
      <w:r w:rsidRPr="00EE34A2">
        <w:rPr>
          <w:sz w:val="20"/>
        </w:rPr>
        <w:t xml:space="preserve">These comments, intended to reduce to absurdity the hypothesis of identity between pain and certain physical states of the brain, can easily be shown to be misleading by considering our proto-definition of pain. For the material specifications in it are restricted to a minimum, consisting in a reference to (non-specified) cortical and pre-cortical centres, along with peripheral cells called nociceptors, which are </w:t>
      </w:r>
      <w:r w:rsidRPr="00EE34A2">
        <w:rPr>
          <w:i/>
          <w:sz w:val="20"/>
        </w:rPr>
        <w:t>only functionally defined</w:t>
      </w:r>
      <w:r w:rsidRPr="00EE34A2">
        <w:rPr>
          <w:sz w:val="20"/>
        </w:rPr>
        <w:t xml:space="preserve"> as cells activated by noxious stimuli and inhibited by analgesic drugs. And even the functioning of these cells is not a necessary condition, since some animals (including human beings) can feel pain simply through neuronal activation of the reticular formation and the thalamus. Indeed, once our proto-definition of pain is accepted, the objection of inter-specific </w:t>
      </w:r>
      <w:proofErr w:type="gramStart"/>
      <w:r w:rsidRPr="00EE34A2">
        <w:rPr>
          <w:sz w:val="20"/>
        </w:rPr>
        <w:t>multiple realizability</w:t>
      </w:r>
      <w:proofErr w:type="gramEnd"/>
      <w:r w:rsidRPr="00EE34A2">
        <w:rPr>
          <w:sz w:val="20"/>
        </w:rPr>
        <w:t xml:space="preserve"> loses its relevance. It is very probable, for example, that an octopus can experience pain, and that this involves the activation of paleo-encephalic cells, which usually results from the stimulation of nociceptors… Indeed, the anatomical and histological elements of the proto-definition are vague enough to make this possible. Even octopuses have neuronal cells, they must have pre-cortical centres, and it is obvious that they also have nociceptors, defined as cells excitable by noxious stimuli like heat that can be inhibited by at least some analgesic blockers. (If it should be found that their nociceptors were not blocked by any known analgesic substance, physiologists would want to broaden the concept of nociceptor, since we are convinced that octopuses also feel pain.)</w:t>
      </w:r>
    </w:p>
    <w:p w:rsidR="00913F2F" w:rsidRPr="00EE34A2" w:rsidRDefault="00913F2F" w:rsidP="00EE34A2">
      <w:pPr>
        <w:ind w:firstLine="284"/>
        <w:jc w:val="both"/>
        <w:rPr>
          <w:sz w:val="20"/>
        </w:rPr>
      </w:pPr>
      <w:r w:rsidRPr="00EE34A2">
        <w:rPr>
          <w:sz w:val="20"/>
        </w:rPr>
        <w:t xml:space="preserve">We conclude that, at least concerning inter-specific cases, the multiple realizability </w:t>
      </w:r>
      <w:proofErr w:type="gramStart"/>
      <w:r w:rsidRPr="00EE34A2">
        <w:rPr>
          <w:sz w:val="20"/>
        </w:rPr>
        <w:t>objection</w:t>
      </w:r>
      <w:proofErr w:type="gramEnd"/>
      <w:r w:rsidRPr="00EE34A2">
        <w:rPr>
          <w:sz w:val="20"/>
        </w:rPr>
        <w:t xml:space="preserve"> to identity theory is misleading, because it relies on a mistaken notion of how we specify types. In practice, we identify types on the basis of material properties, ignoring neurofunctional properties. Here the multiple realizability </w:t>
      </w:r>
      <w:proofErr w:type="gramStart"/>
      <w:r w:rsidRPr="00EE34A2">
        <w:rPr>
          <w:sz w:val="20"/>
        </w:rPr>
        <w:t>objection</w:t>
      </w:r>
      <w:proofErr w:type="gramEnd"/>
      <w:r w:rsidRPr="00EE34A2">
        <w:rPr>
          <w:sz w:val="20"/>
        </w:rPr>
        <w:t xml:space="preserve"> is to blame for what we could call a fallacy of </w:t>
      </w:r>
      <w:r w:rsidRPr="00EE34A2">
        <w:rPr>
          <w:i/>
          <w:sz w:val="20"/>
        </w:rPr>
        <w:t>false</w:t>
      </w:r>
      <w:r w:rsidRPr="00EE34A2">
        <w:rPr>
          <w:sz w:val="20"/>
        </w:rPr>
        <w:t xml:space="preserve"> </w:t>
      </w:r>
      <w:r w:rsidRPr="00EE34A2">
        <w:rPr>
          <w:i/>
          <w:sz w:val="20"/>
        </w:rPr>
        <w:t>specification</w:t>
      </w:r>
      <w:r w:rsidRPr="00EE34A2">
        <w:rPr>
          <w:sz w:val="20"/>
        </w:rPr>
        <w:t xml:space="preserve">. This fallacy occurs when we define something using an unsuitable parameter of specification that sets the boundaries of the concept either too broadly or too narrowly. Often it is committed when people do not sufficiently understand the functional nature of things and consider them only or primarily in terms of their material aspects. For example, we find this fallacy when it is assumed that since insects lack retinal cells, they cannot have eyes. The obvious mistake </w:t>
      </w:r>
      <w:r w:rsidRPr="00EE34A2">
        <w:rPr>
          <w:sz w:val="20"/>
        </w:rPr>
        <w:lastRenderedPageBreak/>
        <w:t xml:space="preserve">is to define the concept of eye </w:t>
      </w:r>
      <w:r w:rsidRPr="00EE34A2">
        <w:rPr>
          <w:i/>
          <w:sz w:val="20"/>
        </w:rPr>
        <w:t xml:space="preserve">not </w:t>
      </w:r>
      <w:r w:rsidRPr="00EE34A2">
        <w:rPr>
          <w:sz w:val="20"/>
        </w:rPr>
        <w:t xml:space="preserve">based on the functional property of having vision, but instead on the material property of having retinal cells. The thesis that the neurophysiological type of pain in other species is different from that in humans exemplifies the fallacy of </w:t>
      </w:r>
      <w:r w:rsidRPr="00EE34A2">
        <w:rPr>
          <w:i/>
          <w:sz w:val="20"/>
        </w:rPr>
        <w:t>false specification</w:t>
      </w:r>
      <w:r w:rsidRPr="00EE34A2">
        <w:rPr>
          <w:sz w:val="20"/>
        </w:rPr>
        <w:t>. It is possible for different types of pain to arise from the same type of neurophysiology, because pain must be defined mainly in terms of its neurophysiological function, and only secondarily and vaguely in material (anatomical and histological) terms.</w:t>
      </w:r>
    </w:p>
    <w:p w:rsidR="00913F2F" w:rsidRPr="00EE34A2" w:rsidRDefault="00913F2F" w:rsidP="00EE34A2">
      <w:pPr>
        <w:ind w:firstLine="284"/>
        <w:jc w:val="both"/>
        <w:rPr>
          <w:sz w:val="20"/>
        </w:rPr>
      </w:pPr>
      <w:r w:rsidRPr="00EE34A2">
        <w:rPr>
          <w:sz w:val="20"/>
        </w:rPr>
        <w:t xml:space="preserve">If the inter-specific argument </w:t>
      </w:r>
      <w:proofErr w:type="gramStart"/>
      <w:r w:rsidRPr="00EE34A2">
        <w:rPr>
          <w:sz w:val="20"/>
        </w:rPr>
        <w:t>of multiple realizability</w:t>
      </w:r>
      <w:proofErr w:type="gramEnd"/>
      <w:r w:rsidRPr="00EE34A2">
        <w:rPr>
          <w:sz w:val="20"/>
        </w:rPr>
        <w:t xml:space="preserve"> is equivocal when applied to pain, and pain is a phenomenal quality, we may ask if we cannot say the same of other phenomenal qualities. Consider the case of anxiety. One can give a proto-definition of anxiety by saying that it is a cortical effect resulting from the reverberation of neuronal firing in circuits belonging to the limbic system. (In this case, we exclude the possibility that insects could experience anxiety – because they don’t have a limbic system – but we are more cautious when considering the possibility of anxiety in fish and birds.) What about visual images? We can say that these are a sort of effect of the isomorphic activation of brain cells, normally caused by the stimulation of the visual organs by light (this case is very inclusive: even insects have some kinds of visual images). It seems that it is always possible to justify general attributions of phenomenal qualities like pain, anxiety and visual images by means of a sufficiently broad neurophysiological characterization matching our phenomenally and behaviorally based use of the concept.</w:t>
      </w:r>
    </w:p>
    <w:p w:rsidR="00913F2F" w:rsidRPr="00EE34A2" w:rsidRDefault="00913F2F" w:rsidP="00EE34A2">
      <w:pPr>
        <w:ind w:firstLine="284"/>
        <w:jc w:val="both"/>
        <w:rPr>
          <w:sz w:val="20"/>
        </w:rPr>
      </w:pPr>
      <w:r w:rsidRPr="00EE34A2">
        <w:rPr>
          <w:sz w:val="20"/>
        </w:rPr>
        <w:t>The upshot of our considerations is that, regarding phenomenal qualities like pain, we have sufficient reason to believe that the proposal of inter-specific multiple realizability concerning phenomenal qualities is a philosophical fantasy made possible by our lack of knowledge of how the brain really works.</w:t>
      </w:r>
    </w:p>
    <w:p w:rsidR="00913F2F" w:rsidRPr="00EE34A2" w:rsidRDefault="00913F2F" w:rsidP="00EE34A2">
      <w:pPr>
        <w:ind w:firstLine="284"/>
        <w:jc w:val="both"/>
        <w:rPr>
          <w:sz w:val="20"/>
        </w:rPr>
      </w:pPr>
      <w:r w:rsidRPr="00EE34A2">
        <w:rPr>
          <w:sz w:val="20"/>
        </w:rPr>
        <w:t xml:space="preserve">However, there are other philosophical fantasies </w:t>
      </w:r>
      <w:proofErr w:type="gramStart"/>
      <w:r w:rsidRPr="00EE34A2">
        <w:rPr>
          <w:sz w:val="20"/>
        </w:rPr>
        <w:t>about the multiple realizability of phenomenal states</w:t>
      </w:r>
      <w:proofErr w:type="gramEnd"/>
      <w:r w:rsidRPr="00EE34A2">
        <w:rPr>
          <w:sz w:val="20"/>
        </w:rPr>
        <w:t xml:space="preserve">. Consider the case of phenomenal states in hypothetical extraterrestrial beings with a non-carbon based physiology, as Putnam suggests at the end of the cited passage. In my view, the question: ‘Why are sophisticated non-carbon based brains not physio-chemically possible?’ is naively motivated. Anyone who has studied biochemistry realizes this. It is like asking: ‘Why is there no life on the other planets of our solar system?’ The obvious answer is that life is an extremely complex and rare phenomenon. The earth is the one place in our solar system where all the myriad necessary conditions were present that enabled the emergence and evolution of an order of reality we call life. Furthermore, the evolutionary knowledge that led biologists to formulate </w:t>
      </w:r>
      <w:r w:rsidRPr="00EE34A2">
        <w:rPr>
          <w:sz w:val="20"/>
        </w:rPr>
        <w:lastRenderedPageBreak/>
        <w:t xml:space="preserve">the fundamental </w:t>
      </w:r>
      <w:r w:rsidRPr="00EE34A2">
        <w:rPr>
          <w:i/>
          <w:sz w:val="20"/>
        </w:rPr>
        <w:t>principle</w:t>
      </w:r>
      <w:r w:rsidRPr="00EE34A2">
        <w:rPr>
          <w:sz w:val="20"/>
        </w:rPr>
        <w:t xml:space="preserve"> </w:t>
      </w:r>
      <w:r w:rsidRPr="00EE34A2">
        <w:rPr>
          <w:i/>
          <w:sz w:val="20"/>
        </w:rPr>
        <w:t>of</w:t>
      </w:r>
      <w:r w:rsidRPr="00EE34A2">
        <w:rPr>
          <w:sz w:val="20"/>
        </w:rPr>
        <w:t xml:space="preserve"> </w:t>
      </w:r>
      <w:r w:rsidRPr="00EE34A2">
        <w:rPr>
          <w:i/>
          <w:sz w:val="20"/>
        </w:rPr>
        <w:t>convergence</w:t>
      </w:r>
      <w:r w:rsidRPr="00EE34A2">
        <w:rPr>
          <w:sz w:val="20"/>
        </w:rPr>
        <w:t xml:space="preserve"> between different species suggests that life on other planets in other solar systems would probably not be very different from life on ours. But if life is a complex phenomenon, conscious life is a much more complex and demanding phenomenon. Probably extraterrestrial beings, in order to be conscious and have phenomenal states, would need to be so biochemically similar to us that it would be possible, if not to give the same neurofunctional definitions for their phenomenal states, at least to extend our definitions in a natural way in order to include them.</w:t>
      </w:r>
    </w:p>
    <w:p w:rsidR="00913F2F" w:rsidRPr="00EE34A2" w:rsidRDefault="00913F2F" w:rsidP="00EE34A2">
      <w:pPr>
        <w:ind w:firstLine="284"/>
        <w:jc w:val="both"/>
        <w:rPr>
          <w:sz w:val="20"/>
        </w:rPr>
      </w:pPr>
      <w:r w:rsidRPr="00EE34A2">
        <w:rPr>
          <w:sz w:val="20"/>
        </w:rPr>
        <w:t xml:space="preserve">Finally, what about the future possibilities of phenomenal states in advanced silicon-based computers? Here the answer is that the belief that phenomenal states such as pain could occur in computers or robots is an even more naïve fantasy that became popular at the beginning of the computer era. Robots can imitate the external manifestations of psychological states, but probably cannot intrinsically replicate real sensations or real feelings. For one thing, they don’t belong to the same order of physical reality that makes such phenomena possible, but instead to a far less sophisticated physical order. Computers and robots with human feelings such as pain are the stuff of science fiction films by Hollywood producers like Steven Spielberg or Stanley Kubrick (e.g., </w:t>
      </w:r>
      <w:r w:rsidRPr="00EE34A2">
        <w:rPr>
          <w:i/>
          <w:sz w:val="20"/>
        </w:rPr>
        <w:t>A.I.: Artificial Intelligence</w:t>
      </w:r>
      <w:r w:rsidRPr="00EE34A2">
        <w:rPr>
          <w:sz w:val="20"/>
        </w:rPr>
        <w:t xml:space="preserve">; </w:t>
      </w:r>
      <w:r w:rsidRPr="00EE34A2">
        <w:rPr>
          <w:i/>
          <w:sz w:val="20"/>
        </w:rPr>
        <w:t>2001: A Space Odyssey</w:t>
      </w:r>
      <w:r w:rsidRPr="00EE34A2">
        <w:rPr>
          <w:sz w:val="20"/>
        </w:rPr>
        <w:t>). Influenced by such fanciful ideas but lacking an understanding of the real dimensions of the biological nature responsible for the incredible sophistication of real brains, people simply project human consciousness and mental faculties into supercomputers, with their enormous databases and capability to make extremely rapid calculations involving vast numbers of variables. However, this is in fact not so very different from the anthropomorphic projection of human feelings and thoughts into the animal kingdom that occurs in totemic societies.</w:t>
      </w:r>
    </w:p>
    <w:p w:rsidR="00913F2F" w:rsidRPr="00EE34A2" w:rsidRDefault="00913F2F" w:rsidP="00EE34A2">
      <w:pPr>
        <w:ind w:firstLine="284"/>
        <w:jc w:val="both"/>
        <w:rPr>
          <w:sz w:val="20"/>
        </w:rPr>
      </w:pPr>
      <w:r w:rsidRPr="00EE34A2">
        <w:rPr>
          <w:sz w:val="20"/>
        </w:rPr>
        <w:t xml:space="preserve">We conclude that at least concerning phenomenal qualities the neurofunctional interpretation of the constitution of mental states immunizes the identity thesis against the multiple realizability </w:t>
      </w:r>
      <w:proofErr w:type="gramStart"/>
      <w:r w:rsidRPr="00EE34A2">
        <w:rPr>
          <w:sz w:val="20"/>
        </w:rPr>
        <w:t>objection</w:t>
      </w:r>
      <w:proofErr w:type="gramEnd"/>
      <w:r w:rsidRPr="00EE34A2">
        <w:rPr>
          <w:sz w:val="20"/>
        </w:rPr>
        <w:t>.</w:t>
      </w:r>
    </w:p>
    <w:p w:rsidR="00913F2F" w:rsidRPr="00EE34A2" w:rsidRDefault="00913F2F" w:rsidP="00793AFB">
      <w:pPr>
        <w:pStyle w:val="h2"/>
      </w:pPr>
      <w:r w:rsidRPr="00EE34A2">
        <w:t>II</w:t>
      </w:r>
    </w:p>
    <w:p w:rsidR="00913F2F" w:rsidRPr="00EE34A2" w:rsidRDefault="00913F2F" w:rsidP="00793AFB">
      <w:pPr>
        <w:jc w:val="both"/>
        <w:rPr>
          <w:sz w:val="20"/>
        </w:rPr>
      </w:pPr>
      <w:r w:rsidRPr="00EE34A2">
        <w:rPr>
          <w:sz w:val="20"/>
        </w:rPr>
        <w:t xml:space="preserve">Now, what about the multiple realizability objection on the level of </w:t>
      </w:r>
      <w:r w:rsidRPr="00EE34A2">
        <w:rPr>
          <w:i/>
          <w:sz w:val="20"/>
        </w:rPr>
        <w:t>cognitive</w:t>
      </w:r>
      <w:r w:rsidRPr="00EE34A2">
        <w:rPr>
          <w:sz w:val="20"/>
        </w:rPr>
        <w:t xml:space="preserve"> </w:t>
      </w:r>
      <w:r w:rsidRPr="00EE34A2">
        <w:rPr>
          <w:i/>
          <w:sz w:val="20"/>
        </w:rPr>
        <w:t>states</w:t>
      </w:r>
      <w:r w:rsidRPr="00EE34A2">
        <w:rPr>
          <w:sz w:val="20"/>
        </w:rPr>
        <w:t xml:space="preserve"> like thoughts, beliefs, intentions, etc., which from Aristotle to Aquinas were seen as belonging to the more abstract and general dimension of the mental? Here I have real doubts as to whether the same kinds of answers are suitable. It remains implausible that a particular thought, for example, that Kauai is the oldest Hawaiian island, should have </w:t>
      </w:r>
      <w:r w:rsidRPr="00EE34A2">
        <w:rPr>
          <w:sz w:val="20"/>
        </w:rPr>
        <w:lastRenderedPageBreak/>
        <w:t xml:space="preserve">similar neurofunctional paths in both my brain and yours. Moreover, a chain of reasoning, understood as a logical sequence of thoughts, seems to be at least structurally reproducible in the form of a mechanical manipulation of symbols according to an algorithm. Indeed, there must be something that allows us to say that computers can think in some </w:t>
      </w:r>
      <w:r w:rsidRPr="00EE34A2">
        <w:rPr>
          <w:i/>
          <w:sz w:val="20"/>
        </w:rPr>
        <w:t>derivative</w:t>
      </w:r>
      <w:r w:rsidRPr="00EE34A2">
        <w:rPr>
          <w:sz w:val="20"/>
        </w:rPr>
        <w:t xml:space="preserve"> sense of the word, since they are able to solve complicated mathematical problems or play chess. Even if the biological process of human thinking is very different, it could be maintained that there is no reason why the symbolic manipulation of a computer couldn’t at least in some respects resemble what occurs in the mind of a mathematician or a chess player.</w:t>
      </w:r>
    </w:p>
    <w:p w:rsidR="00913F2F" w:rsidRPr="00EE34A2" w:rsidRDefault="00913F2F" w:rsidP="00EE34A2">
      <w:pPr>
        <w:ind w:firstLine="284"/>
        <w:jc w:val="both"/>
        <w:rPr>
          <w:sz w:val="20"/>
        </w:rPr>
      </w:pPr>
      <w:r w:rsidRPr="00EE34A2">
        <w:rPr>
          <w:sz w:val="20"/>
        </w:rPr>
        <w:t xml:space="preserve">Nevertheless, the idea that a computer would be able to think or reason in the </w:t>
      </w:r>
      <w:r w:rsidRPr="00EE34A2">
        <w:rPr>
          <w:i/>
          <w:sz w:val="20"/>
        </w:rPr>
        <w:t>strict</w:t>
      </w:r>
      <w:r w:rsidRPr="00EE34A2">
        <w:rPr>
          <w:sz w:val="20"/>
        </w:rPr>
        <w:t xml:space="preserve"> and </w:t>
      </w:r>
      <w:r w:rsidRPr="00EE34A2">
        <w:rPr>
          <w:i/>
          <w:sz w:val="20"/>
        </w:rPr>
        <w:t>proper</w:t>
      </w:r>
      <w:r w:rsidRPr="00EE34A2">
        <w:rPr>
          <w:sz w:val="20"/>
        </w:rPr>
        <w:t xml:space="preserve"> sense of the word remains intuitively implausible. Why is </w:t>
      </w:r>
      <w:proofErr w:type="gramStart"/>
      <w:r w:rsidRPr="00EE34A2">
        <w:rPr>
          <w:sz w:val="20"/>
        </w:rPr>
        <w:t>this the</w:t>
      </w:r>
      <w:proofErr w:type="gramEnd"/>
      <w:r w:rsidRPr="00EE34A2">
        <w:rPr>
          <w:sz w:val="20"/>
        </w:rPr>
        <w:t xml:space="preserve"> case? – Mere prejudice? I don’t think so. It seems to me that when we speak about thinking and reasoning we are not restricting ourselves to the generation of combinations of symbols in accordance with algorithms. We are assuming that these are integrated into a whole which includes in its foundations the lower levels of the thinker’s emotions, desires, sensory experiences and memories, that is, things that must involve phenomenal states depending on our biology and life form.</w:t>
      </w:r>
      <w:r w:rsidRPr="00EE34A2">
        <w:rPr>
          <w:rStyle w:val="Funotenzeichen1"/>
          <w:sz w:val="20"/>
        </w:rPr>
        <w:footnoteReference w:id="184"/>
      </w:r>
    </w:p>
    <w:p w:rsidR="00913F2F" w:rsidRPr="00EE34A2" w:rsidRDefault="00913F2F" w:rsidP="00EE34A2">
      <w:pPr>
        <w:ind w:firstLine="284"/>
        <w:jc w:val="both"/>
        <w:rPr>
          <w:sz w:val="20"/>
        </w:rPr>
      </w:pPr>
      <w:r w:rsidRPr="00EE34A2">
        <w:rPr>
          <w:sz w:val="20"/>
        </w:rPr>
        <w:t xml:space="preserve">The necessary involvement of our </w:t>
      </w:r>
      <w:r w:rsidRPr="00EE34A2">
        <w:rPr>
          <w:i/>
          <w:sz w:val="20"/>
        </w:rPr>
        <w:t>emotions and desires</w:t>
      </w:r>
      <w:r w:rsidRPr="00EE34A2">
        <w:rPr>
          <w:sz w:val="20"/>
        </w:rPr>
        <w:t xml:space="preserve"> in reasoning was famously pointed out by David Hume, who maintained that reason is the slave of passion, for our reasoning must have changeable aims originally grounded in the emotional and volitional nature molded in our life form. But these are not the sorts of phenomena that a computer could duplicate. Moreover, the necessary involvement of sensations as grounding elements for our reasoning processes was already pointed out by Kant, who concluded that thoughts without any association to sensible intuitions are empty, that is, lacking a semantic basis. Indeed, if artificial reasoning and thinking were possible, then from a wider perspective they would be seen as irrational and in the end thoughtless, because they would not be adequately grounded in the phenomenal states constitutive of our biologically-rooted and socially-molded nature, the only things able to make full sense of them. It seems, consequently, that in order to reason or think in the full sense of the word, a mind would need to possess appropriate phenomenal states that could give content to its reasoning and thinking. However, as already explained, a true phenomenal state for </w:t>
      </w:r>
      <w:r w:rsidRPr="00EE34A2">
        <w:rPr>
          <w:sz w:val="20"/>
        </w:rPr>
        <w:lastRenderedPageBreak/>
        <w:t>consciousness and thinking must necessarily be a biological, neurophysiological state.</w:t>
      </w:r>
    </w:p>
    <w:p w:rsidR="00913F2F" w:rsidRPr="00EE34A2" w:rsidRDefault="00913F2F" w:rsidP="00EE34A2">
      <w:pPr>
        <w:ind w:firstLine="284"/>
        <w:jc w:val="both"/>
        <w:rPr>
          <w:sz w:val="20"/>
        </w:rPr>
      </w:pPr>
      <w:r w:rsidRPr="00EE34A2">
        <w:rPr>
          <w:sz w:val="20"/>
        </w:rPr>
        <w:t xml:space="preserve">The result of these considerations seems to be that even if the objection of multiple realizability were applicable to cognitive processes, forcing us to accept only a </w:t>
      </w:r>
      <w:r w:rsidRPr="00EE34A2">
        <w:rPr>
          <w:i/>
          <w:sz w:val="20"/>
        </w:rPr>
        <w:t xml:space="preserve">token-token </w:t>
      </w:r>
      <w:r w:rsidRPr="00EE34A2">
        <w:rPr>
          <w:sz w:val="20"/>
        </w:rPr>
        <w:t xml:space="preserve">identity on that level, this would not necessarily lead us to the odd conclusion that some minds could be very different from our own, perhaps transcending the biological realm. Indeed, a token-token identity is the identity of something with something else, which can be </w:t>
      </w:r>
      <w:r w:rsidRPr="00EE34A2">
        <w:rPr>
          <w:i/>
          <w:sz w:val="20"/>
        </w:rPr>
        <w:t>simply</w:t>
      </w:r>
      <w:r w:rsidRPr="00EE34A2">
        <w:rPr>
          <w:sz w:val="20"/>
        </w:rPr>
        <w:t xml:space="preserve"> </w:t>
      </w:r>
      <w:r w:rsidRPr="00EE34A2">
        <w:rPr>
          <w:i/>
          <w:sz w:val="20"/>
        </w:rPr>
        <w:t>anything</w:t>
      </w:r>
      <w:r w:rsidRPr="00EE34A2">
        <w:rPr>
          <w:sz w:val="20"/>
        </w:rPr>
        <w:t>, insofar as the kind of identity always remains open. The reason to reject such a conclusion, however, is that the cognitive states of conscious minds would always have to be grounded in phenomenal states. Since in this way the cognitive states would depend on something identifiable with definite functional neurophysiological states by means of a type-type identity theory, this would allow us to restrict the objection of multiple realizability for cognitive states in a satisfactory way, limiting them to biological brains.</w:t>
      </w:r>
    </w:p>
    <w:p w:rsidR="00913F2F" w:rsidRPr="00EE34A2" w:rsidRDefault="00913F2F" w:rsidP="00793AFB">
      <w:pPr>
        <w:ind w:firstLine="284"/>
        <w:jc w:val="both"/>
        <w:rPr>
          <w:sz w:val="20"/>
        </w:rPr>
      </w:pPr>
      <w:r w:rsidRPr="00EE34A2">
        <w:rPr>
          <w:sz w:val="20"/>
        </w:rPr>
        <w:t xml:space="preserve">With this conclusion, we reach the point where we can make a speculative wager about the right form of an identity theory of mind. It would be a double-edged solution that could be motivated by and against the medieval doctrine that only the </w:t>
      </w:r>
      <w:r w:rsidRPr="00EE34A2">
        <w:rPr>
          <w:i/>
          <w:sz w:val="20"/>
        </w:rPr>
        <w:t xml:space="preserve">intellective </w:t>
      </w:r>
      <w:r w:rsidRPr="00EE34A2">
        <w:rPr>
          <w:sz w:val="20"/>
        </w:rPr>
        <w:t xml:space="preserve">soul – but not the </w:t>
      </w:r>
      <w:r w:rsidRPr="00EE34A2">
        <w:rPr>
          <w:i/>
          <w:sz w:val="20"/>
        </w:rPr>
        <w:t xml:space="preserve">sensitive </w:t>
      </w:r>
      <w:r w:rsidRPr="00EE34A2">
        <w:rPr>
          <w:sz w:val="20"/>
        </w:rPr>
        <w:t>soul – could survive the destruction of the body. Mind has indeed both a cognitive and a phenomenal dimension. The phenomenal dimension, as we have seen, is connected to the brain by type-type identities, because of the concrete singularity of its proper neurofunctional states. But the cognitive dimension seems to be linked to the physical realm only by a token-token identity, because of its abstract nature. However, contrary to the medieval doctrine, the cognitive mind continues to depend on the living brain. And the reason for this is that the cognitive mind is rooted in the phenomenal dimension of the mind. This in turn is inextricably dependent upon our biological brain and life form. In short: The phenomenal</w:t>
      </w:r>
      <w:r w:rsidRPr="00EE34A2">
        <w:rPr>
          <w:i/>
          <w:sz w:val="20"/>
        </w:rPr>
        <w:t xml:space="preserve"> </w:t>
      </w:r>
      <w:r w:rsidRPr="00EE34A2">
        <w:rPr>
          <w:sz w:val="20"/>
        </w:rPr>
        <w:t>mind is what nails down the cognitive</w:t>
      </w:r>
      <w:r w:rsidRPr="00EE34A2">
        <w:rPr>
          <w:i/>
          <w:sz w:val="20"/>
        </w:rPr>
        <w:t xml:space="preserve"> </w:t>
      </w:r>
      <w:r w:rsidRPr="00EE34A2">
        <w:rPr>
          <w:sz w:val="20"/>
        </w:rPr>
        <w:t>mind into the brain.</w:t>
      </w:r>
    </w:p>
    <w:p w:rsidR="00913F2F" w:rsidRPr="00EE34A2" w:rsidRDefault="00913F2F" w:rsidP="00793AFB">
      <w:pPr>
        <w:pStyle w:val="h2"/>
      </w:pPr>
      <w:r w:rsidRPr="00EE34A2">
        <w:t>III</w:t>
      </w:r>
    </w:p>
    <w:p w:rsidR="00913F2F" w:rsidRPr="00EE34A2" w:rsidRDefault="00913F2F" w:rsidP="00793AFB">
      <w:pPr>
        <w:jc w:val="both"/>
        <w:rPr>
          <w:sz w:val="20"/>
        </w:rPr>
      </w:pPr>
      <w:r w:rsidRPr="00EE34A2">
        <w:rPr>
          <w:sz w:val="20"/>
        </w:rPr>
        <w:t xml:space="preserve">After the objection </w:t>
      </w:r>
      <w:proofErr w:type="gramStart"/>
      <w:r w:rsidRPr="00EE34A2">
        <w:rPr>
          <w:sz w:val="20"/>
        </w:rPr>
        <w:t>of multiple realizability,</w:t>
      </w:r>
      <w:proofErr w:type="gramEnd"/>
      <w:r w:rsidRPr="00EE34A2">
        <w:rPr>
          <w:sz w:val="20"/>
        </w:rPr>
        <w:t xml:space="preserve"> the second main objection to type-type identity theory consists in the claim that this theory is unable to reduce phenomenal qualities in the sense of </w:t>
      </w:r>
      <w:r w:rsidRPr="00EE34A2">
        <w:rPr>
          <w:i/>
          <w:sz w:val="20"/>
        </w:rPr>
        <w:t>identifying</w:t>
      </w:r>
      <w:r w:rsidRPr="00EE34A2">
        <w:rPr>
          <w:sz w:val="20"/>
        </w:rPr>
        <w:t xml:space="preserve"> them with neurophysiological properties. The sentence ‘I have a visual experience of red’ seems to say something different from ‘Such and such brain-cells and centres are being activated in such and such ways’. This is made clear when we think that a blind person could know everything about how these </w:t>
      </w:r>
      <w:r w:rsidRPr="00EE34A2">
        <w:rPr>
          <w:sz w:val="20"/>
        </w:rPr>
        <w:lastRenderedPageBreak/>
        <w:t xml:space="preserve">brain cells work to produce the experience of the colour red, without knowing, as we do, what the colour red </w:t>
      </w:r>
      <w:r w:rsidRPr="00EE34A2">
        <w:rPr>
          <w:i/>
          <w:sz w:val="20"/>
        </w:rPr>
        <w:t>looks</w:t>
      </w:r>
      <w:r w:rsidRPr="00EE34A2">
        <w:rPr>
          <w:sz w:val="20"/>
        </w:rPr>
        <w:t xml:space="preserve"> </w:t>
      </w:r>
      <w:r w:rsidRPr="00EE34A2">
        <w:rPr>
          <w:i/>
          <w:sz w:val="20"/>
        </w:rPr>
        <w:t>like</w:t>
      </w:r>
      <w:r w:rsidRPr="00EE34A2">
        <w:rPr>
          <w:sz w:val="20"/>
        </w:rPr>
        <w:t xml:space="preserve">, since she has no access to the </w:t>
      </w:r>
      <w:r w:rsidRPr="00EE34A2">
        <w:rPr>
          <w:i/>
          <w:sz w:val="20"/>
        </w:rPr>
        <w:t>qualia</w:t>
      </w:r>
      <w:r w:rsidRPr="00EE34A2">
        <w:rPr>
          <w:sz w:val="20"/>
        </w:rPr>
        <w:t xml:space="preserve"> of red.</w:t>
      </w:r>
    </w:p>
    <w:p w:rsidR="00913F2F" w:rsidRPr="00EE34A2" w:rsidRDefault="00913F2F" w:rsidP="00EE34A2">
      <w:pPr>
        <w:tabs>
          <w:tab w:val="left" w:pos="720"/>
        </w:tabs>
        <w:overflowPunct w:val="0"/>
        <w:autoSpaceDE w:val="0"/>
        <w:ind w:firstLine="284"/>
        <w:jc w:val="both"/>
        <w:rPr>
          <w:sz w:val="20"/>
        </w:rPr>
      </w:pPr>
      <w:r w:rsidRPr="00EE34A2">
        <w:rPr>
          <w:sz w:val="20"/>
        </w:rPr>
        <w:t xml:space="preserve">Since we have answered the first main objection, it makes sense to finish this paper with a tentative answer to the second. In my view, the second objection arises from </w:t>
      </w:r>
      <w:proofErr w:type="gramStart"/>
      <w:r w:rsidRPr="00EE34A2">
        <w:rPr>
          <w:sz w:val="20"/>
        </w:rPr>
        <w:t>a confusion</w:t>
      </w:r>
      <w:proofErr w:type="gramEnd"/>
      <w:r w:rsidRPr="00EE34A2">
        <w:rPr>
          <w:sz w:val="20"/>
        </w:rPr>
        <w:t xml:space="preserve"> as old as that between </w:t>
      </w:r>
      <w:r w:rsidRPr="00EE34A2">
        <w:rPr>
          <w:i/>
          <w:sz w:val="20"/>
        </w:rPr>
        <w:t>sense</w:t>
      </w:r>
      <w:r w:rsidRPr="00EE34A2">
        <w:rPr>
          <w:sz w:val="20"/>
        </w:rPr>
        <w:t xml:space="preserve">, that is, the </w:t>
      </w:r>
      <w:r w:rsidRPr="00EE34A2">
        <w:rPr>
          <w:i/>
          <w:sz w:val="20"/>
        </w:rPr>
        <w:t>perspective</w:t>
      </w:r>
      <w:r w:rsidRPr="00EE34A2">
        <w:rPr>
          <w:sz w:val="20"/>
        </w:rPr>
        <w:t xml:space="preserve"> </w:t>
      </w:r>
      <w:r w:rsidRPr="00EE34A2">
        <w:rPr>
          <w:i/>
          <w:sz w:val="20"/>
        </w:rPr>
        <w:t>of</w:t>
      </w:r>
      <w:r w:rsidRPr="00EE34A2">
        <w:rPr>
          <w:sz w:val="20"/>
        </w:rPr>
        <w:t xml:space="preserve"> </w:t>
      </w:r>
      <w:r w:rsidRPr="00EE34A2">
        <w:rPr>
          <w:i/>
          <w:sz w:val="20"/>
        </w:rPr>
        <w:t>access</w:t>
      </w:r>
      <w:r w:rsidRPr="00EE34A2">
        <w:rPr>
          <w:sz w:val="20"/>
        </w:rPr>
        <w:t xml:space="preserve">, and </w:t>
      </w:r>
      <w:r w:rsidRPr="00EE34A2">
        <w:rPr>
          <w:i/>
          <w:sz w:val="20"/>
        </w:rPr>
        <w:t>reference</w:t>
      </w:r>
      <w:r w:rsidRPr="00EE34A2">
        <w:rPr>
          <w:sz w:val="20"/>
        </w:rPr>
        <w:t>. The sentence</w:t>
      </w:r>
    </w:p>
    <w:p w:rsidR="00913F2F" w:rsidRPr="00EE34A2" w:rsidRDefault="00913F2F" w:rsidP="00EE34A2">
      <w:pPr>
        <w:tabs>
          <w:tab w:val="left" w:pos="720"/>
        </w:tabs>
        <w:overflowPunct w:val="0"/>
        <w:autoSpaceDE w:val="0"/>
        <w:ind w:firstLine="284"/>
        <w:jc w:val="both"/>
        <w:rPr>
          <w:sz w:val="20"/>
        </w:rPr>
      </w:pPr>
    </w:p>
    <w:p w:rsidR="00913F2F" w:rsidRPr="00EE34A2" w:rsidRDefault="00913F2F" w:rsidP="00793AFB">
      <w:pPr>
        <w:numPr>
          <w:ilvl w:val="0"/>
          <w:numId w:val="35"/>
        </w:numPr>
        <w:tabs>
          <w:tab w:val="left" w:pos="735"/>
        </w:tabs>
        <w:suppressAutoHyphens/>
        <w:overflowPunct w:val="0"/>
        <w:autoSpaceDE w:val="0"/>
        <w:ind w:left="284" w:firstLine="0"/>
        <w:jc w:val="both"/>
        <w:rPr>
          <w:sz w:val="20"/>
        </w:rPr>
      </w:pPr>
      <w:r w:rsidRPr="00EE34A2">
        <w:rPr>
          <w:sz w:val="20"/>
        </w:rPr>
        <w:t xml:space="preserve">Having the visual experience of the colour red is </w:t>
      </w:r>
      <w:r w:rsidRPr="00EE34A2">
        <w:rPr>
          <w:i/>
          <w:sz w:val="20"/>
        </w:rPr>
        <w:t>the</w:t>
      </w:r>
      <w:r w:rsidRPr="00EE34A2">
        <w:rPr>
          <w:sz w:val="20"/>
        </w:rPr>
        <w:t xml:space="preserve"> </w:t>
      </w:r>
      <w:r w:rsidRPr="00EE34A2">
        <w:rPr>
          <w:i/>
          <w:sz w:val="20"/>
        </w:rPr>
        <w:t>same</w:t>
      </w:r>
      <w:r w:rsidRPr="00EE34A2">
        <w:rPr>
          <w:sz w:val="20"/>
        </w:rPr>
        <w:t xml:space="preserve"> as having such and such neurofunctional phenomena.</w:t>
      </w:r>
    </w:p>
    <w:p w:rsidR="00913F2F" w:rsidRPr="00EE34A2" w:rsidRDefault="00913F2F" w:rsidP="00793AFB">
      <w:pPr>
        <w:overflowPunct w:val="0"/>
        <w:autoSpaceDE w:val="0"/>
        <w:ind w:left="284"/>
        <w:jc w:val="both"/>
        <w:rPr>
          <w:sz w:val="20"/>
        </w:rPr>
      </w:pPr>
    </w:p>
    <w:p w:rsidR="00913F2F" w:rsidRPr="00EE34A2" w:rsidRDefault="00913F2F" w:rsidP="00793AFB">
      <w:pPr>
        <w:tabs>
          <w:tab w:val="left" w:pos="720"/>
        </w:tabs>
        <w:overflowPunct w:val="0"/>
        <w:autoSpaceDE w:val="0"/>
        <w:jc w:val="both"/>
        <w:rPr>
          <w:sz w:val="20"/>
        </w:rPr>
      </w:pPr>
      <w:proofErr w:type="gramStart"/>
      <w:r w:rsidRPr="00EE34A2">
        <w:rPr>
          <w:sz w:val="20"/>
        </w:rPr>
        <w:t>is</w:t>
      </w:r>
      <w:proofErr w:type="gramEnd"/>
      <w:r w:rsidRPr="00EE34A2">
        <w:rPr>
          <w:sz w:val="20"/>
        </w:rPr>
        <w:t xml:space="preserve"> in some sense analogous to</w:t>
      </w:r>
    </w:p>
    <w:p w:rsidR="00913F2F" w:rsidRPr="00EE34A2" w:rsidRDefault="00913F2F" w:rsidP="00793AFB">
      <w:pPr>
        <w:tabs>
          <w:tab w:val="left" w:pos="720"/>
        </w:tabs>
        <w:overflowPunct w:val="0"/>
        <w:autoSpaceDE w:val="0"/>
        <w:ind w:left="284"/>
        <w:jc w:val="both"/>
        <w:rPr>
          <w:sz w:val="20"/>
        </w:rPr>
      </w:pPr>
    </w:p>
    <w:p w:rsidR="00913F2F" w:rsidRPr="00EE34A2" w:rsidRDefault="00913F2F" w:rsidP="00793AFB">
      <w:pPr>
        <w:numPr>
          <w:ilvl w:val="0"/>
          <w:numId w:val="35"/>
        </w:numPr>
        <w:tabs>
          <w:tab w:val="left" w:pos="735"/>
        </w:tabs>
        <w:suppressAutoHyphens/>
        <w:overflowPunct w:val="0"/>
        <w:autoSpaceDE w:val="0"/>
        <w:ind w:left="284" w:firstLine="0"/>
        <w:jc w:val="both"/>
        <w:rPr>
          <w:sz w:val="20"/>
        </w:rPr>
      </w:pPr>
      <w:r w:rsidRPr="00EE34A2">
        <w:rPr>
          <w:sz w:val="20"/>
        </w:rPr>
        <w:t xml:space="preserve">The roundness of this tennis ball that I experience by seeing it is </w:t>
      </w:r>
      <w:r w:rsidRPr="00EE34A2">
        <w:rPr>
          <w:i/>
          <w:sz w:val="20"/>
        </w:rPr>
        <w:t>the</w:t>
      </w:r>
      <w:r w:rsidRPr="00EE34A2">
        <w:rPr>
          <w:sz w:val="20"/>
        </w:rPr>
        <w:t xml:space="preserve"> </w:t>
      </w:r>
      <w:r w:rsidRPr="00EE34A2">
        <w:rPr>
          <w:i/>
          <w:sz w:val="20"/>
        </w:rPr>
        <w:t>same</w:t>
      </w:r>
      <w:r w:rsidRPr="00EE34A2">
        <w:rPr>
          <w:sz w:val="20"/>
        </w:rPr>
        <w:t xml:space="preserve"> as the roundness of this tennis ball that I experience by touching it.</w:t>
      </w:r>
    </w:p>
    <w:p w:rsidR="00913F2F" w:rsidRPr="00EE34A2" w:rsidRDefault="00913F2F" w:rsidP="00EE34A2">
      <w:pPr>
        <w:tabs>
          <w:tab w:val="left" w:pos="720"/>
        </w:tabs>
        <w:overflowPunct w:val="0"/>
        <w:autoSpaceDE w:val="0"/>
        <w:ind w:firstLine="284"/>
        <w:jc w:val="both"/>
        <w:rPr>
          <w:sz w:val="20"/>
        </w:rPr>
      </w:pPr>
    </w:p>
    <w:p w:rsidR="00913F2F" w:rsidRPr="00EE34A2" w:rsidRDefault="00913F2F" w:rsidP="00793AFB">
      <w:pPr>
        <w:tabs>
          <w:tab w:val="left" w:pos="720"/>
        </w:tabs>
        <w:overflowPunct w:val="0"/>
        <w:autoSpaceDE w:val="0"/>
        <w:jc w:val="both"/>
        <w:rPr>
          <w:sz w:val="20"/>
        </w:rPr>
      </w:pPr>
      <w:r w:rsidRPr="00EE34A2">
        <w:rPr>
          <w:sz w:val="20"/>
        </w:rPr>
        <w:t xml:space="preserve">The roundness of the tennis ball is the </w:t>
      </w:r>
      <w:r w:rsidRPr="00EE34A2">
        <w:rPr>
          <w:i/>
          <w:sz w:val="20"/>
        </w:rPr>
        <w:t>object</w:t>
      </w:r>
      <w:r w:rsidRPr="00EE34A2">
        <w:rPr>
          <w:sz w:val="20"/>
        </w:rPr>
        <w:t xml:space="preserve"> of knowledge, which remains the same, although differently experienced. However, we have here two perspectives of access, the visual and the tactile experiences of roundness, and we could also take them as </w:t>
      </w:r>
      <w:r w:rsidRPr="00EE34A2">
        <w:rPr>
          <w:i/>
          <w:sz w:val="20"/>
        </w:rPr>
        <w:t>objects</w:t>
      </w:r>
      <w:r w:rsidRPr="00EE34A2">
        <w:rPr>
          <w:sz w:val="20"/>
        </w:rPr>
        <w:t xml:space="preserve"> of our knowledge. Since these two perspectives are different, there is no question about identity. The sentence</w:t>
      </w:r>
    </w:p>
    <w:p w:rsidR="00913F2F" w:rsidRPr="00EE34A2" w:rsidRDefault="00913F2F" w:rsidP="00EE34A2">
      <w:pPr>
        <w:tabs>
          <w:tab w:val="left" w:pos="720"/>
        </w:tabs>
        <w:overflowPunct w:val="0"/>
        <w:autoSpaceDE w:val="0"/>
        <w:ind w:firstLine="284"/>
        <w:jc w:val="both"/>
        <w:rPr>
          <w:sz w:val="20"/>
        </w:rPr>
      </w:pPr>
    </w:p>
    <w:p w:rsidR="00913F2F" w:rsidRPr="00EE34A2" w:rsidRDefault="00913F2F" w:rsidP="00793AFB">
      <w:pPr>
        <w:numPr>
          <w:ilvl w:val="0"/>
          <w:numId w:val="35"/>
        </w:numPr>
        <w:tabs>
          <w:tab w:val="left" w:pos="735"/>
        </w:tabs>
        <w:suppressAutoHyphens/>
        <w:overflowPunct w:val="0"/>
        <w:autoSpaceDE w:val="0"/>
        <w:ind w:left="284" w:firstLine="0"/>
        <w:jc w:val="both"/>
        <w:rPr>
          <w:sz w:val="20"/>
        </w:rPr>
      </w:pPr>
      <w:r w:rsidRPr="00EE34A2">
        <w:rPr>
          <w:sz w:val="20"/>
        </w:rPr>
        <w:t xml:space="preserve">The visual experience that I have when I speak of the roundness of a tennis ball is </w:t>
      </w:r>
      <w:r w:rsidRPr="00EE34A2">
        <w:rPr>
          <w:i/>
          <w:sz w:val="20"/>
        </w:rPr>
        <w:t>the</w:t>
      </w:r>
      <w:r w:rsidRPr="00EE34A2">
        <w:rPr>
          <w:sz w:val="20"/>
        </w:rPr>
        <w:t xml:space="preserve"> </w:t>
      </w:r>
      <w:r w:rsidRPr="00EE34A2">
        <w:rPr>
          <w:i/>
          <w:sz w:val="20"/>
        </w:rPr>
        <w:t>same</w:t>
      </w:r>
      <w:r w:rsidRPr="00EE34A2">
        <w:rPr>
          <w:sz w:val="20"/>
        </w:rPr>
        <w:t xml:space="preserve"> as the tactile experience that I have when I speak of the roundness of the tennis ball.</w:t>
      </w:r>
    </w:p>
    <w:p w:rsidR="00913F2F" w:rsidRPr="00EE34A2" w:rsidRDefault="00913F2F" w:rsidP="00EE34A2">
      <w:pPr>
        <w:overflowPunct w:val="0"/>
        <w:autoSpaceDE w:val="0"/>
        <w:ind w:firstLine="284"/>
        <w:jc w:val="both"/>
        <w:rPr>
          <w:sz w:val="20"/>
        </w:rPr>
      </w:pPr>
    </w:p>
    <w:p w:rsidR="00913F2F" w:rsidRPr="00EE34A2" w:rsidRDefault="00913F2F" w:rsidP="00793AFB">
      <w:pPr>
        <w:tabs>
          <w:tab w:val="left" w:pos="720"/>
        </w:tabs>
        <w:overflowPunct w:val="0"/>
        <w:autoSpaceDE w:val="0"/>
        <w:jc w:val="both"/>
        <w:rPr>
          <w:sz w:val="20"/>
        </w:rPr>
      </w:pPr>
      <w:proofErr w:type="gramStart"/>
      <w:r w:rsidRPr="00EE34A2">
        <w:rPr>
          <w:sz w:val="20"/>
        </w:rPr>
        <w:t>is</w:t>
      </w:r>
      <w:proofErr w:type="gramEnd"/>
      <w:r w:rsidRPr="00EE34A2">
        <w:rPr>
          <w:sz w:val="20"/>
        </w:rPr>
        <w:t xml:space="preserve"> obviously false, since here the objects of knowledge are the different perspectives of access.</w:t>
      </w:r>
    </w:p>
    <w:p w:rsidR="00913F2F" w:rsidRPr="00EE34A2" w:rsidRDefault="00913F2F" w:rsidP="00EE34A2">
      <w:pPr>
        <w:tabs>
          <w:tab w:val="left" w:pos="720"/>
        </w:tabs>
        <w:overflowPunct w:val="0"/>
        <w:autoSpaceDE w:val="0"/>
        <w:ind w:firstLine="284"/>
        <w:jc w:val="both"/>
        <w:rPr>
          <w:sz w:val="20"/>
        </w:rPr>
      </w:pPr>
      <w:r w:rsidRPr="00EE34A2">
        <w:rPr>
          <w:sz w:val="20"/>
        </w:rPr>
        <w:t xml:space="preserve"> Now, my suggestion is that the objection that phenomenal qualities cannot be reduced to neurophysiological properties arises from our perception that, even if the object is the same, there is an irreducible remainder in the fact that the associated perspectives of access remain different.</w:t>
      </w:r>
    </w:p>
    <w:p w:rsidR="00913F2F" w:rsidRPr="00EE34A2" w:rsidRDefault="00913F2F" w:rsidP="00EE34A2">
      <w:pPr>
        <w:tabs>
          <w:tab w:val="left" w:pos="720"/>
        </w:tabs>
        <w:overflowPunct w:val="0"/>
        <w:autoSpaceDE w:val="0"/>
        <w:ind w:firstLine="284"/>
        <w:jc w:val="both"/>
        <w:rPr>
          <w:sz w:val="20"/>
        </w:rPr>
      </w:pPr>
      <w:r w:rsidRPr="00EE34A2">
        <w:rPr>
          <w:sz w:val="20"/>
        </w:rPr>
        <w:t xml:space="preserve">My answer to is that this conclusion is precipitated, for the perspectives of access are also reducible, so that there need to remain no non-identical remainder. To show this, all we need to do is to choose a perspective of access as our object of knowledge and consider attentively what occurs in experiencing something. In this case, we can show, for example, that the chosen psychological perspective of access is identical </w:t>
      </w:r>
      <w:r w:rsidRPr="00EE34A2">
        <w:rPr>
          <w:sz w:val="20"/>
        </w:rPr>
        <w:lastRenderedPageBreak/>
        <w:t>with a further physico-physiological object of description that has its own proper public perspective of access. For example:</w:t>
      </w:r>
    </w:p>
    <w:p w:rsidR="00913F2F" w:rsidRPr="00EE34A2" w:rsidRDefault="00913F2F" w:rsidP="00EE34A2">
      <w:pPr>
        <w:tabs>
          <w:tab w:val="left" w:pos="720"/>
        </w:tabs>
        <w:overflowPunct w:val="0"/>
        <w:autoSpaceDE w:val="0"/>
        <w:ind w:firstLine="284"/>
        <w:jc w:val="both"/>
        <w:rPr>
          <w:sz w:val="20"/>
        </w:rPr>
      </w:pPr>
    </w:p>
    <w:p w:rsidR="00913F2F" w:rsidRPr="00EE34A2" w:rsidRDefault="00913F2F" w:rsidP="00793AFB">
      <w:pPr>
        <w:numPr>
          <w:ilvl w:val="0"/>
          <w:numId w:val="35"/>
        </w:numPr>
        <w:tabs>
          <w:tab w:val="left" w:pos="735"/>
        </w:tabs>
        <w:suppressAutoHyphens/>
        <w:overflowPunct w:val="0"/>
        <w:autoSpaceDE w:val="0"/>
        <w:ind w:left="284" w:firstLine="0"/>
        <w:jc w:val="both"/>
        <w:rPr>
          <w:sz w:val="20"/>
        </w:rPr>
      </w:pPr>
      <w:r w:rsidRPr="00EE34A2">
        <w:rPr>
          <w:sz w:val="20"/>
        </w:rPr>
        <w:t xml:space="preserve">The visual experience that I have of a tennis ball is </w:t>
      </w:r>
      <w:r w:rsidRPr="00EE34A2">
        <w:rPr>
          <w:i/>
          <w:sz w:val="20"/>
        </w:rPr>
        <w:t>the</w:t>
      </w:r>
      <w:r w:rsidRPr="00EE34A2">
        <w:rPr>
          <w:sz w:val="20"/>
        </w:rPr>
        <w:t xml:space="preserve"> </w:t>
      </w:r>
      <w:r w:rsidRPr="00EE34A2">
        <w:rPr>
          <w:i/>
          <w:sz w:val="20"/>
        </w:rPr>
        <w:t>same</w:t>
      </w:r>
      <w:r w:rsidRPr="00EE34A2">
        <w:rPr>
          <w:sz w:val="20"/>
        </w:rPr>
        <w:t xml:space="preserve"> as a computing process integrating distance, perspective, form and colour in some centres of my brain.</w:t>
      </w:r>
    </w:p>
    <w:p w:rsidR="00913F2F" w:rsidRPr="00EE34A2" w:rsidRDefault="00913F2F" w:rsidP="00EE34A2">
      <w:pPr>
        <w:overflowPunct w:val="0"/>
        <w:autoSpaceDE w:val="0"/>
        <w:ind w:left="225" w:firstLine="284"/>
        <w:jc w:val="both"/>
        <w:rPr>
          <w:sz w:val="20"/>
        </w:rPr>
      </w:pPr>
    </w:p>
    <w:p w:rsidR="00913F2F" w:rsidRPr="00EE34A2" w:rsidRDefault="00913F2F" w:rsidP="00793AFB">
      <w:pPr>
        <w:tabs>
          <w:tab w:val="left" w:pos="720"/>
        </w:tabs>
        <w:overflowPunct w:val="0"/>
        <w:autoSpaceDE w:val="0"/>
        <w:jc w:val="both"/>
        <w:rPr>
          <w:sz w:val="20"/>
        </w:rPr>
      </w:pPr>
      <w:r w:rsidRPr="00EE34A2">
        <w:rPr>
          <w:sz w:val="20"/>
        </w:rPr>
        <w:t xml:space="preserve">Unlike (3), (4) is a true sentence. If the subjective psychological perspective of access can also be described as a new public physico-neurophysiological phenomenon, we see that this perspective as an object of knowledge can also be reduced with no remainder. We can plausibly give the same answer to any new perspective of access. But when we ourselves are aware that any supposed psychological remainder responsible for what an experience is like can always be equated with some public physico-physiological state of affairs, the objection breaks down </w:t>
      </w:r>
      <w:proofErr w:type="gramStart"/>
      <w:r w:rsidRPr="00EE34A2">
        <w:rPr>
          <w:sz w:val="20"/>
        </w:rPr>
        <w:t>that phenomenal qualities</w:t>
      </w:r>
      <w:proofErr w:type="gramEnd"/>
      <w:r w:rsidRPr="00EE34A2">
        <w:rPr>
          <w:sz w:val="20"/>
        </w:rPr>
        <w:t xml:space="preserve"> are non-reducible.</w:t>
      </w:r>
    </w:p>
    <w:p w:rsidR="00913F2F" w:rsidRPr="00EE34A2" w:rsidRDefault="00913F2F" w:rsidP="00EE34A2">
      <w:pPr>
        <w:tabs>
          <w:tab w:val="left" w:pos="720"/>
        </w:tabs>
        <w:overflowPunct w:val="0"/>
        <w:autoSpaceDE w:val="0"/>
        <w:ind w:firstLine="284"/>
        <w:jc w:val="both"/>
        <w:rPr>
          <w:sz w:val="20"/>
        </w:rPr>
      </w:pPr>
    </w:p>
    <w:p w:rsidR="00913F2F" w:rsidRPr="00EE34A2" w:rsidRDefault="00913F2F" w:rsidP="00EE34A2">
      <w:pPr>
        <w:tabs>
          <w:tab w:val="left" w:pos="720"/>
        </w:tabs>
        <w:overflowPunct w:val="0"/>
        <w:autoSpaceDE w:val="0"/>
        <w:ind w:firstLine="284"/>
        <w:jc w:val="both"/>
        <w:rPr>
          <w:sz w:val="20"/>
        </w:rPr>
      </w:pPr>
    </w:p>
    <w:p w:rsidR="00913F2F" w:rsidRPr="00EE34A2" w:rsidRDefault="00913F2F" w:rsidP="00EE34A2">
      <w:pPr>
        <w:tabs>
          <w:tab w:val="left" w:pos="720"/>
        </w:tabs>
        <w:overflowPunct w:val="0"/>
        <w:autoSpaceDE w:val="0"/>
        <w:ind w:firstLine="284"/>
        <w:jc w:val="both"/>
        <w:rPr>
          <w:sz w:val="20"/>
        </w:rPr>
      </w:pPr>
    </w:p>
    <w:p w:rsidR="00913F2F" w:rsidRPr="00EE34A2" w:rsidRDefault="00913F2F" w:rsidP="00EE34A2">
      <w:pPr>
        <w:tabs>
          <w:tab w:val="left" w:pos="720"/>
        </w:tabs>
        <w:overflowPunct w:val="0"/>
        <w:autoSpaceDE w:val="0"/>
        <w:ind w:firstLine="284"/>
        <w:jc w:val="both"/>
        <w:rPr>
          <w:sz w:val="20"/>
        </w:rPr>
      </w:pPr>
    </w:p>
    <w:p w:rsidR="00913F2F" w:rsidRPr="00EE34A2" w:rsidRDefault="00913F2F" w:rsidP="00EE34A2">
      <w:pPr>
        <w:tabs>
          <w:tab w:val="left" w:pos="720"/>
        </w:tabs>
        <w:overflowPunct w:val="0"/>
        <w:autoSpaceDE w:val="0"/>
        <w:ind w:firstLine="284"/>
        <w:jc w:val="both"/>
        <w:rPr>
          <w:sz w:val="20"/>
        </w:rPr>
      </w:pPr>
    </w:p>
    <w:p w:rsidR="00913F2F" w:rsidRPr="00EE34A2" w:rsidRDefault="00913F2F" w:rsidP="00EE34A2">
      <w:pPr>
        <w:tabs>
          <w:tab w:val="left" w:pos="720"/>
        </w:tabs>
        <w:overflowPunct w:val="0"/>
        <w:autoSpaceDE w:val="0"/>
        <w:ind w:firstLine="284"/>
        <w:jc w:val="both"/>
        <w:rPr>
          <w:sz w:val="20"/>
        </w:rPr>
      </w:pPr>
    </w:p>
    <w:p w:rsidR="00913F2F" w:rsidRPr="00EE34A2" w:rsidRDefault="00913F2F" w:rsidP="00EE34A2">
      <w:pPr>
        <w:tabs>
          <w:tab w:val="left" w:pos="720"/>
        </w:tabs>
        <w:overflowPunct w:val="0"/>
        <w:autoSpaceDE w:val="0"/>
        <w:ind w:firstLine="284"/>
        <w:jc w:val="both"/>
        <w:rPr>
          <w:sz w:val="20"/>
        </w:rPr>
      </w:pPr>
    </w:p>
    <w:p w:rsidR="00913F2F" w:rsidRPr="00EE34A2" w:rsidRDefault="00913F2F" w:rsidP="00EE34A2">
      <w:pPr>
        <w:tabs>
          <w:tab w:val="left" w:pos="720"/>
        </w:tabs>
        <w:overflowPunct w:val="0"/>
        <w:autoSpaceDE w:val="0"/>
        <w:ind w:firstLine="284"/>
        <w:jc w:val="both"/>
        <w:rPr>
          <w:sz w:val="20"/>
        </w:rPr>
      </w:pPr>
    </w:p>
    <w:p w:rsidR="00913F2F" w:rsidRPr="00EE34A2" w:rsidRDefault="00913F2F" w:rsidP="00EE34A2">
      <w:pPr>
        <w:tabs>
          <w:tab w:val="left" w:pos="720"/>
        </w:tabs>
        <w:overflowPunct w:val="0"/>
        <w:autoSpaceDE w:val="0"/>
        <w:ind w:firstLine="284"/>
        <w:jc w:val="both"/>
        <w:rPr>
          <w:sz w:val="20"/>
        </w:rPr>
      </w:pPr>
    </w:p>
    <w:p w:rsidR="00913F2F" w:rsidRPr="00EE34A2" w:rsidRDefault="00913F2F" w:rsidP="00EE34A2">
      <w:pPr>
        <w:tabs>
          <w:tab w:val="left" w:pos="720"/>
        </w:tabs>
        <w:overflowPunct w:val="0"/>
        <w:autoSpaceDE w:val="0"/>
        <w:ind w:firstLine="284"/>
        <w:jc w:val="both"/>
        <w:rPr>
          <w:sz w:val="20"/>
        </w:rPr>
      </w:pPr>
    </w:p>
    <w:p w:rsidR="00913F2F" w:rsidRPr="00EE34A2" w:rsidRDefault="00913F2F" w:rsidP="00EE34A2">
      <w:pPr>
        <w:tabs>
          <w:tab w:val="left" w:pos="720"/>
        </w:tabs>
        <w:overflowPunct w:val="0"/>
        <w:autoSpaceDE w:val="0"/>
        <w:ind w:firstLine="284"/>
        <w:jc w:val="both"/>
        <w:rPr>
          <w:sz w:val="20"/>
        </w:rPr>
      </w:pPr>
    </w:p>
    <w:p w:rsidR="00913F2F" w:rsidRPr="00EE34A2" w:rsidRDefault="00913F2F" w:rsidP="00EE34A2">
      <w:pPr>
        <w:tabs>
          <w:tab w:val="left" w:pos="720"/>
        </w:tabs>
        <w:overflowPunct w:val="0"/>
        <w:autoSpaceDE w:val="0"/>
        <w:ind w:firstLine="284"/>
        <w:jc w:val="both"/>
        <w:rPr>
          <w:sz w:val="20"/>
        </w:rPr>
      </w:pPr>
    </w:p>
    <w:p w:rsidR="00913F2F" w:rsidRPr="00EE34A2" w:rsidRDefault="00913F2F" w:rsidP="00EE34A2">
      <w:pPr>
        <w:tabs>
          <w:tab w:val="left" w:pos="720"/>
        </w:tabs>
        <w:overflowPunct w:val="0"/>
        <w:autoSpaceDE w:val="0"/>
        <w:ind w:firstLine="284"/>
        <w:jc w:val="both"/>
        <w:rPr>
          <w:sz w:val="20"/>
        </w:rPr>
      </w:pPr>
    </w:p>
    <w:p w:rsidR="00913F2F" w:rsidRPr="00EE34A2" w:rsidRDefault="00913F2F" w:rsidP="00EE34A2">
      <w:pPr>
        <w:tabs>
          <w:tab w:val="left" w:pos="720"/>
        </w:tabs>
        <w:overflowPunct w:val="0"/>
        <w:autoSpaceDE w:val="0"/>
        <w:ind w:firstLine="284"/>
        <w:jc w:val="both"/>
        <w:rPr>
          <w:sz w:val="20"/>
        </w:rPr>
      </w:pPr>
    </w:p>
    <w:p w:rsidR="00913F2F" w:rsidRPr="00EE34A2" w:rsidRDefault="00913F2F" w:rsidP="00EE34A2">
      <w:pPr>
        <w:tabs>
          <w:tab w:val="left" w:pos="720"/>
        </w:tabs>
        <w:overflowPunct w:val="0"/>
        <w:autoSpaceDE w:val="0"/>
        <w:ind w:firstLine="284"/>
        <w:jc w:val="both"/>
        <w:rPr>
          <w:sz w:val="20"/>
        </w:rPr>
      </w:pPr>
    </w:p>
    <w:p w:rsidR="00913F2F" w:rsidRPr="00EE34A2" w:rsidRDefault="00913F2F" w:rsidP="00EE34A2">
      <w:pPr>
        <w:tabs>
          <w:tab w:val="left" w:pos="720"/>
        </w:tabs>
        <w:overflowPunct w:val="0"/>
        <w:autoSpaceDE w:val="0"/>
        <w:ind w:firstLine="284"/>
        <w:jc w:val="both"/>
        <w:rPr>
          <w:sz w:val="20"/>
        </w:rPr>
      </w:pPr>
    </w:p>
    <w:p w:rsidR="00913F2F" w:rsidRPr="00EE34A2" w:rsidRDefault="00913F2F" w:rsidP="00EE34A2">
      <w:pPr>
        <w:tabs>
          <w:tab w:val="left" w:pos="720"/>
        </w:tabs>
        <w:overflowPunct w:val="0"/>
        <w:autoSpaceDE w:val="0"/>
        <w:ind w:firstLine="284"/>
        <w:jc w:val="both"/>
        <w:rPr>
          <w:sz w:val="20"/>
        </w:rPr>
      </w:pPr>
    </w:p>
    <w:p w:rsidR="00913F2F" w:rsidRPr="00EE34A2" w:rsidRDefault="00913F2F" w:rsidP="00EE34A2">
      <w:pPr>
        <w:tabs>
          <w:tab w:val="left" w:pos="720"/>
        </w:tabs>
        <w:overflowPunct w:val="0"/>
        <w:autoSpaceDE w:val="0"/>
        <w:ind w:firstLine="284"/>
        <w:jc w:val="both"/>
        <w:rPr>
          <w:sz w:val="20"/>
        </w:rPr>
      </w:pPr>
    </w:p>
    <w:p w:rsidR="00913F2F" w:rsidRPr="00EE34A2" w:rsidRDefault="00913F2F" w:rsidP="00EE34A2">
      <w:pPr>
        <w:tabs>
          <w:tab w:val="left" w:pos="720"/>
        </w:tabs>
        <w:overflowPunct w:val="0"/>
        <w:autoSpaceDE w:val="0"/>
        <w:ind w:firstLine="284"/>
        <w:jc w:val="both"/>
        <w:rPr>
          <w:sz w:val="20"/>
        </w:rPr>
      </w:pPr>
    </w:p>
    <w:p w:rsidR="00913F2F" w:rsidRPr="00EE34A2" w:rsidRDefault="00913F2F" w:rsidP="00EE34A2">
      <w:pPr>
        <w:tabs>
          <w:tab w:val="left" w:pos="720"/>
        </w:tabs>
        <w:overflowPunct w:val="0"/>
        <w:autoSpaceDE w:val="0"/>
        <w:ind w:firstLine="284"/>
        <w:jc w:val="both"/>
        <w:rPr>
          <w:sz w:val="20"/>
        </w:rPr>
      </w:pPr>
    </w:p>
    <w:p w:rsidR="00913F2F" w:rsidRPr="00EE34A2" w:rsidRDefault="00913F2F" w:rsidP="00EE34A2">
      <w:pPr>
        <w:tabs>
          <w:tab w:val="left" w:pos="720"/>
        </w:tabs>
        <w:overflowPunct w:val="0"/>
        <w:autoSpaceDE w:val="0"/>
        <w:ind w:firstLine="284"/>
        <w:jc w:val="both"/>
        <w:rPr>
          <w:sz w:val="20"/>
        </w:rPr>
      </w:pPr>
    </w:p>
    <w:p w:rsidR="00913F2F" w:rsidRPr="00EE34A2" w:rsidRDefault="00913F2F" w:rsidP="00EE34A2">
      <w:pPr>
        <w:tabs>
          <w:tab w:val="left" w:pos="720"/>
        </w:tabs>
        <w:overflowPunct w:val="0"/>
        <w:autoSpaceDE w:val="0"/>
        <w:ind w:firstLine="284"/>
        <w:jc w:val="both"/>
        <w:rPr>
          <w:sz w:val="20"/>
        </w:rPr>
      </w:pPr>
    </w:p>
    <w:p w:rsidR="00913F2F" w:rsidRPr="00EE34A2" w:rsidRDefault="00913F2F" w:rsidP="00EE34A2">
      <w:pPr>
        <w:tabs>
          <w:tab w:val="left" w:pos="720"/>
        </w:tabs>
        <w:overflowPunct w:val="0"/>
        <w:autoSpaceDE w:val="0"/>
        <w:ind w:firstLine="284"/>
        <w:jc w:val="both"/>
        <w:rPr>
          <w:sz w:val="20"/>
        </w:rPr>
      </w:pPr>
    </w:p>
    <w:p w:rsidR="00913F2F" w:rsidRPr="00EE34A2" w:rsidRDefault="00913F2F" w:rsidP="00EE34A2">
      <w:pPr>
        <w:tabs>
          <w:tab w:val="left" w:pos="720"/>
        </w:tabs>
        <w:overflowPunct w:val="0"/>
        <w:autoSpaceDE w:val="0"/>
        <w:ind w:firstLine="284"/>
        <w:rPr>
          <w:sz w:val="20"/>
        </w:rPr>
      </w:pPr>
    </w:p>
    <w:p w:rsidR="00793AFB" w:rsidRDefault="00793AFB" w:rsidP="00EE34A2">
      <w:pPr>
        <w:ind w:firstLine="284"/>
        <w:jc w:val="center"/>
        <w:rPr>
          <w:b/>
          <w:sz w:val="20"/>
          <w:lang w:val="de-DE"/>
        </w:rPr>
        <w:sectPr w:rsidR="00793AFB" w:rsidSect="00BE2045">
          <w:headerReference w:type="even" r:id="rId29"/>
          <w:headerReference w:type="default" r:id="rId30"/>
          <w:footnotePr>
            <w:numRestart w:val="eachSect"/>
          </w:footnotePr>
          <w:type w:val="oddPage"/>
          <w:pgSz w:w="8392" w:h="11907" w:code="9"/>
          <w:pgMar w:top="1418" w:right="1191" w:bottom="851" w:left="1191" w:header="851" w:footer="0" w:gutter="0"/>
          <w:cols w:space="708"/>
          <w:titlePg/>
          <w:docGrid w:linePitch="381"/>
        </w:sectPr>
      </w:pPr>
    </w:p>
    <w:p w:rsidR="00793AFB" w:rsidRDefault="00793AFB" w:rsidP="00793AFB">
      <w:pPr>
        <w:pStyle w:val="h1"/>
      </w:pPr>
      <w:r>
        <w:lastRenderedPageBreak/>
        <w:t>Chapter Ten</w:t>
      </w:r>
    </w:p>
    <w:p w:rsidR="00793AFB" w:rsidRPr="00765049" w:rsidRDefault="00793AFB" w:rsidP="00793AFB">
      <w:pPr>
        <w:pStyle w:val="h1"/>
      </w:pPr>
      <w:r w:rsidRPr="00765049">
        <w:t>Consciousness and Reality</w:t>
      </w:r>
    </w:p>
    <w:p w:rsidR="00913F2F" w:rsidRPr="00EE34A2" w:rsidRDefault="00913F2F" w:rsidP="00EE34A2">
      <w:pPr>
        <w:ind w:firstLine="284"/>
        <w:rPr>
          <w:sz w:val="20"/>
          <w:lang w:val="de-DE"/>
        </w:rPr>
      </w:pPr>
    </w:p>
    <w:p w:rsidR="00913F2F" w:rsidRDefault="00913F2F" w:rsidP="00EE34A2">
      <w:pPr>
        <w:ind w:firstLine="284"/>
        <w:jc w:val="right"/>
        <w:rPr>
          <w:sz w:val="20"/>
          <w:lang w:val="de-DE"/>
        </w:rPr>
      </w:pPr>
    </w:p>
    <w:p w:rsidR="00793AFB" w:rsidRPr="00EE34A2" w:rsidRDefault="00793AFB" w:rsidP="00EE34A2">
      <w:pPr>
        <w:ind w:firstLine="284"/>
        <w:jc w:val="right"/>
        <w:rPr>
          <w:sz w:val="20"/>
          <w:lang w:val="de-DE"/>
        </w:rPr>
      </w:pPr>
    </w:p>
    <w:p w:rsidR="00913F2F" w:rsidRPr="00793AFB" w:rsidRDefault="00913F2F" w:rsidP="00793AFB">
      <w:pPr>
        <w:pStyle w:val="BodyText"/>
        <w:spacing w:line="240" w:lineRule="auto"/>
        <w:ind w:left="1418"/>
        <w:jc w:val="right"/>
        <w:rPr>
          <w:sz w:val="18"/>
          <w:szCs w:val="18"/>
          <w:lang w:val="de-DE"/>
        </w:rPr>
      </w:pPr>
      <w:r w:rsidRPr="00793AFB">
        <w:rPr>
          <w:sz w:val="18"/>
          <w:szCs w:val="18"/>
          <w:lang w:val="de-DE"/>
        </w:rPr>
        <w:t>Das, was einmal gesehen, das Auffallendste und Stärkste ist, fällt uns nicht auf’.</w:t>
      </w:r>
    </w:p>
    <w:p w:rsidR="00913F2F" w:rsidRPr="00793AFB" w:rsidRDefault="00913F2F" w:rsidP="00793AFB">
      <w:pPr>
        <w:pStyle w:val="FootnoteText"/>
        <w:ind w:left="1418"/>
        <w:jc w:val="right"/>
        <w:rPr>
          <w:sz w:val="18"/>
          <w:szCs w:val="18"/>
          <w:lang w:val="en-US"/>
        </w:rPr>
      </w:pPr>
      <w:r w:rsidRPr="00793AFB">
        <w:rPr>
          <w:sz w:val="18"/>
          <w:szCs w:val="18"/>
          <w:lang w:val="en-US"/>
        </w:rPr>
        <w:t>[We fail to be struck by that which, once seen, is the most striking and the most powerful.]</w:t>
      </w:r>
    </w:p>
    <w:p w:rsidR="00913F2F" w:rsidRPr="00793AFB" w:rsidRDefault="00793AFB" w:rsidP="00793AFB">
      <w:pPr>
        <w:ind w:firstLine="284"/>
        <w:jc w:val="right"/>
        <w:rPr>
          <w:sz w:val="18"/>
          <w:szCs w:val="18"/>
          <w:lang w:val="en-US"/>
        </w:rPr>
      </w:pPr>
      <w:r>
        <w:rPr>
          <w:i/>
          <w:sz w:val="18"/>
          <w:szCs w:val="18"/>
        </w:rPr>
        <w:t>—</w:t>
      </w:r>
      <w:r w:rsidR="00913F2F" w:rsidRPr="00793AFB">
        <w:rPr>
          <w:i/>
          <w:sz w:val="18"/>
          <w:szCs w:val="18"/>
        </w:rPr>
        <w:t>Wittgenstein</w:t>
      </w:r>
    </w:p>
    <w:p w:rsidR="00913F2F" w:rsidRPr="00793AFB" w:rsidRDefault="00913F2F" w:rsidP="00793AFB">
      <w:pPr>
        <w:pStyle w:val="BodyText"/>
        <w:spacing w:line="240" w:lineRule="auto"/>
        <w:ind w:firstLine="284"/>
        <w:jc w:val="right"/>
        <w:rPr>
          <w:sz w:val="18"/>
          <w:szCs w:val="18"/>
        </w:rPr>
      </w:pPr>
    </w:p>
    <w:p w:rsidR="00913F2F" w:rsidRPr="00EE34A2" w:rsidRDefault="00913F2F" w:rsidP="00793AFB">
      <w:pPr>
        <w:jc w:val="both"/>
        <w:rPr>
          <w:sz w:val="20"/>
        </w:rPr>
      </w:pPr>
      <w:r w:rsidRPr="00EE34A2">
        <w:rPr>
          <w:sz w:val="20"/>
        </w:rPr>
        <w:t>The primary aims of this paper are to show that there is an essential link between the concepts of consciousness and reality and to explain how this link is established and preserved in what seem to me to be the main forms of consciousness. Apart from the conceptual analysis, my purpose is in Wittgenstein’s sense therapeutic: I wish to dispel some possible metaphysical speculations by showing that there is a necessary, but completely non-mysterious internal link between these two concepts.</w:t>
      </w:r>
    </w:p>
    <w:p w:rsidR="00913F2F" w:rsidRPr="00EE34A2" w:rsidRDefault="00913F2F" w:rsidP="00EE34A2">
      <w:pPr>
        <w:ind w:firstLine="284"/>
        <w:jc w:val="both"/>
        <w:rPr>
          <w:sz w:val="20"/>
        </w:rPr>
      </w:pPr>
      <w:r w:rsidRPr="00EE34A2">
        <w:rPr>
          <w:sz w:val="20"/>
        </w:rPr>
        <w:t>The key point I wish to emphasize is that consciousness must always</w:t>
      </w:r>
      <w:r w:rsidRPr="00EE34A2">
        <w:rPr>
          <w:i/>
          <w:sz w:val="20"/>
        </w:rPr>
        <w:t xml:space="preserve"> </w:t>
      </w:r>
      <w:r w:rsidRPr="00EE34A2">
        <w:rPr>
          <w:sz w:val="20"/>
        </w:rPr>
        <w:t xml:space="preserve">be </w:t>
      </w:r>
      <w:r w:rsidRPr="00EE34A2">
        <w:rPr>
          <w:i/>
          <w:sz w:val="20"/>
        </w:rPr>
        <w:t>awareness of how things really are.</w:t>
      </w:r>
      <w:r w:rsidRPr="00EE34A2">
        <w:rPr>
          <w:sz w:val="20"/>
        </w:rPr>
        <w:t xml:space="preserve"> After all, consciousness must be an evolutionary product aiming to reflect reality in order to enable the conscious organism to interact successfully with the world. If mind has a </w:t>
      </w:r>
      <w:r w:rsidRPr="00EE34A2">
        <w:rPr>
          <w:i/>
          <w:sz w:val="20"/>
        </w:rPr>
        <w:t>receptive</w:t>
      </w:r>
      <w:r w:rsidRPr="00EE34A2">
        <w:rPr>
          <w:sz w:val="20"/>
        </w:rPr>
        <w:t xml:space="preserve">, perceptual dimension, and an </w:t>
      </w:r>
      <w:r w:rsidRPr="00EE34A2">
        <w:rPr>
          <w:i/>
          <w:sz w:val="20"/>
        </w:rPr>
        <w:t>active</w:t>
      </w:r>
      <w:r w:rsidRPr="00EE34A2">
        <w:rPr>
          <w:sz w:val="20"/>
        </w:rPr>
        <w:t>, volitional dimension, then consciousness belongs to the receptive dimension because of its function of reflecting reality, even if this has consequences for action. I do not see any need to prove that the function of consciousness is to reflect things as they really are, because I consider this an intuitive and almost trivial insight. It is, nevertheless, an important minor insight that we could easily overlook if we do not spell it out in some detail.</w:t>
      </w:r>
    </w:p>
    <w:p w:rsidR="00913F2F" w:rsidRPr="00EE34A2" w:rsidRDefault="00EE34A2" w:rsidP="00EE34A2">
      <w:pPr>
        <w:ind w:firstLine="284"/>
        <w:jc w:val="both"/>
        <w:rPr>
          <w:sz w:val="20"/>
        </w:rPr>
      </w:pPr>
      <w:r w:rsidRPr="00EE34A2">
        <w:rPr>
          <w:sz w:val="20"/>
        </w:rPr>
        <w:t xml:space="preserve"> </w:t>
      </w:r>
      <w:r w:rsidR="00913F2F" w:rsidRPr="00EE34A2">
        <w:rPr>
          <w:sz w:val="20"/>
        </w:rPr>
        <w:t xml:space="preserve">To elucidate this point further, I begin by accepting a complementary and almost obvious assumption, namely, that consciousness always involves </w:t>
      </w:r>
      <w:r w:rsidR="00913F2F" w:rsidRPr="00EE34A2">
        <w:rPr>
          <w:i/>
          <w:sz w:val="20"/>
        </w:rPr>
        <w:t>representational experience</w:t>
      </w:r>
      <w:r w:rsidR="00913F2F" w:rsidRPr="00EE34A2">
        <w:rPr>
          <w:sz w:val="20"/>
        </w:rPr>
        <w:t xml:space="preserve">. Concerning representations, it is essential to remember that they can be either </w:t>
      </w:r>
      <w:r w:rsidR="00913F2F" w:rsidRPr="00EE34A2">
        <w:rPr>
          <w:i/>
          <w:sz w:val="20"/>
        </w:rPr>
        <w:t xml:space="preserve">veridical </w:t>
      </w:r>
      <w:r w:rsidR="00913F2F" w:rsidRPr="00EE34A2">
        <w:rPr>
          <w:sz w:val="20"/>
        </w:rPr>
        <w:t xml:space="preserve">or </w:t>
      </w:r>
      <w:r w:rsidR="00913F2F" w:rsidRPr="00EE34A2">
        <w:rPr>
          <w:i/>
          <w:sz w:val="20"/>
        </w:rPr>
        <w:t>non-veridical</w:t>
      </w:r>
      <w:r w:rsidR="00913F2F" w:rsidRPr="00EE34A2">
        <w:rPr>
          <w:sz w:val="20"/>
        </w:rPr>
        <w:t xml:space="preserve">. A </w:t>
      </w:r>
      <w:r w:rsidR="00913F2F" w:rsidRPr="00EE34A2">
        <w:rPr>
          <w:i/>
          <w:sz w:val="20"/>
        </w:rPr>
        <w:t>veridical</w:t>
      </w:r>
      <w:r w:rsidR="00913F2F" w:rsidRPr="00EE34A2">
        <w:rPr>
          <w:sz w:val="20"/>
        </w:rPr>
        <w:t xml:space="preserve"> </w:t>
      </w:r>
      <w:r w:rsidR="00913F2F" w:rsidRPr="00EE34A2">
        <w:rPr>
          <w:i/>
          <w:sz w:val="20"/>
        </w:rPr>
        <w:t>representation</w:t>
      </w:r>
      <w:r w:rsidR="00913F2F" w:rsidRPr="00EE34A2">
        <w:rPr>
          <w:sz w:val="20"/>
        </w:rPr>
        <w:t xml:space="preserve"> can be regarded as one that is either correct for a given individual or a given property, or true for a fact (understood as an umbrella term for given situations, circumstances, states of affairs, events </w:t>
      </w:r>
      <w:r w:rsidR="00913F2F" w:rsidRPr="00EE34A2">
        <w:rPr>
          <w:sz w:val="20"/>
        </w:rPr>
        <w:lastRenderedPageBreak/>
        <w:t>and processes). Assuming this, I define a veridical representation as one that represents</w:t>
      </w:r>
      <w:r w:rsidR="00913F2F" w:rsidRPr="00EE34A2">
        <w:rPr>
          <w:i/>
          <w:sz w:val="20"/>
        </w:rPr>
        <w:t xml:space="preserve"> what it is aimed to represent</w:t>
      </w:r>
      <w:r w:rsidR="00913F2F" w:rsidRPr="00EE34A2">
        <w:rPr>
          <w:sz w:val="20"/>
        </w:rPr>
        <w:t>.</w:t>
      </w:r>
      <w:r w:rsidR="00913F2F" w:rsidRPr="00EE34A2">
        <w:rPr>
          <w:rStyle w:val="Funotenzeichen1"/>
          <w:sz w:val="20"/>
        </w:rPr>
        <w:footnoteReference w:id="185"/>
      </w:r>
      <w:r w:rsidR="00913F2F" w:rsidRPr="00EE34A2">
        <w:rPr>
          <w:sz w:val="20"/>
        </w:rPr>
        <w:t xml:space="preserve"> We can say that a representation represents what it is aimed to represent when it </w:t>
      </w:r>
      <w:r w:rsidR="00913F2F" w:rsidRPr="00EE34A2">
        <w:rPr>
          <w:i/>
          <w:sz w:val="20"/>
        </w:rPr>
        <w:t>represents things (individuals, properties, facts) as they really are</w:t>
      </w:r>
      <w:r w:rsidR="00913F2F" w:rsidRPr="00EE34A2">
        <w:rPr>
          <w:sz w:val="20"/>
        </w:rPr>
        <w:t xml:space="preserve">. But what do we mean by ‘things as they really are’? The answer is: they are at least those things that we are reasonably able to accept as being what they appear to be when we represent them, at least insofar as they are things that we would see as real under circumstances of interpersonal agreement. Now, my proposal is that a necessary condition for consciousness is that it involves some kind of veridical representation. This brings us to the connection between consciousness and reality: </w:t>
      </w:r>
      <w:r w:rsidR="00913F2F" w:rsidRPr="00EE34A2">
        <w:rPr>
          <w:i/>
          <w:sz w:val="20"/>
        </w:rPr>
        <w:t>in a sense, a representation is conscious at least when it is veridical, namely, when it represents what it is aimed to represent, that is, when it represents things as they really are for us.</w:t>
      </w:r>
    </w:p>
    <w:p w:rsidR="00913F2F" w:rsidRPr="00EE34A2" w:rsidRDefault="00913F2F" w:rsidP="00EE34A2">
      <w:pPr>
        <w:ind w:firstLine="284"/>
        <w:jc w:val="both"/>
        <w:rPr>
          <w:sz w:val="20"/>
        </w:rPr>
      </w:pPr>
      <w:r w:rsidRPr="00EE34A2">
        <w:rPr>
          <w:sz w:val="20"/>
        </w:rPr>
        <w:t xml:space="preserve">An example can be helpful: suppose I believe I see a snake near my feet. Now, it seems that one can say that I am conscious of a snake near my feet only when this state of affairs is real. This means that in this case the representation of the snake, which is involved in my visual experience of the snake, must represent what it is aimed to represent, namely, the physically real snake. If my experience were illusory, one could </w:t>
      </w:r>
      <w:r w:rsidRPr="00EE34A2">
        <w:rPr>
          <w:i/>
          <w:sz w:val="20"/>
        </w:rPr>
        <w:t>not</w:t>
      </w:r>
      <w:r w:rsidRPr="00EE34A2">
        <w:rPr>
          <w:sz w:val="20"/>
        </w:rPr>
        <w:t xml:space="preserve"> say that I was effectively conscious of a snake near my feet, since the depicted state of affairs would not be physically real. The non-veridical representation represents what it is </w:t>
      </w:r>
      <w:r w:rsidRPr="00EE34A2">
        <w:rPr>
          <w:i/>
          <w:sz w:val="20"/>
        </w:rPr>
        <w:t xml:space="preserve">not </w:t>
      </w:r>
      <w:r w:rsidRPr="00EE34A2">
        <w:rPr>
          <w:sz w:val="20"/>
        </w:rPr>
        <w:t>aimed to represent, in this case, the illusory snake, which compromises my awareness of what is happening. In other words: I am conscious of a snake near my feet when I have a veridical</w:t>
      </w:r>
      <w:r w:rsidRPr="00EE34A2">
        <w:rPr>
          <w:i/>
          <w:sz w:val="20"/>
        </w:rPr>
        <w:t xml:space="preserve"> </w:t>
      </w:r>
      <w:r w:rsidRPr="00EE34A2">
        <w:rPr>
          <w:sz w:val="20"/>
        </w:rPr>
        <w:t>representation</w:t>
      </w:r>
      <w:r w:rsidRPr="00EE34A2">
        <w:rPr>
          <w:i/>
          <w:sz w:val="20"/>
        </w:rPr>
        <w:t xml:space="preserve"> </w:t>
      </w:r>
      <w:r w:rsidRPr="00EE34A2">
        <w:rPr>
          <w:sz w:val="20"/>
        </w:rPr>
        <w:t>of a snake, namely, when a representation corresponds to what it is aimed to represent and when what is aimed to be represented can be interpersonally accepted as the real thing.</w:t>
      </w:r>
    </w:p>
    <w:p w:rsidR="00913F2F" w:rsidRPr="00EE34A2" w:rsidRDefault="00913F2F" w:rsidP="00EE34A2">
      <w:pPr>
        <w:ind w:firstLine="284"/>
        <w:jc w:val="both"/>
        <w:rPr>
          <w:sz w:val="20"/>
        </w:rPr>
      </w:pPr>
      <w:r w:rsidRPr="00EE34A2">
        <w:rPr>
          <w:sz w:val="20"/>
        </w:rPr>
        <w:t xml:space="preserve">These considerations make it plausible to think that a person can be called conscious insofar as she has a sufficient number of veridical representations. This would be what we could call </w:t>
      </w:r>
      <w:r w:rsidRPr="00EE34A2">
        <w:rPr>
          <w:i/>
          <w:sz w:val="20"/>
        </w:rPr>
        <w:t>global</w:t>
      </w:r>
      <w:r w:rsidRPr="00EE34A2">
        <w:rPr>
          <w:sz w:val="20"/>
        </w:rPr>
        <w:t xml:space="preserve"> </w:t>
      </w:r>
      <w:r w:rsidRPr="00EE34A2">
        <w:rPr>
          <w:i/>
          <w:sz w:val="20"/>
        </w:rPr>
        <w:t>consciousness</w:t>
      </w:r>
      <w:r w:rsidRPr="00EE34A2">
        <w:rPr>
          <w:sz w:val="20"/>
        </w:rPr>
        <w:t xml:space="preserve">, relative to the living being as such. It can be argued that even when we say that a person has moral consciousness (conscience), what we really mean is that she is able to have a </w:t>
      </w:r>
      <w:proofErr w:type="gramStart"/>
      <w:r w:rsidRPr="00EE34A2">
        <w:rPr>
          <w:sz w:val="20"/>
        </w:rPr>
        <w:t>fair, that</w:t>
      </w:r>
      <w:proofErr w:type="gramEnd"/>
      <w:r w:rsidRPr="00EE34A2">
        <w:rPr>
          <w:sz w:val="20"/>
        </w:rPr>
        <w:t xml:space="preserve"> is a veridical, representation of the moral circumstances involved in her actions.</w:t>
      </w:r>
    </w:p>
    <w:p w:rsidR="00913F2F" w:rsidRPr="00EE34A2" w:rsidRDefault="00913F2F" w:rsidP="00EE34A2">
      <w:pPr>
        <w:ind w:firstLine="284"/>
        <w:jc w:val="both"/>
        <w:rPr>
          <w:sz w:val="20"/>
        </w:rPr>
      </w:pPr>
      <w:r w:rsidRPr="00EE34A2">
        <w:rPr>
          <w:sz w:val="20"/>
        </w:rPr>
        <w:lastRenderedPageBreak/>
        <w:t xml:space="preserve">In what follows, I offer support for the view sketched above. In order to do this, I will identify and briefly discuss three main kinds of consciousness, which we may call </w:t>
      </w:r>
      <w:r w:rsidRPr="00EE34A2">
        <w:rPr>
          <w:i/>
          <w:sz w:val="20"/>
        </w:rPr>
        <w:t>sensory</w:t>
      </w:r>
      <w:r w:rsidRPr="00EE34A2">
        <w:rPr>
          <w:sz w:val="20"/>
        </w:rPr>
        <w:t xml:space="preserve">, </w:t>
      </w:r>
      <w:r w:rsidRPr="00EE34A2">
        <w:rPr>
          <w:i/>
          <w:sz w:val="20"/>
        </w:rPr>
        <w:t xml:space="preserve">reflexive </w:t>
      </w:r>
      <w:r w:rsidRPr="00EE34A2">
        <w:rPr>
          <w:sz w:val="20"/>
        </w:rPr>
        <w:t xml:space="preserve">and </w:t>
      </w:r>
      <w:r w:rsidRPr="00EE34A2">
        <w:rPr>
          <w:i/>
          <w:sz w:val="20"/>
        </w:rPr>
        <w:t xml:space="preserve">thinking </w:t>
      </w:r>
      <w:r w:rsidRPr="00EE34A2">
        <w:rPr>
          <w:sz w:val="20"/>
        </w:rPr>
        <w:t>consciousness. This distinction has the theoretical advantage of being able to encompass in the simplest way most of what we naturally and meaningfully call conscious phenomena. After presenting each of these kinds of consciousness, I will show how the proposed relationship between consciousness and reality fits with each of them.</w:t>
      </w:r>
    </w:p>
    <w:p w:rsidR="00913F2F" w:rsidRPr="00EE34A2" w:rsidRDefault="00913F2F" w:rsidP="00E576B4">
      <w:pPr>
        <w:pStyle w:val="h2"/>
      </w:pPr>
      <w:r w:rsidRPr="00EE34A2">
        <w:t>Sensory consciousness</w:t>
      </w:r>
    </w:p>
    <w:p w:rsidR="00913F2F" w:rsidRPr="00EE34A2" w:rsidRDefault="00913F2F" w:rsidP="00E576B4">
      <w:pPr>
        <w:jc w:val="both"/>
        <w:rPr>
          <w:sz w:val="20"/>
        </w:rPr>
      </w:pPr>
      <w:r w:rsidRPr="00EE34A2">
        <w:rPr>
          <w:sz w:val="20"/>
        </w:rPr>
        <w:t xml:space="preserve">The first kind of consciousness is what David Armstrong called </w:t>
      </w:r>
      <w:r w:rsidRPr="00EE34A2">
        <w:rPr>
          <w:i/>
          <w:sz w:val="20"/>
        </w:rPr>
        <w:t>perceptual consciousness</w:t>
      </w:r>
      <w:r w:rsidRPr="00EE34A2">
        <w:rPr>
          <w:sz w:val="20"/>
        </w:rPr>
        <w:t xml:space="preserve">, but which I prefer to call </w:t>
      </w:r>
      <w:r w:rsidRPr="00EE34A2">
        <w:rPr>
          <w:i/>
          <w:sz w:val="20"/>
        </w:rPr>
        <w:t>sensory</w:t>
      </w:r>
      <w:r w:rsidRPr="00EE34A2">
        <w:rPr>
          <w:sz w:val="20"/>
        </w:rPr>
        <w:t xml:space="preserve"> </w:t>
      </w:r>
      <w:r w:rsidRPr="00EE34A2">
        <w:rPr>
          <w:i/>
          <w:sz w:val="20"/>
        </w:rPr>
        <w:t>consciousness</w:t>
      </w:r>
      <w:r w:rsidRPr="00EE34A2">
        <w:rPr>
          <w:sz w:val="20"/>
        </w:rPr>
        <w:t>.</w:t>
      </w:r>
      <w:r w:rsidRPr="00EE34A2">
        <w:rPr>
          <w:rStyle w:val="Funotenzeichen1"/>
          <w:sz w:val="20"/>
        </w:rPr>
        <w:footnoteReference w:id="186"/>
      </w:r>
      <w:r w:rsidRPr="00EE34A2">
        <w:rPr>
          <w:sz w:val="20"/>
        </w:rPr>
        <w:t xml:space="preserve"> This is the most primary form of consciousness, which can be seen as the:</w:t>
      </w:r>
    </w:p>
    <w:p w:rsidR="00913F2F" w:rsidRPr="00EE34A2" w:rsidRDefault="00913F2F" w:rsidP="00EE34A2">
      <w:pPr>
        <w:ind w:firstLine="284"/>
        <w:jc w:val="both"/>
        <w:rPr>
          <w:sz w:val="20"/>
        </w:rPr>
      </w:pPr>
    </w:p>
    <w:p w:rsidR="00913F2F" w:rsidRPr="00EE34A2" w:rsidRDefault="00913F2F" w:rsidP="00EE34A2">
      <w:pPr>
        <w:ind w:firstLine="284"/>
        <w:jc w:val="both"/>
        <w:rPr>
          <w:sz w:val="20"/>
        </w:rPr>
      </w:pPr>
      <w:proofErr w:type="gramStart"/>
      <w:r w:rsidRPr="00EE34A2">
        <w:rPr>
          <w:sz w:val="20"/>
        </w:rPr>
        <w:t>Sensory representation of things outside of us and of our own bodies.</w:t>
      </w:r>
      <w:proofErr w:type="gramEnd"/>
    </w:p>
    <w:p w:rsidR="00913F2F" w:rsidRPr="00EE34A2" w:rsidRDefault="00913F2F" w:rsidP="00EE34A2">
      <w:pPr>
        <w:ind w:firstLine="284"/>
        <w:jc w:val="both"/>
        <w:rPr>
          <w:sz w:val="20"/>
        </w:rPr>
      </w:pPr>
    </w:p>
    <w:p w:rsidR="00913F2F" w:rsidRPr="00EE34A2" w:rsidRDefault="00913F2F" w:rsidP="00E576B4">
      <w:pPr>
        <w:jc w:val="both"/>
        <w:rPr>
          <w:sz w:val="20"/>
        </w:rPr>
      </w:pPr>
      <w:r w:rsidRPr="00EE34A2">
        <w:rPr>
          <w:sz w:val="20"/>
        </w:rPr>
        <w:t>Sensory consciousness involves being awake, aware of and responsive to the environment. It involves some level of cognition regarding the processes of perceiving things in the external world and of sensing what is going on in our own body. This sense of the word is very common: physicians speak of a loss of consciousness when referring to a patient in a coma, and as a diagnostic method they used to squirt cold water into the ears of unconscious patients to see whether they would react. When John Searle wrote that consciousness is what we regain when we wake up in the morning and what we lose when we fall into a dreamless sleep, or lapse into a coma or die, he had in mind above all the loss and regaining of consciousness in this primary sense.</w:t>
      </w:r>
      <w:r w:rsidRPr="00EE34A2">
        <w:rPr>
          <w:rStyle w:val="Funotenzeichen1"/>
          <w:sz w:val="20"/>
        </w:rPr>
        <w:footnoteReference w:id="187"/>
      </w:r>
      <w:r w:rsidRPr="00EE34A2">
        <w:rPr>
          <w:sz w:val="20"/>
        </w:rPr>
        <w:t xml:space="preserve"> Our knowledge of sensory consciousness is indirect, primarily grounded on third-person experience and then on first-person access based on reflexive consciousness, as we will see.</w:t>
      </w:r>
    </w:p>
    <w:p w:rsidR="00913F2F" w:rsidRPr="00EE34A2" w:rsidRDefault="00913F2F" w:rsidP="00EE34A2">
      <w:pPr>
        <w:ind w:firstLine="284"/>
        <w:jc w:val="both"/>
        <w:rPr>
          <w:sz w:val="20"/>
        </w:rPr>
      </w:pPr>
      <w:r w:rsidRPr="00EE34A2">
        <w:rPr>
          <w:sz w:val="20"/>
        </w:rPr>
        <w:t xml:space="preserve">This is the most primitive form of consciousness. Even mice can have it, for a mouse has sensory reactions to the world outside it and to what is </w:t>
      </w:r>
      <w:r w:rsidRPr="00EE34A2">
        <w:rPr>
          <w:sz w:val="20"/>
        </w:rPr>
        <w:lastRenderedPageBreak/>
        <w:t>happening inside its own body. Indeed, after sedating a mouse with chloroform, we could say that the mouse has lost consciousness, meaning consciousness in its sensory form.</w:t>
      </w:r>
    </w:p>
    <w:p w:rsidR="00913F2F" w:rsidRPr="00EE34A2" w:rsidRDefault="00913F2F" w:rsidP="00EE34A2">
      <w:pPr>
        <w:ind w:firstLine="284"/>
        <w:jc w:val="both"/>
        <w:rPr>
          <w:sz w:val="20"/>
        </w:rPr>
      </w:pPr>
      <w:r w:rsidRPr="00EE34A2">
        <w:rPr>
          <w:sz w:val="20"/>
        </w:rPr>
        <w:t xml:space="preserve">There is a problem here with regard to the boundaries of consciousness. If being conscious is to perceive the world and sense our own inner states, then it seems that far too many organisms must be conscious. A bee, an ant and a shrimp are able to perceive the world in some sense of the word. But we would not say that these creatures are conscious. I once saw a headline in a newspaper: ‘Scientists have discovered that flies are conscious’. I didn’t need to read the article to conclude that this could not be true, and I had good reasons to think so. As with many psychological concepts, we can apply the word 'conscious' only in referring to creatures that display a </w:t>
      </w:r>
      <w:r w:rsidRPr="00EE34A2">
        <w:rPr>
          <w:i/>
          <w:sz w:val="20"/>
        </w:rPr>
        <w:t>sufficient</w:t>
      </w:r>
      <w:r w:rsidRPr="00EE34A2">
        <w:rPr>
          <w:sz w:val="20"/>
        </w:rPr>
        <w:t xml:space="preserve"> </w:t>
      </w:r>
      <w:r w:rsidRPr="00EE34A2">
        <w:rPr>
          <w:i/>
          <w:sz w:val="20"/>
        </w:rPr>
        <w:t>degree of</w:t>
      </w:r>
      <w:r w:rsidRPr="00EE34A2">
        <w:rPr>
          <w:sz w:val="20"/>
        </w:rPr>
        <w:t xml:space="preserve"> </w:t>
      </w:r>
      <w:r w:rsidRPr="00EE34A2">
        <w:rPr>
          <w:i/>
          <w:sz w:val="20"/>
        </w:rPr>
        <w:t>mental and behavioral</w:t>
      </w:r>
      <w:r w:rsidRPr="00EE34A2">
        <w:rPr>
          <w:sz w:val="20"/>
        </w:rPr>
        <w:t xml:space="preserve"> </w:t>
      </w:r>
      <w:r w:rsidRPr="00EE34A2">
        <w:rPr>
          <w:i/>
          <w:sz w:val="20"/>
        </w:rPr>
        <w:t>complexity</w:t>
      </w:r>
      <w:r w:rsidRPr="00EE34A2">
        <w:rPr>
          <w:sz w:val="20"/>
        </w:rPr>
        <w:t xml:space="preserve">. Consider, for example, the concept of understanding. It is different from that of perceiving. Although we may say that in some sense flies and shrimps can perceive the world, it is not so easy to suppose that they can understand anything. Why? </w:t>
      </w:r>
      <w:proofErr w:type="gramStart"/>
      <w:r w:rsidRPr="00EE34A2">
        <w:rPr>
          <w:sz w:val="20"/>
        </w:rPr>
        <w:t>Because the concept of understanding applies only to creatures able to display sufficiently complex behavior.</w:t>
      </w:r>
      <w:proofErr w:type="gramEnd"/>
      <w:r w:rsidRPr="00EE34A2">
        <w:rPr>
          <w:sz w:val="20"/>
        </w:rPr>
        <w:t xml:space="preserve"> We are not inclined to say that insects have, or lose or regain sensory consciousness, probably because they do not have anything approaching our sensory-perceptual </w:t>
      </w:r>
      <w:r w:rsidRPr="00EE34A2">
        <w:rPr>
          <w:i/>
          <w:sz w:val="20"/>
        </w:rPr>
        <w:t>experience</w:t>
      </w:r>
      <w:r w:rsidRPr="00EE34A2">
        <w:rPr>
          <w:sz w:val="20"/>
        </w:rPr>
        <w:t>. It is true that the concept of consciousness lacks sharp boundaries, but although its domains include even mice, the wisdom of the language suggests that it would be senseless to extend them much further.</w:t>
      </w:r>
    </w:p>
    <w:p w:rsidR="00913F2F" w:rsidRPr="00EE34A2" w:rsidRDefault="00913F2F" w:rsidP="00EE34A2">
      <w:pPr>
        <w:ind w:firstLine="284"/>
        <w:jc w:val="both"/>
        <w:rPr>
          <w:sz w:val="20"/>
        </w:rPr>
      </w:pPr>
      <w:r w:rsidRPr="00EE34A2">
        <w:rPr>
          <w:sz w:val="20"/>
        </w:rPr>
        <w:t xml:space="preserve">Finally, the concept of sensory consciousness does justice to the fact that consciousness is a biological phenomenon. Biological beings are so very different from mechanical automatons that consciousness could not be expected in the latter. Although a camera can make pictures that </w:t>
      </w:r>
      <w:r w:rsidRPr="00EE34A2">
        <w:rPr>
          <w:i/>
          <w:sz w:val="20"/>
        </w:rPr>
        <w:t>represent</w:t>
      </w:r>
      <w:r w:rsidRPr="00EE34A2">
        <w:rPr>
          <w:sz w:val="20"/>
        </w:rPr>
        <w:t xml:space="preserve"> states of affairs, it does not do this of itself. Since the pictures lack psychological intentions and biologically grounded aims, they require an interpreter who sees them as representing some state of affairs. This is also a reason to think that computers will never be able to represent anything in a veridical way and that a non-biological machine will never be conscious.</w:t>
      </w:r>
    </w:p>
    <w:p w:rsidR="00913F2F" w:rsidRPr="00EE34A2" w:rsidRDefault="00913F2F" w:rsidP="00E576B4">
      <w:pPr>
        <w:pStyle w:val="h2"/>
      </w:pPr>
      <w:r w:rsidRPr="00EE34A2">
        <w:t>Sensory consciousness and reality</w:t>
      </w:r>
    </w:p>
    <w:p w:rsidR="00913F2F" w:rsidRPr="00EE34A2" w:rsidRDefault="00913F2F" w:rsidP="00E576B4">
      <w:pPr>
        <w:jc w:val="both"/>
        <w:rPr>
          <w:sz w:val="20"/>
        </w:rPr>
      </w:pPr>
      <w:proofErr w:type="gramStart"/>
      <w:r w:rsidRPr="00EE34A2">
        <w:rPr>
          <w:sz w:val="20"/>
        </w:rPr>
        <w:t>Returning to our main point: sensory consciousness involves the necessary condition of consciousness, that of representing things and facts as they really are.</w:t>
      </w:r>
      <w:proofErr w:type="gramEnd"/>
      <w:r w:rsidRPr="00EE34A2">
        <w:rPr>
          <w:sz w:val="20"/>
        </w:rPr>
        <w:t xml:space="preserve"> If the aim is to perceptually represent things in a veridical way and we succeed in doing this, we are said to be primarily conscious. Even </w:t>
      </w:r>
      <w:r w:rsidRPr="00EE34A2">
        <w:rPr>
          <w:sz w:val="20"/>
        </w:rPr>
        <w:lastRenderedPageBreak/>
        <w:t xml:space="preserve">a mouse must aim to represent a cat as it really is and not as a piece of cheese, for its own sake (this aim can be inferred from the manifest behavior of mice, and does not imply an attribution of intentionality). </w:t>
      </w:r>
    </w:p>
    <w:p w:rsidR="00913F2F" w:rsidRPr="00EE34A2" w:rsidRDefault="00913F2F" w:rsidP="00EE34A2">
      <w:pPr>
        <w:ind w:firstLine="284"/>
        <w:jc w:val="both"/>
        <w:rPr>
          <w:sz w:val="20"/>
        </w:rPr>
      </w:pPr>
      <w:r w:rsidRPr="00EE34A2">
        <w:rPr>
          <w:sz w:val="20"/>
        </w:rPr>
        <w:t xml:space="preserve"> </w:t>
      </w:r>
    </w:p>
    <w:p w:rsidR="00913F2F" w:rsidRPr="00EE34A2" w:rsidRDefault="00913F2F" w:rsidP="00E576B4">
      <w:pPr>
        <w:jc w:val="both"/>
        <w:rPr>
          <w:sz w:val="20"/>
        </w:rPr>
      </w:pPr>
      <w:r w:rsidRPr="00EE34A2">
        <w:rPr>
          <w:sz w:val="20"/>
        </w:rPr>
        <w:t xml:space="preserve">It is important to note that when we speak about sensory consciousness, we are not usually linking it with the veridicality of a representation alone, but rather with a cluster of representations. Consider, for example, an alcoholic suffering from </w:t>
      </w:r>
      <w:r w:rsidRPr="00EE34A2">
        <w:rPr>
          <w:i/>
          <w:sz w:val="20"/>
        </w:rPr>
        <w:t xml:space="preserve">delirium tremens. </w:t>
      </w:r>
      <w:r w:rsidRPr="00EE34A2">
        <w:rPr>
          <w:sz w:val="20"/>
        </w:rPr>
        <w:t xml:space="preserve">In this condition, he may lie writhing in bed, trembling, sweating, uttering incoherent groans and suffering all sorts of tactile and visual hallucinations of disgusting creatures attacking him, while he twists and turns and tries to protect himself. His consciousness is said to be </w:t>
      </w:r>
      <w:r w:rsidRPr="00EE34A2">
        <w:rPr>
          <w:i/>
          <w:sz w:val="20"/>
        </w:rPr>
        <w:t xml:space="preserve">disoriented </w:t>
      </w:r>
      <w:r w:rsidRPr="00EE34A2">
        <w:rPr>
          <w:sz w:val="20"/>
        </w:rPr>
        <w:t xml:space="preserve">and </w:t>
      </w:r>
      <w:r w:rsidRPr="00EE34A2">
        <w:rPr>
          <w:i/>
          <w:sz w:val="20"/>
        </w:rPr>
        <w:t>confused</w:t>
      </w:r>
      <w:r w:rsidRPr="00EE34A2">
        <w:rPr>
          <w:sz w:val="20"/>
        </w:rPr>
        <w:t>. Indeed, we could say that he lacks sensory consciousness of the world around him, although not completely.</w:t>
      </w:r>
    </w:p>
    <w:p w:rsidR="00913F2F" w:rsidRPr="00EE34A2" w:rsidRDefault="00913F2F" w:rsidP="00EE34A2">
      <w:pPr>
        <w:ind w:firstLine="284"/>
        <w:jc w:val="both"/>
        <w:rPr>
          <w:sz w:val="20"/>
        </w:rPr>
      </w:pPr>
      <w:r w:rsidRPr="00EE34A2">
        <w:rPr>
          <w:sz w:val="20"/>
        </w:rPr>
        <w:t>This is also a reason why we are not inclined to say that dreams are conscious. Dreams are non-veridical representations that do not correspond to what the dreamer believes he is representing, because the content of these representations is something that on reflection he would not be willing to accept as real. Therefore, in this sense they cannot be conscious. However, a truly prophetic dream foreseeing a future real state of affairs could be regarded as a product of consciousness, as it would be veridical. This clairvoyant dream could even be said to be ‘super-conscious’.</w:t>
      </w:r>
    </w:p>
    <w:p w:rsidR="00913F2F" w:rsidRPr="00EE34A2" w:rsidRDefault="00913F2F" w:rsidP="00EE34A2">
      <w:pPr>
        <w:ind w:firstLine="284"/>
        <w:jc w:val="both"/>
        <w:rPr>
          <w:sz w:val="20"/>
        </w:rPr>
      </w:pPr>
      <w:r w:rsidRPr="00EE34A2">
        <w:rPr>
          <w:sz w:val="20"/>
        </w:rPr>
        <w:t xml:space="preserve">We can explain the kind of non-veridicality of dreams as recurring to two domains of reality. The first is that of concrete reality, of reality </w:t>
      </w:r>
      <w:r w:rsidRPr="00EE34A2">
        <w:rPr>
          <w:i/>
          <w:sz w:val="20"/>
        </w:rPr>
        <w:t>as such</w:t>
      </w:r>
      <w:r w:rsidRPr="00EE34A2">
        <w:rPr>
          <w:sz w:val="20"/>
        </w:rPr>
        <w:t xml:space="preserve">: of things involving us, our bodies and even qualitatively subjective states like feelings, as we originally experience them. The second domain is that of </w:t>
      </w:r>
      <w:r w:rsidRPr="00EE34A2">
        <w:rPr>
          <w:i/>
          <w:sz w:val="20"/>
        </w:rPr>
        <w:t>as</w:t>
      </w:r>
      <w:r w:rsidRPr="00EE34A2">
        <w:rPr>
          <w:sz w:val="20"/>
        </w:rPr>
        <w:t xml:space="preserve"> </w:t>
      </w:r>
      <w:r w:rsidRPr="00EE34A2">
        <w:rPr>
          <w:i/>
          <w:sz w:val="20"/>
        </w:rPr>
        <w:t>if</w:t>
      </w:r>
      <w:r w:rsidRPr="00EE34A2">
        <w:rPr>
          <w:sz w:val="20"/>
        </w:rPr>
        <w:t xml:space="preserve"> reality, the kind of </w:t>
      </w:r>
      <w:r w:rsidRPr="00EE34A2">
        <w:rPr>
          <w:i/>
          <w:sz w:val="20"/>
        </w:rPr>
        <w:t>fictional reality</w:t>
      </w:r>
      <w:r w:rsidRPr="00EE34A2">
        <w:rPr>
          <w:sz w:val="20"/>
        </w:rPr>
        <w:t xml:space="preserve"> we attribute to dream images, hallucinations or projected images in a dream that only imitate concrete reality. If we assume this, we can say that the lack of consciousness in a dream results from a category mistake: a dreamer believes her dreams represent concrete reality, since this is what she aims to represent. Actually, all she manages to represent is a fictional reality. This is why the representations in a dream can be said to be non-veridical and therefore non-conscious. If the intention were only to represent a fictional reality, they would be veridical and therefore conscious. This is also a reason why a daydream is said to be conscious. It is because its representations are veridical, that is, they represent what they are meant to represent, namely, only a kind of fictional reality.</w:t>
      </w:r>
    </w:p>
    <w:p w:rsidR="00913F2F" w:rsidRPr="00EE34A2" w:rsidRDefault="00913F2F" w:rsidP="00E576B4">
      <w:pPr>
        <w:pStyle w:val="h2"/>
      </w:pPr>
      <w:r w:rsidRPr="00EE34A2">
        <w:lastRenderedPageBreak/>
        <w:t>Reflexive consciousness</w:t>
      </w:r>
    </w:p>
    <w:p w:rsidR="00913F2F" w:rsidRPr="00EE34A2" w:rsidRDefault="00913F2F" w:rsidP="00E576B4">
      <w:pPr>
        <w:jc w:val="both"/>
        <w:rPr>
          <w:sz w:val="20"/>
        </w:rPr>
      </w:pPr>
      <w:r w:rsidRPr="00EE34A2">
        <w:rPr>
          <w:sz w:val="20"/>
        </w:rPr>
        <w:t xml:space="preserve">The second and more important kind of consciousness is what we could call reflexive consciousness. </w:t>
      </w:r>
      <w:r w:rsidRPr="00EE34A2">
        <w:rPr>
          <w:i/>
          <w:sz w:val="20"/>
        </w:rPr>
        <w:t>Reflexive</w:t>
      </w:r>
      <w:r w:rsidRPr="00EE34A2">
        <w:rPr>
          <w:sz w:val="20"/>
        </w:rPr>
        <w:t xml:space="preserve"> </w:t>
      </w:r>
      <w:r w:rsidRPr="00EE34A2">
        <w:rPr>
          <w:i/>
          <w:sz w:val="20"/>
        </w:rPr>
        <w:t>consciousness</w:t>
      </w:r>
      <w:r w:rsidRPr="00EE34A2">
        <w:rPr>
          <w:sz w:val="20"/>
        </w:rPr>
        <w:t xml:space="preserve"> or self-consciousness can be seen as the:</w:t>
      </w:r>
    </w:p>
    <w:p w:rsidR="00913F2F" w:rsidRPr="00EE34A2" w:rsidRDefault="00913F2F" w:rsidP="00EE34A2">
      <w:pPr>
        <w:ind w:firstLine="284"/>
        <w:jc w:val="both"/>
        <w:rPr>
          <w:sz w:val="20"/>
        </w:rPr>
      </w:pPr>
    </w:p>
    <w:p w:rsidR="00913F2F" w:rsidRPr="00EE34A2" w:rsidRDefault="00913F2F" w:rsidP="00EE34A2">
      <w:pPr>
        <w:ind w:firstLine="284"/>
        <w:jc w:val="both"/>
        <w:rPr>
          <w:sz w:val="20"/>
        </w:rPr>
      </w:pPr>
      <w:proofErr w:type="gramStart"/>
      <w:r w:rsidRPr="00EE34A2">
        <w:rPr>
          <w:sz w:val="20"/>
        </w:rPr>
        <w:t>cognitive</w:t>
      </w:r>
      <w:proofErr w:type="gramEnd"/>
      <w:r w:rsidRPr="00EE34A2">
        <w:rPr>
          <w:sz w:val="20"/>
        </w:rPr>
        <w:t xml:space="preserve"> representation of one’s own mental states.</w:t>
      </w:r>
    </w:p>
    <w:p w:rsidR="00913F2F" w:rsidRPr="00EE34A2" w:rsidRDefault="00913F2F" w:rsidP="00EE34A2">
      <w:pPr>
        <w:ind w:firstLine="284"/>
        <w:jc w:val="both"/>
        <w:rPr>
          <w:sz w:val="20"/>
        </w:rPr>
      </w:pPr>
    </w:p>
    <w:p w:rsidR="00913F2F" w:rsidRPr="00EE34A2" w:rsidRDefault="00913F2F" w:rsidP="00E576B4">
      <w:pPr>
        <w:jc w:val="both"/>
        <w:rPr>
          <w:sz w:val="20"/>
        </w:rPr>
      </w:pPr>
      <w:r w:rsidRPr="00EE34A2">
        <w:rPr>
          <w:sz w:val="20"/>
        </w:rPr>
        <w:t xml:space="preserve">This simultaneous cognitive/representational experience of our internal mental states is what we may call </w:t>
      </w:r>
      <w:r w:rsidRPr="00EE34A2">
        <w:rPr>
          <w:i/>
          <w:sz w:val="20"/>
        </w:rPr>
        <w:t>reflexive cognition</w:t>
      </w:r>
      <w:r w:rsidRPr="00EE34A2">
        <w:rPr>
          <w:sz w:val="20"/>
        </w:rPr>
        <w:t>, which can have as its objects all kinds of mental states: sensations, feelings, desires, perceptions and even thoughts and beliefs. (Since many first-order mental states are already cognitive or representational, their second-order reflexive cognitions can be correctly called meta-cognitions or meta-representations.) Reflexive consciousness is consciousness in capital letters. It is typically, if not properly, human. The great apes can have it, but not mice and probably not even newborn human infants.</w:t>
      </w:r>
      <w:r w:rsidRPr="00EE34A2">
        <w:rPr>
          <w:rStyle w:val="Funotenzeichen1"/>
          <w:sz w:val="20"/>
        </w:rPr>
        <w:t xml:space="preserve"> </w:t>
      </w:r>
      <w:r w:rsidRPr="00EE34A2">
        <w:rPr>
          <w:rStyle w:val="Funotenzeichen1"/>
          <w:sz w:val="20"/>
        </w:rPr>
        <w:footnoteReference w:id="188"/>
      </w:r>
    </w:p>
    <w:p w:rsidR="00913F2F" w:rsidRPr="00EE34A2" w:rsidRDefault="00913F2F" w:rsidP="00EE34A2">
      <w:pPr>
        <w:ind w:firstLine="284"/>
        <w:jc w:val="both"/>
        <w:rPr>
          <w:sz w:val="20"/>
        </w:rPr>
      </w:pPr>
      <w:r w:rsidRPr="00EE34A2">
        <w:rPr>
          <w:sz w:val="20"/>
        </w:rPr>
        <w:t xml:space="preserve">As an example of how reflexive consciousness makes a difference, imagine that you have a barely perceptible headache that lasts all day long, but you simply ignore it. However, whenever you do pay attention to it, you see that the feeling is still there, and language allows you to say that </w:t>
      </w:r>
      <w:r w:rsidRPr="00EE34A2">
        <w:rPr>
          <w:sz w:val="20"/>
        </w:rPr>
        <w:lastRenderedPageBreak/>
        <w:t>your headache is conscious. Now, when you pay attention to a state of discomfort, what you have is at least a suitable reflexive cognition or belief about this state.</w:t>
      </w:r>
      <w:r w:rsidRPr="00EE34A2">
        <w:rPr>
          <w:rStyle w:val="Funotenzeichen1"/>
          <w:sz w:val="20"/>
        </w:rPr>
        <w:footnoteReference w:id="189"/>
      </w:r>
      <w:r w:rsidRPr="00EE34A2">
        <w:rPr>
          <w:sz w:val="20"/>
        </w:rPr>
        <w:t xml:space="preserve"> It is this reflexive consciousness that makes people truly conscious, and evidence for this is that you are able to report verbally on it, saying that you have a headache.</w:t>
      </w:r>
    </w:p>
    <w:p w:rsidR="00913F2F" w:rsidRPr="00EE34A2" w:rsidRDefault="00913F2F" w:rsidP="00EE34A2">
      <w:pPr>
        <w:ind w:firstLine="284"/>
        <w:jc w:val="both"/>
        <w:rPr>
          <w:sz w:val="20"/>
        </w:rPr>
      </w:pPr>
      <w:r w:rsidRPr="00EE34A2">
        <w:rPr>
          <w:sz w:val="20"/>
        </w:rPr>
        <w:t xml:space="preserve">Reflexive consciousness was already conceived by Armstrong as similar to a computer’s self-scanning function. He developed an important explanation for the emergence of reflexive consciousness (which he called ‘introspective </w:t>
      </w:r>
      <w:proofErr w:type="gramStart"/>
      <w:r w:rsidRPr="00EE34A2">
        <w:rPr>
          <w:sz w:val="20"/>
        </w:rPr>
        <w:t>consciousness’</w:t>
      </w:r>
      <w:proofErr w:type="gramEnd"/>
      <w:r w:rsidRPr="00EE34A2">
        <w:rPr>
          <w:sz w:val="20"/>
        </w:rPr>
        <w:t xml:space="preserve">). His proposal is that through evolution the mental processes of living beings have become increasingly complex and sophisticated. While this was happening, mental processes gave rise to drives that caused them to be simultaneously </w:t>
      </w:r>
      <w:r w:rsidRPr="00EE34A2">
        <w:rPr>
          <w:i/>
          <w:sz w:val="20"/>
        </w:rPr>
        <w:t>monitored</w:t>
      </w:r>
      <w:r w:rsidRPr="00EE34A2">
        <w:rPr>
          <w:sz w:val="20"/>
        </w:rPr>
        <w:t>, that is, controlled, organized and directed by a higher instance.</w:t>
      </w:r>
      <w:r w:rsidRPr="00EE34A2">
        <w:rPr>
          <w:rStyle w:val="Funotenzeichen1"/>
          <w:sz w:val="20"/>
        </w:rPr>
        <w:footnoteReference w:id="190"/>
      </w:r>
      <w:r w:rsidRPr="00EE34A2">
        <w:rPr>
          <w:sz w:val="20"/>
        </w:rPr>
        <w:t xml:space="preserve"> This higher instance, we could add, is what is responsible for reflexive consciousness, that is, suitable cognitions of lower-order mental states.</w:t>
      </w:r>
    </w:p>
    <w:p w:rsidR="00913F2F" w:rsidRPr="00EE34A2" w:rsidRDefault="00913F2F" w:rsidP="00EE34A2">
      <w:pPr>
        <w:ind w:firstLine="284"/>
        <w:jc w:val="both"/>
        <w:rPr>
          <w:sz w:val="20"/>
        </w:rPr>
      </w:pPr>
      <w:r w:rsidRPr="00EE34A2">
        <w:rPr>
          <w:sz w:val="20"/>
        </w:rPr>
        <w:t>The main objection to the monitoring hypothesis is that reflexive cognitions are thoughts generated by simultaneous lower-order mental states and that these reflexive cognitions (usually second-order cognitions) have, therefore, no causal influence on the lower-order mental states that generate them.</w:t>
      </w:r>
      <w:r w:rsidRPr="00EE34A2">
        <w:rPr>
          <w:rStyle w:val="Funotenzeichen1"/>
          <w:sz w:val="20"/>
        </w:rPr>
        <w:footnoteReference w:id="191"/>
      </w:r>
      <w:r w:rsidRPr="00EE34A2">
        <w:rPr>
          <w:sz w:val="20"/>
        </w:rPr>
        <w:t xml:space="preserve"> However, for two reasons this conclusion is unnecessary: the first is that the reflexive cognitions that make the lower-order states conscious seem to be generated by our </w:t>
      </w:r>
      <w:r w:rsidRPr="00EE34A2">
        <w:rPr>
          <w:i/>
          <w:sz w:val="20"/>
        </w:rPr>
        <w:t>attention</w:t>
      </w:r>
      <w:r w:rsidRPr="00EE34A2">
        <w:rPr>
          <w:sz w:val="20"/>
        </w:rPr>
        <w:t xml:space="preserve"> to the lower-order states and not by these states alone. The second is that according to the causal theory of action, reasons can have causal effects, and reasons for action are </w:t>
      </w:r>
      <w:r w:rsidRPr="00EE34A2">
        <w:rPr>
          <w:sz w:val="20"/>
        </w:rPr>
        <w:lastRenderedPageBreak/>
        <w:t xml:space="preserve">nothing more than beliefs </w:t>
      </w:r>
      <w:r w:rsidRPr="00EE34A2">
        <w:rPr>
          <w:i/>
          <w:sz w:val="20"/>
        </w:rPr>
        <w:t>plus</w:t>
      </w:r>
      <w:r w:rsidRPr="00EE34A2">
        <w:rPr>
          <w:sz w:val="20"/>
        </w:rPr>
        <w:t xml:space="preserve"> desires (volitions). If we accept this, it is easy to understand that suitable reflexive cognitions, being asserted thoughts, that is, beliefs, when adequately associated with volitions directing our attention, could also possess causal power. Through their association with volitions, reflexive cognitions would be able to control the lower-order states of mind and in this way to influence the actions arising from them.</w:t>
      </w:r>
    </w:p>
    <w:p w:rsidR="00913F2F" w:rsidRPr="00EE34A2" w:rsidRDefault="00913F2F" w:rsidP="00EE34A2">
      <w:pPr>
        <w:ind w:firstLine="284"/>
        <w:jc w:val="both"/>
        <w:rPr>
          <w:sz w:val="20"/>
        </w:rPr>
      </w:pPr>
      <w:r w:rsidRPr="00EE34A2">
        <w:rPr>
          <w:sz w:val="20"/>
        </w:rPr>
        <w:t xml:space="preserve">Since first-order mental events can usually be seen as representations, reflexive consciousness of them must involve suitable reflexive representations or meta-cognitions. For this reason, we can speak about reflexive consciousness in two ways: in a </w:t>
      </w:r>
      <w:r w:rsidRPr="00EE34A2">
        <w:rPr>
          <w:i/>
          <w:sz w:val="20"/>
        </w:rPr>
        <w:t>relational</w:t>
      </w:r>
      <w:r w:rsidRPr="00EE34A2">
        <w:rPr>
          <w:sz w:val="20"/>
        </w:rPr>
        <w:t xml:space="preserve"> </w:t>
      </w:r>
      <w:r w:rsidRPr="00EE34A2">
        <w:rPr>
          <w:i/>
          <w:sz w:val="20"/>
        </w:rPr>
        <w:t>way</w:t>
      </w:r>
      <w:r w:rsidRPr="00EE34A2">
        <w:rPr>
          <w:sz w:val="20"/>
        </w:rPr>
        <w:t xml:space="preserve"> – as </w:t>
      </w:r>
      <w:r w:rsidRPr="00EE34A2">
        <w:rPr>
          <w:i/>
          <w:sz w:val="20"/>
        </w:rPr>
        <w:t>transitive</w:t>
      </w:r>
      <w:r w:rsidRPr="00EE34A2">
        <w:rPr>
          <w:sz w:val="20"/>
        </w:rPr>
        <w:t xml:space="preserve"> </w:t>
      </w:r>
      <w:r w:rsidRPr="00EE34A2">
        <w:rPr>
          <w:i/>
          <w:sz w:val="20"/>
        </w:rPr>
        <w:t>consciousness</w:t>
      </w:r>
      <w:r w:rsidRPr="00EE34A2">
        <w:rPr>
          <w:sz w:val="20"/>
        </w:rPr>
        <w:t xml:space="preserve"> – by saying that we are conscious of our first-order states, and in a </w:t>
      </w:r>
      <w:r w:rsidRPr="00EE34A2">
        <w:rPr>
          <w:i/>
          <w:sz w:val="20"/>
        </w:rPr>
        <w:t>non</w:t>
      </w:r>
      <w:r w:rsidRPr="00EE34A2">
        <w:rPr>
          <w:sz w:val="20"/>
        </w:rPr>
        <w:t>-</w:t>
      </w:r>
      <w:r w:rsidRPr="00EE34A2">
        <w:rPr>
          <w:i/>
          <w:sz w:val="20"/>
        </w:rPr>
        <w:t>relational</w:t>
      </w:r>
      <w:r w:rsidRPr="00EE34A2">
        <w:rPr>
          <w:sz w:val="20"/>
        </w:rPr>
        <w:t xml:space="preserve"> way – as </w:t>
      </w:r>
      <w:r w:rsidRPr="00EE34A2">
        <w:rPr>
          <w:i/>
          <w:sz w:val="20"/>
        </w:rPr>
        <w:t xml:space="preserve">state consciousness </w:t>
      </w:r>
      <w:r w:rsidRPr="00EE34A2">
        <w:rPr>
          <w:sz w:val="20"/>
        </w:rPr>
        <w:t xml:space="preserve">– by saying that first-order mental states </w:t>
      </w:r>
      <w:r w:rsidRPr="00EE34A2">
        <w:rPr>
          <w:i/>
          <w:sz w:val="20"/>
        </w:rPr>
        <w:t>are</w:t>
      </w:r>
      <w:r w:rsidRPr="00EE34A2">
        <w:rPr>
          <w:sz w:val="20"/>
        </w:rPr>
        <w:t xml:space="preserve"> conscious.</w:t>
      </w:r>
      <w:r w:rsidRPr="00EE34A2">
        <w:rPr>
          <w:rStyle w:val="Funotenzeichen1"/>
          <w:sz w:val="20"/>
        </w:rPr>
        <w:footnoteReference w:id="192"/>
      </w:r>
      <w:r w:rsidRPr="00EE34A2">
        <w:rPr>
          <w:sz w:val="20"/>
        </w:rPr>
        <w:t xml:space="preserve"> Thus, I can say that I am conscious of my feelings for Suzy (relational or transitive consciousness), but I can also say that my feelings for Suzy are conscious (non-relational or state consciousness). These reflexive representations are what make us conscious of first-order mental states. But they are not able to make us conscious of themselves. In order to reach consciousness, they would need to be the objects of meta-reflexive cognitions (usually meta-meta-cognitions), and so on. As Rosenthal noted, writing on this issue, the thought at the top always remains beyond the reach of consciousness.</w:t>
      </w:r>
    </w:p>
    <w:p w:rsidR="00913F2F" w:rsidRPr="00EE34A2" w:rsidRDefault="00913F2F" w:rsidP="00EE34A2">
      <w:pPr>
        <w:ind w:firstLine="284"/>
        <w:jc w:val="both"/>
        <w:rPr>
          <w:sz w:val="20"/>
        </w:rPr>
      </w:pPr>
      <w:r w:rsidRPr="00EE34A2">
        <w:rPr>
          <w:sz w:val="20"/>
        </w:rPr>
        <w:t xml:space="preserve">It is interesting to consider the relation between reflexive and sensory consciousness. We can only achieve first-person awareness of our sensory consciousness because we are able to have reflexive cognitions/ representations of the sensory and perceptual states belonging to the latter. Therefore, in our view, perceptual consciousness is paradoxically </w:t>
      </w:r>
      <w:r w:rsidRPr="00EE34A2">
        <w:rPr>
          <w:i/>
          <w:sz w:val="20"/>
        </w:rPr>
        <w:t>a non-conscious kind of consciousness</w:t>
      </w:r>
      <w:r w:rsidRPr="00EE34A2">
        <w:rPr>
          <w:sz w:val="20"/>
        </w:rPr>
        <w:t>. (A cat can recognize a dog and be afraid of it, but it probably cannot be conscious that it is facing its archenemy or even of its own fear.)</w:t>
      </w:r>
      <w:r w:rsidRPr="00EE34A2">
        <w:rPr>
          <w:rStyle w:val="Funotenzeichen1"/>
          <w:sz w:val="20"/>
        </w:rPr>
        <w:footnoteReference w:id="193"/>
      </w:r>
    </w:p>
    <w:p w:rsidR="00913F2F" w:rsidRPr="00EE34A2" w:rsidRDefault="00913F2F" w:rsidP="00EE34A2">
      <w:pPr>
        <w:ind w:firstLine="284"/>
        <w:jc w:val="both"/>
        <w:rPr>
          <w:sz w:val="20"/>
        </w:rPr>
      </w:pPr>
      <w:r w:rsidRPr="00EE34A2">
        <w:rPr>
          <w:sz w:val="20"/>
        </w:rPr>
        <w:t>Finally, the adoption of the concepts of reflexive and sensory consciousness helps us to explain some interesting empirical phenomena:</w:t>
      </w:r>
    </w:p>
    <w:p w:rsidR="00913F2F" w:rsidRPr="00EE34A2" w:rsidRDefault="00913F2F" w:rsidP="00EE34A2">
      <w:pPr>
        <w:ind w:firstLine="284"/>
        <w:jc w:val="both"/>
        <w:rPr>
          <w:sz w:val="20"/>
        </w:rPr>
      </w:pPr>
      <w:r w:rsidRPr="00EE34A2">
        <w:rPr>
          <w:sz w:val="20"/>
        </w:rPr>
        <w:lastRenderedPageBreak/>
        <w:t>1) Somnambulism: sleepwalkers can sit up in bed, walk around and even engage in hazardous activities without being awake, afterward being unable to remember their actions. Here, as Armstrong would say, the system of reflexive consciousness is switched off, while the system of sensory consciousness continues to operate.</w:t>
      </w:r>
    </w:p>
    <w:p w:rsidR="00913F2F" w:rsidRPr="00EE34A2" w:rsidRDefault="00913F2F" w:rsidP="00EE34A2">
      <w:pPr>
        <w:ind w:firstLine="284"/>
        <w:jc w:val="both"/>
        <w:rPr>
          <w:sz w:val="20"/>
        </w:rPr>
      </w:pPr>
      <w:r w:rsidRPr="00EE34A2">
        <w:rPr>
          <w:sz w:val="20"/>
        </w:rPr>
        <w:t>2) Blind-sight: Persons with blind-sight have lost part of their visual field. But they can respond to visual stimuli they cannot consciously see. They can often correctly guess what is present in the blind half of their visual field, and in some cases with prompting they can catch objects thrown in front of them or even move themselves around objects that they say they didn´t have seen. The cause of blind-sight is a lesion in region V1 of the visual cortex, where information from more primitive regions of the brain is integrated and processed. The explanation for blind-sight could be that although an affected person still has sensory visual consciousness, he lacks the capacity for reflexive consciousness of visual states. This could be the reason why he or she is not conscious of seeing anything.</w:t>
      </w:r>
    </w:p>
    <w:p w:rsidR="00913F2F" w:rsidRPr="00EE34A2" w:rsidRDefault="00913F2F" w:rsidP="00EE34A2">
      <w:pPr>
        <w:ind w:firstLine="284"/>
        <w:jc w:val="both"/>
        <w:rPr>
          <w:sz w:val="20"/>
        </w:rPr>
      </w:pPr>
      <w:r w:rsidRPr="00EE34A2">
        <w:rPr>
          <w:sz w:val="20"/>
        </w:rPr>
        <w:t xml:space="preserve">3) Benjamin Libet’s experiments: In Libet’s well-known experiments, a subject is taught to make a movement after receiving a stimulus. After the stimulus, an unconscious build-up of electrical charges occurs within the brain that is called a </w:t>
      </w:r>
      <w:r w:rsidRPr="00EE34A2">
        <w:rPr>
          <w:i/>
          <w:sz w:val="20"/>
        </w:rPr>
        <w:t>readiness</w:t>
      </w:r>
      <w:r w:rsidRPr="00EE34A2">
        <w:rPr>
          <w:sz w:val="20"/>
        </w:rPr>
        <w:t xml:space="preserve"> </w:t>
      </w:r>
      <w:r w:rsidRPr="00EE34A2">
        <w:rPr>
          <w:i/>
          <w:sz w:val="20"/>
        </w:rPr>
        <w:t>potential</w:t>
      </w:r>
      <w:r w:rsidRPr="00EE34A2">
        <w:rPr>
          <w:sz w:val="20"/>
        </w:rPr>
        <w:t xml:space="preserve"> (</w:t>
      </w:r>
      <w:r w:rsidRPr="00EE34A2">
        <w:rPr>
          <w:i/>
          <w:sz w:val="20"/>
        </w:rPr>
        <w:t>Bereitschaftspotential</w:t>
      </w:r>
      <w:r w:rsidRPr="00EE34A2">
        <w:rPr>
          <w:sz w:val="20"/>
        </w:rPr>
        <w:t xml:space="preserve">), corresponding to the decision to act. However, the awareness of the decision – which arises ~200 milliseconds </w:t>
      </w:r>
      <w:r w:rsidRPr="00EE34A2">
        <w:rPr>
          <w:i/>
          <w:sz w:val="20"/>
        </w:rPr>
        <w:t>before</w:t>
      </w:r>
      <w:r w:rsidRPr="00EE34A2">
        <w:rPr>
          <w:sz w:val="20"/>
        </w:rPr>
        <w:t xml:space="preserve"> the conscious action is made – occurs ~350 milliseconds </w:t>
      </w:r>
      <w:r w:rsidRPr="00EE34A2">
        <w:rPr>
          <w:i/>
          <w:sz w:val="20"/>
        </w:rPr>
        <w:t>after</w:t>
      </w:r>
      <w:r w:rsidRPr="00EE34A2">
        <w:rPr>
          <w:sz w:val="20"/>
        </w:rPr>
        <w:t xml:space="preserve"> the readiness potential arises, showing that the decision to act is made before it is consciously taken. </w:t>
      </w:r>
    </w:p>
    <w:p w:rsidR="00913F2F" w:rsidRPr="00EE34A2" w:rsidRDefault="00913F2F" w:rsidP="00EE34A2">
      <w:pPr>
        <w:ind w:firstLine="284"/>
        <w:jc w:val="both"/>
        <w:rPr>
          <w:sz w:val="20"/>
        </w:rPr>
      </w:pPr>
      <w:r w:rsidRPr="00EE34A2">
        <w:rPr>
          <w:sz w:val="20"/>
        </w:rPr>
        <w:t xml:space="preserve">The explanation could be that although sensory consciousness arises simultaneously with the readiness potential, </w:t>
      </w:r>
      <w:r w:rsidRPr="00EE34A2">
        <w:rPr>
          <w:i/>
          <w:sz w:val="20"/>
        </w:rPr>
        <w:t>reflexive</w:t>
      </w:r>
      <w:r w:rsidRPr="00EE34A2">
        <w:rPr>
          <w:sz w:val="20"/>
        </w:rPr>
        <w:t xml:space="preserve"> consciousness only arises ~350 milliseconds later. The readiness potential, resulting from the fact that the agent has already been taught the reaction he is to make after the stimulus is given, demonstrates the presence of sensory consciousness. The monitoring function of reflexive consciousness is made evident by the fact that the agent is still able to suppress or withhold the action in the next ~200 milliseconds, as Libet’s experiments also show. In my view, these experiments not only demonstrate the extent to which sensory consciousness is in </w:t>
      </w:r>
      <w:proofErr w:type="gramStart"/>
      <w:r w:rsidRPr="00EE34A2">
        <w:rPr>
          <w:sz w:val="20"/>
        </w:rPr>
        <w:t>itself</w:t>
      </w:r>
      <w:proofErr w:type="gramEnd"/>
      <w:r w:rsidRPr="00EE34A2">
        <w:rPr>
          <w:sz w:val="20"/>
        </w:rPr>
        <w:t xml:space="preserve"> unconscious, they also confirm the existence and role of reflexive consciousness.</w:t>
      </w:r>
    </w:p>
    <w:p w:rsidR="00913F2F" w:rsidRPr="00EE34A2" w:rsidRDefault="00913F2F" w:rsidP="00EE34A2">
      <w:pPr>
        <w:ind w:firstLine="284"/>
        <w:jc w:val="both"/>
        <w:rPr>
          <w:b/>
          <w:sz w:val="20"/>
        </w:rPr>
      </w:pPr>
      <w:r w:rsidRPr="00EE34A2">
        <w:rPr>
          <w:sz w:val="20"/>
        </w:rPr>
        <w:t xml:space="preserve">4) Lucid dreams: these are dreams in which we are aware that we are dreaming and that we can steer in different ways, according to our own will. These dreams, also called conscious dreams, have greater clarity, and after we awaken, we can more easily and clearly remember them than most other dreams. Reflexive consciousness could explain this: dream </w:t>
      </w:r>
      <w:r w:rsidRPr="00EE34A2">
        <w:rPr>
          <w:sz w:val="20"/>
        </w:rPr>
        <w:lastRenderedPageBreak/>
        <w:t>processes become more conscious when we gain a suitable meta-cognitive representation of them.</w:t>
      </w:r>
    </w:p>
    <w:p w:rsidR="00913F2F" w:rsidRPr="00EE34A2" w:rsidRDefault="00913F2F" w:rsidP="00E576B4">
      <w:pPr>
        <w:pStyle w:val="h2"/>
      </w:pPr>
      <w:r w:rsidRPr="00EE34A2">
        <w:t>Integrative dimension of reflexive consciousness</w:t>
      </w:r>
    </w:p>
    <w:p w:rsidR="00913F2F" w:rsidRPr="00EE34A2" w:rsidRDefault="00913F2F" w:rsidP="00E576B4">
      <w:pPr>
        <w:jc w:val="both"/>
        <w:rPr>
          <w:sz w:val="20"/>
        </w:rPr>
      </w:pPr>
      <w:r w:rsidRPr="00EE34A2">
        <w:rPr>
          <w:sz w:val="20"/>
        </w:rPr>
        <w:t xml:space="preserve">The main alternatives to the idea of reflexive consciousness are what we may call </w:t>
      </w:r>
      <w:r w:rsidRPr="00EE34A2">
        <w:rPr>
          <w:i/>
          <w:sz w:val="20"/>
        </w:rPr>
        <w:t>integrationist</w:t>
      </w:r>
      <w:r w:rsidRPr="00EE34A2">
        <w:rPr>
          <w:sz w:val="20"/>
        </w:rPr>
        <w:t xml:space="preserve"> </w:t>
      </w:r>
      <w:r w:rsidRPr="00EE34A2">
        <w:rPr>
          <w:i/>
          <w:sz w:val="20"/>
        </w:rPr>
        <w:t>views</w:t>
      </w:r>
      <w:r w:rsidRPr="00EE34A2">
        <w:rPr>
          <w:sz w:val="20"/>
        </w:rPr>
        <w:t>.</w:t>
      </w:r>
      <w:r w:rsidRPr="00EE34A2">
        <w:rPr>
          <w:rStyle w:val="Funotenzeichen1"/>
          <w:sz w:val="20"/>
        </w:rPr>
        <w:footnoteReference w:id="194"/>
      </w:r>
      <w:r w:rsidRPr="00EE34A2">
        <w:rPr>
          <w:sz w:val="20"/>
        </w:rPr>
        <w:t xml:space="preserve"> According to these views, conscious states are not properly those that are the object of reflexive cognitions, but those that can be well integrated into the conscious person’s system of mental states and motor system, that is, with her actions and speech. Indeed, unconscious mental states are more or less isolated: one cannot make them conscious by means of their usual association with other cognitive states. Moreover, they usually remain unrelated to the motor system, particularly to speech, as we see in cases of non-reportable subliminal perception. Based on this, one can hold that repressed and subliminal states are unconscious not because we do not have a meta-cognition of them, but because we are unable to integrate them sufficiently with the other mental states of the system. Thus, it seems that there are two competing ways to explain state consciousness: </w:t>
      </w:r>
      <w:r w:rsidRPr="00EE34A2">
        <w:rPr>
          <w:i/>
          <w:sz w:val="20"/>
        </w:rPr>
        <w:t>integrative</w:t>
      </w:r>
      <w:r w:rsidRPr="00EE34A2">
        <w:rPr>
          <w:sz w:val="20"/>
        </w:rPr>
        <w:t xml:space="preserve"> and </w:t>
      </w:r>
      <w:r w:rsidRPr="00EE34A2">
        <w:rPr>
          <w:i/>
          <w:sz w:val="20"/>
        </w:rPr>
        <w:t>reflexive</w:t>
      </w:r>
      <w:r w:rsidRPr="00EE34A2">
        <w:rPr>
          <w:sz w:val="20"/>
        </w:rPr>
        <w:t>.</w:t>
      </w:r>
    </w:p>
    <w:p w:rsidR="00913F2F" w:rsidRPr="00EE34A2" w:rsidRDefault="00913F2F" w:rsidP="00EE34A2">
      <w:pPr>
        <w:ind w:firstLine="284"/>
        <w:jc w:val="both"/>
        <w:rPr>
          <w:sz w:val="20"/>
        </w:rPr>
      </w:pPr>
      <w:r w:rsidRPr="00EE34A2">
        <w:rPr>
          <w:sz w:val="20"/>
        </w:rPr>
        <w:t xml:space="preserve">At this point, I would like to offer a reconciliatory hunch. My suggestion is that integration is typically mediated by reflexive cognition, which has some kind of </w:t>
      </w:r>
      <w:r w:rsidRPr="00EE34A2">
        <w:rPr>
          <w:i/>
          <w:sz w:val="20"/>
        </w:rPr>
        <w:t>binding property</w:t>
      </w:r>
      <w:r w:rsidRPr="00EE34A2">
        <w:rPr>
          <w:sz w:val="20"/>
        </w:rPr>
        <w:t>: the property of integrating the first-order state referred to by it with a system of other states. We can recall Bernard Baar’s metaphor of the theater of consciousness in his global workspace theory of consciousness – an integrationist theory. According to this metaphor, a conscious state is a mental state under the spotlight of the reflector of attention, which enables this state to be ‘broadcast’ to the whole auditorium of pre-conscious and unconscious states.</w:t>
      </w:r>
      <w:r w:rsidRPr="00EE34A2">
        <w:rPr>
          <w:rStyle w:val="Funotenzeichen1"/>
          <w:sz w:val="20"/>
        </w:rPr>
        <w:footnoteReference w:id="195"/>
      </w:r>
      <w:r w:rsidRPr="00EE34A2">
        <w:rPr>
          <w:sz w:val="20"/>
        </w:rPr>
        <w:t xml:space="preserve"> This is an interesting metaphor. But I would add that a suitable reflexive cognition is </w:t>
      </w:r>
      <w:r w:rsidRPr="00EE34A2">
        <w:rPr>
          <w:i/>
          <w:sz w:val="20"/>
        </w:rPr>
        <w:t>the very spotlight</w:t>
      </w:r>
      <w:r w:rsidRPr="00EE34A2">
        <w:rPr>
          <w:sz w:val="20"/>
        </w:rPr>
        <w:t xml:space="preserve"> controlled by the reflector of </w:t>
      </w:r>
      <w:r w:rsidRPr="00EE34A2">
        <w:rPr>
          <w:sz w:val="20"/>
        </w:rPr>
        <w:lastRenderedPageBreak/>
        <w:t>attention. This view is not without intuitive appeal: When we become aware of a mental state, we inevitably recognize it by cognitive means. However, in doing this we are inevitably relating the state to others, and – actually or potentially – to the whole system, including the motor system.</w:t>
      </w:r>
    </w:p>
    <w:p w:rsidR="00913F2F" w:rsidRPr="00EE34A2" w:rsidRDefault="00913F2F" w:rsidP="00EE34A2">
      <w:pPr>
        <w:ind w:firstLine="284"/>
        <w:jc w:val="both"/>
        <w:rPr>
          <w:sz w:val="20"/>
        </w:rPr>
      </w:pPr>
      <w:r w:rsidRPr="00EE34A2">
        <w:rPr>
          <w:sz w:val="20"/>
        </w:rPr>
        <w:t xml:space="preserve">To illustrate this point, consider the case of a man undergoing a seizure of temporal epilepsy. He is able to act and even speak, showing some degree of integration. But since this integration is comparatively deficient, it is justifiable to say that he has ‘a narrowed field of </w:t>
      </w:r>
      <w:proofErr w:type="gramStart"/>
      <w:r w:rsidRPr="00EE34A2">
        <w:rPr>
          <w:sz w:val="20"/>
        </w:rPr>
        <w:t>consciousness’</w:t>
      </w:r>
      <w:proofErr w:type="gramEnd"/>
      <w:r w:rsidRPr="00EE34A2">
        <w:rPr>
          <w:sz w:val="20"/>
        </w:rPr>
        <w:t>. But along with this, there is a lack of reflexive consciousness, since after recovering from the seizure he cannot remember his actions. According to the view I am proposing, reflexive cognition and integration go together; reflexive cognition is a way of improving integration.</w:t>
      </w:r>
      <w:r w:rsidRPr="00EE34A2">
        <w:rPr>
          <w:rStyle w:val="Funotenzeichen1"/>
          <w:sz w:val="20"/>
        </w:rPr>
        <w:footnoteReference w:id="196"/>
      </w:r>
      <w:r w:rsidRPr="00EE34A2">
        <w:rPr>
          <w:sz w:val="20"/>
        </w:rPr>
        <w:t xml:space="preserve"> These are two inseparable aspects of the same unifying function.</w:t>
      </w:r>
    </w:p>
    <w:p w:rsidR="00913F2F" w:rsidRPr="00EE34A2" w:rsidRDefault="00913F2F" w:rsidP="00EE34A2">
      <w:pPr>
        <w:ind w:firstLine="284"/>
        <w:jc w:val="both"/>
        <w:rPr>
          <w:sz w:val="20"/>
        </w:rPr>
      </w:pPr>
      <w:r w:rsidRPr="00EE34A2">
        <w:rPr>
          <w:sz w:val="20"/>
        </w:rPr>
        <w:t>Finally, my proposal for reconciling the two positions also suggests an answer to what some theoreticians consider the main objection to cognitive-reflexive views of consciousness. This is that they do not provide a criterion for distinguishing between a reflexive cognition that makes a mental state conscious and a reflexive cognition that does not.</w:t>
      </w:r>
      <w:r w:rsidRPr="00EE34A2">
        <w:rPr>
          <w:rStyle w:val="Funotenzeichen1"/>
          <w:sz w:val="20"/>
        </w:rPr>
        <w:footnoteReference w:id="197"/>
      </w:r>
      <w:r w:rsidRPr="00EE34A2">
        <w:rPr>
          <w:sz w:val="20"/>
        </w:rPr>
        <w:t xml:space="preserve"> My proposed solution is: the criterion should be the binding property of a non-inferential and simultaneously reflexive cognition produced by attention. What makes the reflexive cognition suitable for consciousness is that it has the binding property of integrating the lower-order state it refers to with a whole system of mental states.</w:t>
      </w:r>
    </w:p>
    <w:p w:rsidR="00913F2F" w:rsidRPr="00EE34A2" w:rsidRDefault="00913F2F" w:rsidP="00E576B4">
      <w:pPr>
        <w:pStyle w:val="h2"/>
      </w:pPr>
      <w:r w:rsidRPr="00EE34A2">
        <w:t>Reflexive consciousness and reality</w:t>
      </w:r>
    </w:p>
    <w:p w:rsidR="00913F2F" w:rsidRPr="00EE34A2" w:rsidRDefault="00913F2F" w:rsidP="00E576B4">
      <w:pPr>
        <w:jc w:val="both"/>
        <w:rPr>
          <w:sz w:val="20"/>
        </w:rPr>
      </w:pPr>
      <w:proofErr w:type="gramStart"/>
      <w:r w:rsidRPr="00EE34A2">
        <w:rPr>
          <w:sz w:val="20"/>
        </w:rPr>
        <w:t xml:space="preserve">Returning to our </w:t>
      </w:r>
      <w:r w:rsidRPr="00EE34A2">
        <w:rPr>
          <w:i/>
          <w:sz w:val="20"/>
        </w:rPr>
        <w:t>Leitfaden</w:t>
      </w:r>
      <w:r w:rsidRPr="00EE34A2">
        <w:rPr>
          <w:sz w:val="20"/>
        </w:rPr>
        <w:t>: Just as with sensory consciousness, reflexive consciousness also involves veridical representation.</w:t>
      </w:r>
      <w:proofErr w:type="gramEnd"/>
      <w:r w:rsidRPr="00EE34A2">
        <w:rPr>
          <w:sz w:val="20"/>
        </w:rPr>
        <w:t xml:space="preserve"> The difference is that reflexive consciousness (considered in its relational sense) does not consist in veridical (meta-</w:t>
      </w:r>
      <w:proofErr w:type="gramStart"/>
      <w:r w:rsidRPr="00EE34A2">
        <w:rPr>
          <w:sz w:val="20"/>
        </w:rPr>
        <w:t>)representations</w:t>
      </w:r>
      <w:proofErr w:type="gramEnd"/>
      <w:r w:rsidRPr="00EE34A2">
        <w:rPr>
          <w:sz w:val="20"/>
        </w:rPr>
        <w:t xml:space="preserve"> of sensed or perceived states of affairs, but rather in veridical (meta-)representations of lower-level mental states. However, we can only say that we are conscious of these first-order mental states because they are in some way veridically represented: they are represented as they really are. If these (meta-</w:t>
      </w:r>
      <w:proofErr w:type="gramStart"/>
      <w:r w:rsidRPr="00EE34A2">
        <w:rPr>
          <w:sz w:val="20"/>
        </w:rPr>
        <w:t>)representations</w:t>
      </w:r>
      <w:proofErr w:type="gramEnd"/>
      <w:r w:rsidRPr="00EE34A2">
        <w:rPr>
          <w:sz w:val="20"/>
        </w:rPr>
        <w:t xml:space="preserve"> are not veridical, then we cannot say that lower-level states are really conscious, </w:t>
      </w:r>
      <w:r w:rsidRPr="00EE34A2">
        <w:rPr>
          <w:sz w:val="20"/>
        </w:rPr>
        <w:lastRenderedPageBreak/>
        <w:t>or even that we are conscious of what they represent. Consider, for example, the case of someone who constantly lies to himself about his sensations, feelings and thoughts. If he consistently reads them incorrectly in his mind, he will be said to be a person who lacks self-consciousness.</w:t>
      </w:r>
    </w:p>
    <w:p w:rsidR="00913F2F" w:rsidRPr="00EE34A2" w:rsidRDefault="00913F2F" w:rsidP="00EE34A2">
      <w:pPr>
        <w:ind w:firstLine="284"/>
        <w:jc w:val="both"/>
        <w:rPr>
          <w:sz w:val="20"/>
        </w:rPr>
      </w:pPr>
      <w:r w:rsidRPr="00EE34A2">
        <w:rPr>
          <w:sz w:val="20"/>
        </w:rPr>
        <w:t xml:space="preserve">A first case of non-veridical representation producing a lack of consciousness concerns feelings. In Shakespeare’s comedy </w:t>
      </w:r>
      <w:r w:rsidRPr="00EE34A2">
        <w:rPr>
          <w:i/>
          <w:sz w:val="20"/>
        </w:rPr>
        <w:t xml:space="preserve">Much Ado </w:t>
      </w:r>
      <w:proofErr w:type="gramStart"/>
      <w:r w:rsidRPr="00EE34A2">
        <w:rPr>
          <w:i/>
          <w:sz w:val="20"/>
        </w:rPr>
        <w:t>About</w:t>
      </w:r>
      <w:proofErr w:type="gramEnd"/>
      <w:r w:rsidRPr="00EE34A2">
        <w:rPr>
          <w:i/>
          <w:sz w:val="20"/>
        </w:rPr>
        <w:t xml:space="preserve"> Nothing</w:t>
      </w:r>
      <w:r w:rsidRPr="00EE34A2">
        <w:rPr>
          <w:sz w:val="20"/>
        </w:rPr>
        <w:t>, Benedick and Beatrice are secretly in love, but because of their pride, they prefer to believe that they very much despise each other. Perceiving what is going on, their friends decide to help them. They tell each of them separately that the other is dying of unrequited love. This is sufficient to make them conscious that they are actually in love with each other and to reconcile them. Now, it is only when they are enabled to make a veridical representation of their real feelings – their repressed feelings of love – that their feelings can become conscious. Weren’t they previously conscious of their mutual antipathy? Yes, since they had a veridical representation of their self-defensive mutual antipathy. But we cannot say that they were aware of their true feelings, for they had no veridical representation of them, for they were hindered in their development.</w:t>
      </w:r>
    </w:p>
    <w:p w:rsidR="00913F2F" w:rsidRPr="00EE34A2" w:rsidRDefault="00913F2F" w:rsidP="00EE34A2">
      <w:pPr>
        <w:ind w:firstLine="284"/>
        <w:jc w:val="both"/>
        <w:rPr>
          <w:sz w:val="20"/>
        </w:rPr>
      </w:pPr>
      <w:r w:rsidRPr="00EE34A2">
        <w:rPr>
          <w:sz w:val="20"/>
        </w:rPr>
        <w:t xml:space="preserve">Another case is that of </w:t>
      </w:r>
      <w:r w:rsidRPr="00EE34A2">
        <w:rPr>
          <w:i/>
          <w:sz w:val="20"/>
        </w:rPr>
        <w:t>lucid dreams</w:t>
      </w:r>
      <w:r w:rsidRPr="00EE34A2">
        <w:rPr>
          <w:sz w:val="20"/>
        </w:rPr>
        <w:t>. Dreams, as is commonly said, are not conscious. But a lucid dream is considered to have a certain level of consciousness. It is even called a ‘conscious dream’. Why? Because it involves a veridical meta-cognitive representation of the dreaming process or, as we could also say, of fictional reality in its fictional character, which is its real character. Indeed, we can have a nightmare that nearly awakens us, and then, half-awake, we can tell ourselves: ‘This is only a dream’. This case also shows that the veridicality of suitable meta-cognitions concerning the represented mental states is essential to reflexive consciousness.</w:t>
      </w:r>
    </w:p>
    <w:p w:rsidR="00913F2F" w:rsidRPr="00EE34A2" w:rsidRDefault="00913F2F" w:rsidP="00EE34A2">
      <w:pPr>
        <w:ind w:firstLine="284"/>
        <w:jc w:val="both"/>
        <w:rPr>
          <w:sz w:val="20"/>
        </w:rPr>
      </w:pPr>
      <w:r w:rsidRPr="00EE34A2">
        <w:rPr>
          <w:sz w:val="20"/>
        </w:rPr>
        <w:t xml:space="preserve">A particularly important case is </w:t>
      </w:r>
      <w:proofErr w:type="gramStart"/>
      <w:r w:rsidRPr="00EE34A2">
        <w:rPr>
          <w:sz w:val="20"/>
        </w:rPr>
        <w:t>that of conscious perception, which is in fact reflexive consciousness of a perceptual sensory consciousness</w:t>
      </w:r>
      <w:proofErr w:type="gramEnd"/>
      <w:r w:rsidRPr="00EE34A2">
        <w:rPr>
          <w:sz w:val="20"/>
        </w:rPr>
        <w:t xml:space="preserve">. When the object of a reflexive representation is a perceptual representation, that is something belonging to sensory perceptual consciousness (which is already cognitive), the reflexive representation is aimed to be </w:t>
      </w:r>
      <w:r w:rsidRPr="00EE34A2">
        <w:rPr>
          <w:i/>
          <w:sz w:val="20"/>
        </w:rPr>
        <w:t>doubly</w:t>
      </w:r>
      <w:r w:rsidRPr="00EE34A2">
        <w:rPr>
          <w:sz w:val="20"/>
        </w:rPr>
        <w:t xml:space="preserve"> </w:t>
      </w:r>
      <w:r w:rsidRPr="00EE34A2">
        <w:rPr>
          <w:i/>
          <w:sz w:val="20"/>
        </w:rPr>
        <w:t>veridical</w:t>
      </w:r>
      <w:r w:rsidRPr="00EE34A2">
        <w:rPr>
          <w:sz w:val="20"/>
        </w:rPr>
        <w:t xml:space="preserve">: it must be (i) a veridical meta-cognitive representation of (ii) a veridical perceptual representation of empirical things and facts. For example: If I am reflexively aware that I am </w:t>
      </w:r>
      <w:proofErr w:type="gramStart"/>
      <w:r w:rsidRPr="00EE34A2">
        <w:rPr>
          <w:sz w:val="20"/>
        </w:rPr>
        <w:t>perceiving</w:t>
      </w:r>
      <w:proofErr w:type="gramEnd"/>
      <w:r w:rsidRPr="00EE34A2">
        <w:rPr>
          <w:sz w:val="20"/>
        </w:rPr>
        <w:t xml:space="preserve"> a snake near my feet, I must be veridically aware of my veridical sensory perception of this fact, namely, of the real snake near my real feet.</w:t>
      </w:r>
    </w:p>
    <w:p w:rsidR="00913F2F" w:rsidRPr="00EE34A2" w:rsidRDefault="00913F2F" w:rsidP="00EE34A2">
      <w:pPr>
        <w:ind w:firstLine="284"/>
        <w:jc w:val="both"/>
        <w:rPr>
          <w:sz w:val="20"/>
        </w:rPr>
      </w:pPr>
      <w:r w:rsidRPr="00EE34A2">
        <w:rPr>
          <w:sz w:val="20"/>
        </w:rPr>
        <w:t xml:space="preserve">One could still object that subliminal perceptions are veridical, but not conscious. However, they are not conscious in the reflexive sense of the </w:t>
      </w:r>
      <w:r w:rsidRPr="00EE34A2">
        <w:rPr>
          <w:sz w:val="20"/>
        </w:rPr>
        <w:lastRenderedPageBreak/>
        <w:t xml:space="preserve">word. We say that they are veridical because we receive a third-person acknowledgment that we are sensorially conscious of them. As such, they are standard examples of what we have already called ‘unconscious </w:t>
      </w:r>
      <w:proofErr w:type="gramStart"/>
      <w:r w:rsidRPr="00EE34A2">
        <w:rPr>
          <w:sz w:val="20"/>
        </w:rPr>
        <w:t>consciousness’</w:t>
      </w:r>
      <w:proofErr w:type="gramEnd"/>
      <w:r w:rsidRPr="00EE34A2">
        <w:rPr>
          <w:sz w:val="20"/>
        </w:rPr>
        <w:t>.</w:t>
      </w:r>
    </w:p>
    <w:p w:rsidR="00913F2F" w:rsidRPr="00EE34A2" w:rsidRDefault="00913F2F" w:rsidP="00E576B4">
      <w:pPr>
        <w:pStyle w:val="h2"/>
      </w:pPr>
      <w:r w:rsidRPr="00EE34A2">
        <w:t>Thinking consciousness</w:t>
      </w:r>
    </w:p>
    <w:p w:rsidR="00913F2F" w:rsidRPr="00EE34A2" w:rsidRDefault="00913F2F" w:rsidP="00E576B4">
      <w:pPr>
        <w:jc w:val="both"/>
        <w:rPr>
          <w:sz w:val="20"/>
        </w:rPr>
      </w:pPr>
      <w:r w:rsidRPr="00EE34A2">
        <w:rPr>
          <w:sz w:val="20"/>
        </w:rPr>
        <w:t>A last and more controversial point: I believe that we need to add one more kind of consciousness in order to accommodate some resilient intuitions. It seems that in many cases we are said to be conscious of things that are neither objects of present perceptual, sensory nor emotional experience, that are not personal memories, and that are not simultaneously meta-represented by given mental states. For example: I am conscious that:</w:t>
      </w:r>
    </w:p>
    <w:p w:rsidR="00913F2F" w:rsidRPr="00EE34A2" w:rsidRDefault="00913F2F" w:rsidP="00EE34A2">
      <w:pPr>
        <w:ind w:firstLine="284"/>
        <w:jc w:val="both"/>
        <w:rPr>
          <w:sz w:val="20"/>
        </w:rPr>
      </w:pPr>
    </w:p>
    <w:p w:rsidR="00913F2F" w:rsidRPr="00EE34A2" w:rsidRDefault="00913F2F" w:rsidP="00E576B4">
      <w:pPr>
        <w:numPr>
          <w:ilvl w:val="0"/>
          <w:numId w:val="36"/>
        </w:numPr>
        <w:tabs>
          <w:tab w:val="left" w:pos="720"/>
        </w:tabs>
        <w:suppressAutoHyphens/>
        <w:ind w:left="568" w:hanging="284"/>
        <w:jc w:val="both"/>
        <w:rPr>
          <w:sz w:val="20"/>
        </w:rPr>
      </w:pPr>
      <w:r w:rsidRPr="00EE34A2">
        <w:rPr>
          <w:sz w:val="20"/>
        </w:rPr>
        <w:t>The Moon is a large spherical rocky object orbiting the Earth.</w:t>
      </w:r>
    </w:p>
    <w:p w:rsidR="00913F2F" w:rsidRPr="00EE34A2" w:rsidRDefault="00913F2F" w:rsidP="00E576B4">
      <w:pPr>
        <w:numPr>
          <w:ilvl w:val="0"/>
          <w:numId w:val="36"/>
        </w:numPr>
        <w:tabs>
          <w:tab w:val="left" w:pos="720"/>
        </w:tabs>
        <w:suppressAutoHyphens/>
        <w:ind w:left="568" w:hanging="284"/>
        <w:jc w:val="both"/>
        <w:rPr>
          <w:sz w:val="20"/>
        </w:rPr>
      </w:pPr>
      <w:r w:rsidRPr="00EE34A2">
        <w:rPr>
          <w:sz w:val="20"/>
        </w:rPr>
        <w:t>Heinrich Schliemann discovered the site of Troy.</w:t>
      </w:r>
    </w:p>
    <w:p w:rsidR="00913F2F" w:rsidRPr="00EE34A2" w:rsidRDefault="00913F2F" w:rsidP="00E576B4">
      <w:pPr>
        <w:numPr>
          <w:ilvl w:val="0"/>
          <w:numId w:val="36"/>
        </w:numPr>
        <w:tabs>
          <w:tab w:val="left" w:pos="720"/>
        </w:tabs>
        <w:suppressAutoHyphens/>
        <w:ind w:left="568" w:hanging="284"/>
        <w:jc w:val="both"/>
        <w:rPr>
          <w:sz w:val="20"/>
        </w:rPr>
      </w:pPr>
      <w:r w:rsidRPr="00EE34A2">
        <w:rPr>
          <w:sz w:val="20"/>
        </w:rPr>
        <w:t>I cannot simultaneously go to a movie and to my favourite restaurant.</w:t>
      </w:r>
    </w:p>
    <w:p w:rsidR="00913F2F" w:rsidRPr="00EE34A2" w:rsidRDefault="00913F2F" w:rsidP="00E576B4">
      <w:pPr>
        <w:numPr>
          <w:ilvl w:val="0"/>
          <w:numId w:val="36"/>
        </w:numPr>
        <w:tabs>
          <w:tab w:val="left" w:pos="720"/>
        </w:tabs>
        <w:suppressAutoHyphens/>
        <w:ind w:left="568" w:hanging="284"/>
        <w:jc w:val="both"/>
        <w:rPr>
          <w:sz w:val="20"/>
        </w:rPr>
      </w:pPr>
      <w:r w:rsidRPr="00EE34A2">
        <w:rPr>
          <w:sz w:val="20"/>
        </w:rPr>
        <w:t>The sum total of matter and energy in a closed system remains constant over time.</w:t>
      </w:r>
    </w:p>
    <w:p w:rsidR="00913F2F" w:rsidRPr="00EE34A2" w:rsidRDefault="00913F2F" w:rsidP="00E576B4">
      <w:pPr>
        <w:numPr>
          <w:ilvl w:val="0"/>
          <w:numId w:val="36"/>
        </w:numPr>
        <w:tabs>
          <w:tab w:val="left" w:pos="720"/>
        </w:tabs>
        <w:suppressAutoHyphens/>
        <w:ind w:left="568" w:hanging="284"/>
        <w:jc w:val="both"/>
        <w:rPr>
          <w:sz w:val="20"/>
        </w:rPr>
      </w:pPr>
      <w:r w:rsidRPr="00EE34A2">
        <w:rPr>
          <w:sz w:val="20"/>
        </w:rPr>
        <w:t>The sum of the internal angles of a Euclidean triangle is 180º.</w:t>
      </w:r>
    </w:p>
    <w:p w:rsidR="00913F2F" w:rsidRPr="00EE34A2" w:rsidRDefault="00913F2F" w:rsidP="00EE34A2">
      <w:pPr>
        <w:pStyle w:val="List"/>
        <w:overflowPunct/>
        <w:autoSpaceDE/>
        <w:autoSpaceDN w:val="0"/>
        <w:spacing w:line="240" w:lineRule="auto"/>
        <w:ind w:firstLine="284"/>
        <w:rPr>
          <w:rFonts w:cs="Times New Roman"/>
          <w:sz w:val="20"/>
          <w:szCs w:val="20"/>
        </w:rPr>
      </w:pPr>
    </w:p>
    <w:p w:rsidR="00913F2F" w:rsidRPr="00EE34A2" w:rsidRDefault="00913F2F" w:rsidP="00E576B4">
      <w:pPr>
        <w:jc w:val="both"/>
        <w:rPr>
          <w:sz w:val="20"/>
        </w:rPr>
      </w:pPr>
      <w:r w:rsidRPr="00EE34A2">
        <w:rPr>
          <w:sz w:val="20"/>
        </w:rPr>
        <w:t xml:space="preserve">We may call these confirmed contents of consciousness </w:t>
      </w:r>
      <w:r w:rsidRPr="00EE34A2">
        <w:rPr>
          <w:i/>
          <w:sz w:val="20"/>
        </w:rPr>
        <w:t>mediated</w:t>
      </w:r>
      <w:r w:rsidRPr="00EE34A2">
        <w:rPr>
          <w:sz w:val="20"/>
        </w:rPr>
        <w:t xml:space="preserve"> </w:t>
      </w:r>
      <w:r w:rsidRPr="00EE34A2">
        <w:rPr>
          <w:i/>
          <w:sz w:val="20"/>
        </w:rPr>
        <w:t>thoughts</w:t>
      </w:r>
      <w:r w:rsidRPr="00EE34A2">
        <w:rPr>
          <w:sz w:val="20"/>
        </w:rPr>
        <w:t xml:space="preserve">, because they are beliefs supported by other thoughts about states of affairs that are not presently accessible to experience. It is true that such mediated thoughts can be accompanied by reflexive meta-cognitions: we can think </w:t>
      </w:r>
      <w:r w:rsidRPr="00EE34A2">
        <w:rPr>
          <w:i/>
          <w:sz w:val="20"/>
        </w:rPr>
        <w:t>about</w:t>
      </w:r>
      <w:r w:rsidRPr="00EE34A2">
        <w:rPr>
          <w:sz w:val="20"/>
        </w:rPr>
        <w:t xml:space="preserve"> them. But isn’t it true that when we think them without thinking </w:t>
      </w:r>
      <w:r w:rsidRPr="00EE34A2">
        <w:rPr>
          <w:i/>
          <w:sz w:val="20"/>
        </w:rPr>
        <w:t xml:space="preserve">about </w:t>
      </w:r>
      <w:r w:rsidRPr="00EE34A2">
        <w:rPr>
          <w:sz w:val="20"/>
        </w:rPr>
        <w:t>them, we are already in some measure conscious of them? Is it not the case that their own existence entails consciousness of their contents? So it seems: if I really think that Schliemann discovered Troy or that the sum of matter and energy remains constant in a closed system, then I cannot be unaware of the facts reported by these thoughts, even if I am not meta-cognitively conscious of my thinking them.</w:t>
      </w:r>
    </w:p>
    <w:p w:rsidR="00913F2F" w:rsidRPr="00EE34A2" w:rsidRDefault="00913F2F" w:rsidP="00EE34A2">
      <w:pPr>
        <w:ind w:firstLine="284"/>
        <w:jc w:val="both"/>
        <w:rPr>
          <w:sz w:val="20"/>
        </w:rPr>
      </w:pPr>
      <w:r w:rsidRPr="00EE34A2">
        <w:rPr>
          <w:sz w:val="20"/>
        </w:rPr>
        <w:t xml:space="preserve">I believe that it is because of the fact that alone the existence of such mediated thoughts is sufficient to give us consciousness of their contents that some philosophers have maintained that conscious mental states </w:t>
      </w:r>
      <w:r w:rsidRPr="00EE34A2">
        <w:rPr>
          <w:i/>
          <w:sz w:val="20"/>
        </w:rPr>
        <w:t>intrinsically</w:t>
      </w:r>
      <w:r w:rsidRPr="00EE34A2">
        <w:rPr>
          <w:sz w:val="20"/>
        </w:rPr>
        <w:t xml:space="preserve"> generate reflexive higher-order representations. However, we know that this view is implausible not only because in this case there would be no unconscious mental states, but also because this view lacks intuitive evidence.</w:t>
      </w:r>
    </w:p>
    <w:p w:rsidR="00913F2F" w:rsidRPr="00EE34A2" w:rsidRDefault="00913F2F" w:rsidP="00EE34A2">
      <w:pPr>
        <w:ind w:firstLine="284"/>
        <w:jc w:val="both"/>
        <w:rPr>
          <w:sz w:val="20"/>
        </w:rPr>
      </w:pPr>
      <w:r w:rsidRPr="00EE34A2">
        <w:rPr>
          <w:sz w:val="20"/>
        </w:rPr>
        <w:lastRenderedPageBreak/>
        <w:t xml:space="preserve">My proposal is </w:t>
      </w:r>
      <w:r w:rsidRPr="00EE34A2">
        <w:rPr>
          <w:i/>
          <w:sz w:val="20"/>
        </w:rPr>
        <w:t xml:space="preserve">not </w:t>
      </w:r>
      <w:r w:rsidRPr="00EE34A2">
        <w:rPr>
          <w:sz w:val="20"/>
        </w:rPr>
        <w:t xml:space="preserve">that mediated thoughts are conscious </w:t>
      </w:r>
      <w:r w:rsidRPr="00EE34A2">
        <w:rPr>
          <w:i/>
          <w:sz w:val="20"/>
        </w:rPr>
        <w:t>of</w:t>
      </w:r>
      <w:r w:rsidRPr="00EE34A2">
        <w:rPr>
          <w:sz w:val="20"/>
        </w:rPr>
        <w:t xml:space="preserve"> themselves, since this would be the function of a meta-cognitive or reflexive awareness of them. My proposal is that they are conscious </w:t>
      </w:r>
      <w:r w:rsidRPr="00EE34A2">
        <w:rPr>
          <w:i/>
          <w:sz w:val="20"/>
        </w:rPr>
        <w:t>in</w:t>
      </w:r>
      <w:r w:rsidRPr="00EE34A2">
        <w:rPr>
          <w:sz w:val="20"/>
        </w:rPr>
        <w:t xml:space="preserve"> themselves, because their representational function gives them a conscious-making function beyond that of sensory consciousness. They are like crystals reflecting veridical information coming from other thoughts and from experiences. They have a multi-representational role. Consider the thought that I cannot go to the cinema and to my favourite restaurant at the same time. I am conscious of the content of this thought without having a meta-cognitive or reflexive awareness of it, because this thought content can only be appreciated against the background of some representation of perceptual experiences that are themselves representations of external states of affairs. If this is so, then thinking consciousness is </w:t>
      </w:r>
      <w:r w:rsidRPr="00EE34A2">
        <w:rPr>
          <w:i/>
          <w:sz w:val="20"/>
        </w:rPr>
        <w:t xml:space="preserve">not </w:t>
      </w:r>
      <w:r w:rsidRPr="00EE34A2">
        <w:rPr>
          <w:sz w:val="20"/>
        </w:rPr>
        <w:t>a form of unconscious consciousness, like sensory consciousness; rather it works somewhat like reflexive consciousness. In some way, it must make us aware of the sensory experiences or formal principles implied in the mediated thoughts. Complementarily, the mediated thoughts also gain their conscious status by reaching a more nodal position in our network of beliefs, which endows them with increased integrative power – a nodal position that cannot be separated from their multi-representational function.</w:t>
      </w:r>
    </w:p>
    <w:p w:rsidR="00913F2F" w:rsidRPr="00EE34A2" w:rsidRDefault="00913F2F" w:rsidP="00E576B4">
      <w:pPr>
        <w:pStyle w:val="h2"/>
      </w:pPr>
      <w:r w:rsidRPr="00EE34A2">
        <w:t>Thinking consciousness and reality</w:t>
      </w:r>
    </w:p>
    <w:p w:rsidR="00913F2F" w:rsidRPr="00EE34A2" w:rsidRDefault="00913F2F" w:rsidP="00E576B4">
      <w:pPr>
        <w:jc w:val="both"/>
        <w:rPr>
          <w:sz w:val="20"/>
        </w:rPr>
      </w:pPr>
      <w:r w:rsidRPr="00EE34A2">
        <w:rPr>
          <w:sz w:val="20"/>
        </w:rPr>
        <w:t xml:space="preserve">Finally, mediated thoughts must be veridical representations supported in a variety of ways by representations ultimately grounded in sensory experience and/or formal principles. Thinking consciousness demands a cluster of veridical representations, even without directly involving the present experience of their ultimate perceptual or formal truth-makers. On the other hand, the non-veridical representation of the states of affairs involved in thinking consciousness can limit or hinder consciousness. Consequently, one cannot be conscious </w:t>
      </w:r>
      <w:r w:rsidRPr="00EE34A2">
        <w:rPr>
          <w:i/>
          <w:sz w:val="20"/>
        </w:rPr>
        <w:t>that</w:t>
      </w:r>
      <w:r w:rsidRPr="00EE34A2">
        <w:rPr>
          <w:sz w:val="20"/>
        </w:rPr>
        <w:t xml:space="preserve"> the Moon is made of green cheese or </w:t>
      </w:r>
      <w:r w:rsidRPr="00EE34A2">
        <w:rPr>
          <w:i/>
          <w:sz w:val="20"/>
        </w:rPr>
        <w:t>that</w:t>
      </w:r>
      <w:r w:rsidRPr="00EE34A2">
        <w:rPr>
          <w:sz w:val="20"/>
        </w:rPr>
        <w:t xml:space="preserve"> energy can be created from nothing, since these are false claims (although a person can be conscious </w:t>
      </w:r>
      <w:r w:rsidRPr="00EE34A2">
        <w:rPr>
          <w:i/>
          <w:sz w:val="20"/>
        </w:rPr>
        <w:t xml:space="preserve">in </w:t>
      </w:r>
      <w:r w:rsidRPr="00EE34A2">
        <w:rPr>
          <w:sz w:val="20"/>
        </w:rPr>
        <w:t xml:space="preserve">and </w:t>
      </w:r>
      <w:r w:rsidRPr="00EE34A2">
        <w:rPr>
          <w:i/>
          <w:sz w:val="20"/>
        </w:rPr>
        <w:t>of</w:t>
      </w:r>
      <w:r w:rsidRPr="00EE34A2">
        <w:rPr>
          <w:sz w:val="20"/>
        </w:rPr>
        <w:t xml:space="preserve"> having these beliefs).</w:t>
      </w:r>
    </w:p>
    <w:p w:rsidR="00913F2F" w:rsidRPr="00EE34A2" w:rsidRDefault="00913F2F" w:rsidP="00E576B4">
      <w:pPr>
        <w:pStyle w:val="h2"/>
      </w:pPr>
      <w:r w:rsidRPr="00EE34A2">
        <w:t>Conclusion</w:t>
      </w:r>
    </w:p>
    <w:p w:rsidR="00913F2F" w:rsidRPr="00EE34A2" w:rsidRDefault="00913F2F" w:rsidP="00E576B4">
      <w:pPr>
        <w:jc w:val="both"/>
        <w:rPr>
          <w:b/>
          <w:sz w:val="20"/>
        </w:rPr>
      </w:pPr>
      <w:r w:rsidRPr="00EE34A2">
        <w:rPr>
          <w:sz w:val="20"/>
        </w:rPr>
        <w:t xml:space="preserve">What I have presented here is only a programmatic sketch supported by argumentative coherence. However, I believe I have provided enough confirmation for the view that consciousness inescapably involves veridical representation. It seems clear that the veridicality of the </w:t>
      </w:r>
      <w:r w:rsidRPr="00EE34A2">
        <w:rPr>
          <w:sz w:val="20"/>
        </w:rPr>
        <w:lastRenderedPageBreak/>
        <w:t>representation is essential, in the sense of being a necessary feature of the three kinds of consciousness briefly examined here. Moreover, we may seriously consider the possibility that the veridicality of the involved representations is precisely what originally brought these three kinds of consciousness together under the same concept. For it seems clear that they are kinds of consciousness because they are distinctive means used by the mind to grasp reality.</w:t>
      </w:r>
    </w:p>
    <w:p w:rsidR="00913F2F" w:rsidRPr="00EE34A2" w:rsidRDefault="00913F2F" w:rsidP="00EE34A2">
      <w:pPr>
        <w:ind w:firstLine="284"/>
        <w:rPr>
          <w:b/>
          <w:sz w:val="20"/>
        </w:rPr>
      </w:pPr>
    </w:p>
    <w:p w:rsidR="00E576B4" w:rsidRDefault="00913F2F" w:rsidP="00EE34A2">
      <w:pPr>
        <w:ind w:firstLine="284"/>
        <w:rPr>
          <w:b/>
          <w:sz w:val="20"/>
        </w:rPr>
        <w:sectPr w:rsidR="00E576B4" w:rsidSect="00BE2045">
          <w:headerReference w:type="even" r:id="rId31"/>
          <w:headerReference w:type="default" r:id="rId32"/>
          <w:footnotePr>
            <w:numRestart w:val="eachSect"/>
          </w:footnotePr>
          <w:type w:val="oddPage"/>
          <w:pgSz w:w="8392" w:h="11907" w:code="9"/>
          <w:pgMar w:top="1418" w:right="1191" w:bottom="851" w:left="1191" w:header="851" w:footer="0" w:gutter="0"/>
          <w:cols w:space="708"/>
          <w:titlePg/>
          <w:docGrid w:linePitch="381"/>
        </w:sectPr>
      </w:pPr>
      <w:r w:rsidRPr="00EE34A2">
        <w:rPr>
          <w:b/>
          <w:sz w:val="20"/>
        </w:rPr>
        <w:br w:type="page"/>
      </w:r>
    </w:p>
    <w:p w:rsidR="00E576B4" w:rsidRDefault="00E576B4" w:rsidP="00E576B4">
      <w:pPr>
        <w:pStyle w:val="h1"/>
      </w:pPr>
      <w:r>
        <w:lastRenderedPageBreak/>
        <w:t>Chapter Eleven</w:t>
      </w:r>
    </w:p>
    <w:p w:rsidR="00913F2F" w:rsidRPr="00EE34A2" w:rsidRDefault="00E576B4" w:rsidP="00E576B4">
      <w:pPr>
        <w:pStyle w:val="h1"/>
      </w:pPr>
      <w:r w:rsidRPr="00765049">
        <w:t>‘I am Thinking’</w:t>
      </w:r>
    </w:p>
    <w:p w:rsidR="00E576B4" w:rsidRDefault="00E576B4" w:rsidP="00E576B4">
      <w:pPr>
        <w:tabs>
          <w:tab w:val="left" w:pos="720"/>
        </w:tabs>
        <w:overflowPunct w:val="0"/>
        <w:autoSpaceDE w:val="0"/>
        <w:jc w:val="both"/>
        <w:rPr>
          <w:sz w:val="20"/>
        </w:rPr>
      </w:pPr>
    </w:p>
    <w:p w:rsidR="00E576B4" w:rsidRDefault="00E576B4" w:rsidP="00E576B4">
      <w:pPr>
        <w:tabs>
          <w:tab w:val="left" w:pos="720"/>
        </w:tabs>
        <w:overflowPunct w:val="0"/>
        <w:autoSpaceDE w:val="0"/>
        <w:jc w:val="both"/>
        <w:rPr>
          <w:sz w:val="20"/>
        </w:rPr>
      </w:pPr>
    </w:p>
    <w:p w:rsidR="00E576B4" w:rsidRDefault="00E576B4" w:rsidP="00E576B4">
      <w:pPr>
        <w:tabs>
          <w:tab w:val="left" w:pos="720"/>
        </w:tabs>
        <w:overflowPunct w:val="0"/>
        <w:autoSpaceDE w:val="0"/>
        <w:jc w:val="both"/>
        <w:rPr>
          <w:sz w:val="20"/>
        </w:rPr>
      </w:pPr>
    </w:p>
    <w:p w:rsidR="00913F2F" w:rsidRPr="00EE34A2" w:rsidRDefault="00913F2F" w:rsidP="00E576B4">
      <w:pPr>
        <w:tabs>
          <w:tab w:val="left" w:pos="720"/>
        </w:tabs>
        <w:overflowPunct w:val="0"/>
        <w:autoSpaceDE w:val="0"/>
        <w:jc w:val="both"/>
        <w:rPr>
          <w:sz w:val="20"/>
        </w:rPr>
      </w:pPr>
      <w:r w:rsidRPr="00EE34A2">
        <w:rPr>
          <w:sz w:val="20"/>
        </w:rPr>
        <w:t xml:space="preserve">My first purpose in this paper is to examine what people might mean when judging or saying that they are thinking. This will reveal some unexpected features of this kind of judgment that have negative implications for our evaluation of the supposedly self-verifying character of the statement ‘I’m thinking’ and, further, for our standard analysis of the claims of certainty for the Cartesian </w:t>
      </w:r>
      <w:r w:rsidRPr="00EE34A2">
        <w:rPr>
          <w:i/>
          <w:sz w:val="20"/>
        </w:rPr>
        <w:t>cogito</w:t>
      </w:r>
      <w:r w:rsidRPr="00EE34A2">
        <w:rPr>
          <w:sz w:val="20"/>
        </w:rPr>
        <w:t>. I begin by considering some concrete situations in which one could say ‘I’m thinking’.</w:t>
      </w:r>
    </w:p>
    <w:p w:rsidR="00913F2F" w:rsidRPr="00EE34A2" w:rsidRDefault="00913F2F" w:rsidP="00E576B4">
      <w:pPr>
        <w:pStyle w:val="h2"/>
      </w:pPr>
      <w:r w:rsidRPr="00EE34A2">
        <w:t>I. An ordinary language approach to ‘I’m Thinking’</w:t>
      </w:r>
    </w:p>
    <w:p w:rsidR="00913F2F" w:rsidRDefault="00913F2F" w:rsidP="00E576B4">
      <w:pPr>
        <w:tabs>
          <w:tab w:val="left" w:pos="720"/>
        </w:tabs>
        <w:overflowPunct w:val="0"/>
        <w:autoSpaceDE w:val="0"/>
        <w:rPr>
          <w:sz w:val="20"/>
        </w:rPr>
      </w:pPr>
      <w:r w:rsidRPr="00EE34A2">
        <w:rPr>
          <w:sz w:val="20"/>
        </w:rPr>
        <w:t>Consider the following dialogues:</w:t>
      </w:r>
    </w:p>
    <w:p w:rsidR="00E576B4" w:rsidRPr="00EE34A2" w:rsidRDefault="00E576B4" w:rsidP="00E576B4">
      <w:pPr>
        <w:tabs>
          <w:tab w:val="left" w:pos="720"/>
        </w:tabs>
        <w:overflowPunct w:val="0"/>
        <w:autoSpaceDE w:val="0"/>
        <w:rPr>
          <w:sz w:val="20"/>
        </w:rPr>
      </w:pPr>
    </w:p>
    <w:p w:rsidR="00913F2F" w:rsidRPr="00EE34A2" w:rsidRDefault="00913F2F" w:rsidP="00E576B4">
      <w:pPr>
        <w:pStyle w:val="BodyText"/>
        <w:numPr>
          <w:ilvl w:val="0"/>
          <w:numId w:val="37"/>
        </w:numPr>
        <w:tabs>
          <w:tab w:val="clear" w:pos="1095"/>
        </w:tabs>
        <w:suppressAutoHyphens/>
        <w:autoSpaceDN/>
        <w:adjustRightInd/>
        <w:spacing w:line="240" w:lineRule="auto"/>
        <w:ind w:left="284" w:firstLine="0"/>
        <w:rPr>
          <w:sz w:val="20"/>
          <w:szCs w:val="20"/>
        </w:rPr>
      </w:pPr>
      <w:r w:rsidRPr="00EE34A2">
        <w:rPr>
          <w:sz w:val="20"/>
          <w:szCs w:val="20"/>
        </w:rPr>
        <w:t>Meg and her husband Carl are planning to take a short bicycle trip. As Meg prepares to go outside, Carl leans out of the window and lingers there. Seeing her husband’s passivity, Meg asks him, somewhat bored: ‘What are you doing now?’ His answer is, ‘I’m thinking</w:t>
      </w:r>
      <w:proofErr w:type="gramStart"/>
      <w:r w:rsidRPr="00EE34A2">
        <w:rPr>
          <w:sz w:val="20"/>
          <w:szCs w:val="20"/>
        </w:rPr>
        <w:t>... .’</w:t>
      </w:r>
      <w:proofErr w:type="gramEnd"/>
      <w:r w:rsidRPr="00EE34A2">
        <w:rPr>
          <w:sz w:val="20"/>
          <w:szCs w:val="20"/>
        </w:rPr>
        <w:t xml:space="preserve"> Hearing this, Meg asks: ‘And what are you thinking about?’ He replies: ‘I’ve been thinking that it would be better to go by car, since it seems that the weather will change’.</w:t>
      </w:r>
    </w:p>
    <w:p w:rsidR="00913F2F" w:rsidRPr="00EE34A2" w:rsidRDefault="00913F2F" w:rsidP="00E576B4">
      <w:pPr>
        <w:pStyle w:val="BodyText"/>
        <w:spacing w:line="240" w:lineRule="auto"/>
        <w:ind w:left="284"/>
        <w:rPr>
          <w:sz w:val="20"/>
          <w:szCs w:val="20"/>
        </w:rPr>
      </w:pPr>
    </w:p>
    <w:p w:rsidR="00913F2F" w:rsidRPr="00EE34A2" w:rsidRDefault="00913F2F" w:rsidP="00E576B4">
      <w:pPr>
        <w:pStyle w:val="BodyText"/>
        <w:numPr>
          <w:ilvl w:val="0"/>
          <w:numId w:val="37"/>
        </w:numPr>
        <w:tabs>
          <w:tab w:val="clear" w:pos="1095"/>
        </w:tabs>
        <w:suppressAutoHyphens/>
        <w:autoSpaceDN/>
        <w:adjustRightInd/>
        <w:spacing w:line="240" w:lineRule="auto"/>
        <w:ind w:left="284" w:firstLine="0"/>
        <w:rPr>
          <w:sz w:val="20"/>
          <w:szCs w:val="20"/>
        </w:rPr>
      </w:pPr>
      <w:r w:rsidRPr="00EE34A2">
        <w:rPr>
          <w:sz w:val="20"/>
          <w:szCs w:val="20"/>
        </w:rPr>
        <w:t>A theoretical physicist presents a problem to a colleague. At first, his colleague says nothing, his head bowed, visibly thinking about the problem. After some moments, as if to justify his silence, he says: ‘I’m thinking… I believe I can find the right answer’. After a while, he smiles and gives his colleague the solution he was seeking.</w:t>
      </w:r>
    </w:p>
    <w:p w:rsidR="00913F2F" w:rsidRPr="00EE34A2" w:rsidRDefault="00913F2F" w:rsidP="00EE34A2">
      <w:pPr>
        <w:tabs>
          <w:tab w:val="left" w:pos="720"/>
        </w:tabs>
        <w:overflowPunct w:val="0"/>
        <w:autoSpaceDE w:val="0"/>
        <w:ind w:firstLine="284"/>
        <w:rPr>
          <w:sz w:val="20"/>
        </w:rPr>
      </w:pPr>
    </w:p>
    <w:p w:rsidR="00913F2F" w:rsidRPr="00EE34A2" w:rsidRDefault="00913F2F" w:rsidP="00E576B4">
      <w:pPr>
        <w:pStyle w:val="BodyText"/>
        <w:spacing w:line="240" w:lineRule="auto"/>
        <w:rPr>
          <w:sz w:val="20"/>
          <w:szCs w:val="20"/>
        </w:rPr>
      </w:pPr>
      <w:r w:rsidRPr="00EE34A2">
        <w:rPr>
          <w:sz w:val="20"/>
          <w:szCs w:val="20"/>
        </w:rPr>
        <w:t>Examples in which a person says to herself that she is thinking are less common, but there are situations in which this occurs. Consider the following:</w:t>
      </w:r>
    </w:p>
    <w:p w:rsidR="00913F2F" w:rsidRPr="00EE34A2" w:rsidRDefault="00913F2F" w:rsidP="00EE34A2">
      <w:pPr>
        <w:tabs>
          <w:tab w:val="left" w:pos="720"/>
        </w:tabs>
        <w:overflowPunct w:val="0"/>
        <w:autoSpaceDE w:val="0"/>
        <w:ind w:firstLine="284"/>
        <w:rPr>
          <w:sz w:val="20"/>
        </w:rPr>
      </w:pPr>
    </w:p>
    <w:p w:rsidR="00913F2F" w:rsidRPr="00EE34A2" w:rsidRDefault="00913F2F" w:rsidP="00E576B4">
      <w:pPr>
        <w:pStyle w:val="BodyText"/>
        <w:numPr>
          <w:ilvl w:val="0"/>
          <w:numId w:val="37"/>
        </w:numPr>
        <w:tabs>
          <w:tab w:val="clear" w:pos="1095"/>
        </w:tabs>
        <w:suppressAutoHyphens/>
        <w:autoSpaceDN/>
        <w:adjustRightInd/>
        <w:spacing w:line="240" w:lineRule="auto"/>
        <w:ind w:left="284" w:firstLine="0"/>
        <w:rPr>
          <w:sz w:val="20"/>
          <w:szCs w:val="20"/>
        </w:rPr>
      </w:pPr>
      <w:r w:rsidRPr="00EE34A2">
        <w:rPr>
          <w:sz w:val="20"/>
          <w:szCs w:val="20"/>
        </w:rPr>
        <w:t xml:space="preserve">Mary is a student preparing an oral presentation on medieval arguments for the existence of God. She is pondering Gaunilon’s first </w:t>
      </w:r>
      <w:r w:rsidRPr="00EE34A2">
        <w:rPr>
          <w:sz w:val="20"/>
          <w:szCs w:val="20"/>
        </w:rPr>
        <w:lastRenderedPageBreak/>
        <w:t xml:space="preserve">objection to Anselm’s argument, when she is distracted by the sound of a telephone ringing in her neighbor’s room. Then, trying to recover the threads of her thoughts, she asks herself, ‘Now, what was I just thinking about?’ When she at last remembers, she says to herself, ‘Yes, I was thinking that…’ and takes up her mental argument where she left off. </w:t>
      </w:r>
    </w:p>
    <w:p w:rsidR="00913F2F" w:rsidRPr="00EE34A2" w:rsidRDefault="00913F2F" w:rsidP="00EE34A2">
      <w:pPr>
        <w:pStyle w:val="BodyText"/>
        <w:spacing w:line="240" w:lineRule="auto"/>
        <w:ind w:firstLine="284"/>
        <w:rPr>
          <w:sz w:val="20"/>
          <w:szCs w:val="20"/>
        </w:rPr>
      </w:pPr>
    </w:p>
    <w:p w:rsidR="00913F2F" w:rsidRPr="00EE34A2" w:rsidRDefault="00913F2F" w:rsidP="00E576B4">
      <w:pPr>
        <w:pStyle w:val="BodyText"/>
        <w:spacing w:line="240" w:lineRule="auto"/>
        <w:rPr>
          <w:sz w:val="20"/>
          <w:szCs w:val="20"/>
        </w:rPr>
      </w:pPr>
      <w:r w:rsidRPr="00EE34A2">
        <w:rPr>
          <w:sz w:val="20"/>
          <w:szCs w:val="20"/>
        </w:rPr>
        <w:t xml:space="preserve">What I wish to point out is that these three examples, along with other concrete examples of the self-attribution of thinking, generally share a </w:t>
      </w:r>
      <w:r w:rsidRPr="00EE34A2">
        <w:rPr>
          <w:i/>
          <w:sz w:val="20"/>
          <w:szCs w:val="20"/>
        </w:rPr>
        <w:t>common pattern</w:t>
      </w:r>
      <w:r w:rsidRPr="00EE34A2">
        <w:rPr>
          <w:sz w:val="20"/>
          <w:szCs w:val="20"/>
        </w:rPr>
        <w:t>, which requires closer examination.</w:t>
      </w:r>
    </w:p>
    <w:p w:rsidR="00913F2F" w:rsidRPr="00EE34A2" w:rsidRDefault="00913F2F" w:rsidP="00EE34A2">
      <w:pPr>
        <w:tabs>
          <w:tab w:val="left" w:pos="720"/>
        </w:tabs>
        <w:overflowPunct w:val="0"/>
        <w:autoSpaceDE w:val="0"/>
        <w:ind w:firstLine="284"/>
        <w:jc w:val="both"/>
        <w:rPr>
          <w:sz w:val="20"/>
        </w:rPr>
      </w:pPr>
      <w:r w:rsidRPr="00EE34A2">
        <w:rPr>
          <w:sz w:val="20"/>
        </w:rPr>
        <w:t xml:space="preserve">The first thing to be noted is that when a person thinks that she is thinking, she can always ask, ‘What am I thinking </w:t>
      </w:r>
      <w:r w:rsidRPr="00EE34A2">
        <w:rPr>
          <w:i/>
          <w:sz w:val="20"/>
        </w:rPr>
        <w:t>about</w:t>
      </w:r>
      <w:r w:rsidRPr="00EE34A2">
        <w:rPr>
          <w:sz w:val="20"/>
        </w:rPr>
        <w:t xml:space="preserve">?’ and, in principle and more reasonably, another person would also be entitled to ask her, ‘What are you thinking </w:t>
      </w:r>
      <w:r w:rsidRPr="00EE34A2">
        <w:rPr>
          <w:i/>
          <w:sz w:val="20"/>
        </w:rPr>
        <w:t>about</w:t>
      </w:r>
      <w:r w:rsidRPr="00EE34A2">
        <w:rPr>
          <w:sz w:val="20"/>
        </w:rPr>
        <w:t xml:space="preserve">?’ In the first of our examples, this question was posed by Meg, and in the third, Mary asked herself the question; in the second example, the question was not asked, but obviously </w:t>
      </w:r>
      <w:r w:rsidRPr="00EE34A2">
        <w:rPr>
          <w:i/>
          <w:sz w:val="20"/>
        </w:rPr>
        <w:t>could</w:t>
      </w:r>
      <w:r w:rsidRPr="00EE34A2">
        <w:rPr>
          <w:sz w:val="20"/>
        </w:rPr>
        <w:t xml:space="preserve"> have been asked. Also noteworthy is the kinds of answers we give to such questions. In the first example, the answer consisted in pointing to a thought that Carl </w:t>
      </w:r>
      <w:r w:rsidRPr="00EE34A2">
        <w:rPr>
          <w:i/>
          <w:sz w:val="20"/>
        </w:rPr>
        <w:t xml:space="preserve">had been thinking </w:t>
      </w:r>
      <w:r w:rsidRPr="00EE34A2">
        <w:rPr>
          <w:sz w:val="20"/>
        </w:rPr>
        <w:t>a moment before, namely, that the weather could change. In the second example, if the first physicist had asked his colleague, ‘What are you thinking about?</w:t>
      </w:r>
      <w:proofErr w:type="gramStart"/>
      <w:r w:rsidRPr="00EE34A2">
        <w:rPr>
          <w:sz w:val="20"/>
        </w:rPr>
        <w:t>’,</w:t>
      </w:r>
      <w:proofErr w:type="gramEnd"/>
      <w:r w:rsidRPr="00EE34A2">
        <w:rPr>
          <w:sz w:val="20"/>
        </w:rPr>
        <w:t xml:space="preserve"> he would probably have answered: ‘Wait a moment; let me finish my reasoning…’, And later he could have said: ‘I was thinking that…’, followed by a summary of his thoughts. In the third case, a more detailed answer would be, ‘I’m thinking that… and I am trying to reach the correct conclusion…</w:t>
      </w:r>
      <w:proofErr w:type="gramStart"/>
      <w:r w:rsidRPr="00EE34A2">
        <w:rPr>
          <w:sz w:val="20"/>
        </w:rPr>
        <w:t>’.</w:t>
      </w:r>
      <w:proofErr w:type="gramEnd"/>
      <w:r w:rsidRPr="00EE34A2">
        <w:rPr>
          <w:sz w:val="20"/>
        </w:rPr>
        <w:t xml:space="preserve"> In what follows, I will analyze the common pattern in the self-attribution of thinking, using such answers as heuristic clues.</w:t>
      </w:r>
    </w:p>
    <w:p w:rsidR="00913F2F" w:rsidRPr="00EE34A2" w:rsidRDefault="00913F2F" w:rsidP="00EE34A2">
      <w:pPr>
        <w:pStyle w:val="BodyText"/>
        <w:tabs>
          <w:tab w:val="left" w:pos="720"/>
        </w:tabs>
        <w:spacing w:line="240" w:lineRule="auto"/>
        <w:ind w:firstLine="284"/>
        <w:rPr>
          <w:sz w:val="20"/>
          <w:szCs w:val="20"/>
        </w:rPr>
      </w:pPr>
      <w:r w:rsidRPr="00EE34A2">
        <w:rPr>
          <w:sz w:val="20"/>
          <w:szCs w:val="20"/>
        </w:rPr>
        <w:t>Considering such answers, I will argue that the thought ‘I’m thinking’ can usually be restated as ‘I was thinking that p’, a point that for reasons of clarity I will subdivide into the two following claims:</w:t>
      </w:r>
    </w:p>
    <w:p w:rsidR="00913F2F" w:rsidRPr="00EE34A2" w:rsidRDefault="00913F2F" w:rsidP="00EE34A2">
      <w:pPr>
        <w:tabs>
          <w:tab w:val="left" w:pos="720"/>
        </w:tabs>
        <w:overflowPunct w:val="0"/>
        <w:autoSpaceDE w:val="0"/>
        <w:ind w:firstLine="284"/>
        <w:rPr>
          <w:sz w:val="20"/>
        </w:rPr>
      </w:pPr>
    </w:p>
    <w:p w:rsidR="00913F2F" w:rsidRPr="00EE34A2" w:rsidRDefault="00913F2F" w:rsidP="00E576B4">
      <w:pPr>
        <w:numPr>
          <w:ilvl w:val="0"/>
          <w:numId w:val="38"/>
        </w:numPr>
        <w:tabs>
          <w:tab w:val="left" w:pos="675"/>
          <w:tab w:val="left" w:pos="720"/>
        </w:tabs>
        <w:suppressAutoHyphens/>
        <w:overflowPunct w:val="0"/>
        <w:autoSpaceDE w:val="0"/>
        <w:ind w:left="284" w:firstLine="0"/>
        <w:jc w:val="both"/>
        <w:rPr>
          <w:sz w:val="20"/>
        </w:rPr>
      </w:pPr>
      <w:r w:rsidRPr="00EE34A2">
        <w:rPr>
          <w:sz w:val="20"/>
        </w:rPr>
        <w:t xml:space="preserve">‘I’m thinking’ generally means ‘I’m thinking that </w:t>
      </w:r>
      <w:r w:rsidRPr="00EE34A2">
        <w:rPr>
          <w:i/>
          <w:sz w:val="20"/>
        </w:rPr>
        <w:t>p</w:t>
      </w:r>
      <w:r w:rsidRPr="00EE34A2">
        <w:rPr>
          <w:sz w:val="20"/>
        </w:rPr>
        <w:t>,</w:t>
      </w:r>
    </w:p>
    <w:p w:rsidR="00E576B4" w:rsidRDefault="00E576B4" w:rsidP="00E576B4">
      <w:pPr>
        <w:tabs>
          <w:tab w:val="left" w:pos="720"/>
        </w:tabs>
        <w:overflowPunct w:val="0"/>
        <w:autoSpaceDE w:val="0"/>
        <w:jc w:val="both"/>
        <w:rPr>
          <w:sz w:val="20"/>
        </w:rPr>
      </w:pPr>
    </w:p>
    <w:p w:rsidR="00913F2F" w:rsidRPr="00EE34A2" w:rsidRDefault="00913F2F" w:rsidP="00E576B4">
      <w:pPr>
        <w:tabs>
          <w:tab w:val="left" w:pos="720"/>
        </w:tabs>
        <w:overflowPunct w:val="0"/>
        <w:autoSpaceDE w:val="0"/>
        <w:jc w:val="both"/>
        <w:rPr>
          <w:sz w:val="20"/>
        </w:rPr>
      </w:pPr>
      <w:proofErr w:type="gramStart"/>
      <w:r w:rsidRPr="00EE34A2">
        <w:rPr>
          <w:sz w:val="20"/>
        </w:rPr>
        <w:t>and</w:t>
      </w:r>
      <w:proofErr w:type="gramEnd"/>
    </w:p>
    <w:p w:rsidR="00E576B4" w:rsidRDefault="00E576B4" w:rsidP="00E576B4">
      <w:pPr>
        <w:tabs>
          <w:tab w:val="left" w:pos="720"/>
        </w:tabs>
        <w:suppressAutoHyphens/>
        <w:overflowPunct w:val="0"/>
        <w:autoSpaceDE w:val="0"/>
        <w:ind w:left="284"/>
        <w:jc w:val="both"/>
        <w:rPr>
          <w:sz w:val="20"/>
        </w:rPr>
      </w:pPr>
    </w:p>
    <w:p w:rsidR="00913F2F" w:rsidRPr="00EE34A2" w:rsidRDefault="00913F2F" w:rsidP="00E576B4">
      <w:pPr>
        <w:numPr>
          <w:ilvl w:val="0"/>
          <w:numId w:val="38"/>
        </w:numPr>
        <w:tabs>
          <w:tab w:val="left" w:pos="675"/>
          <w:tab w:val="left" w:pos="720"/>
        </w:tabs>
        <w:suppressAutoHyphens/>
        <w:overflowPunct w:val="0"/>
        <w:autoSpaceDE w:val="0"/>
        <w:ind w:left="284" w:firstLine="0"/>
        <w:jc w:val="both"/>
        <w:rPr>
          <w:sz w:val="20"/>
        </w:rPr>
      </w:pPr>
      <w:r w:rsidRPr="00EE34A2">
        <w:rPr>
          <w:sz w:val="20"/>
        </w:rPr>
        <w:t xml:space="preserve">‘I’m thinking that </w:t>
      </w:r>
      <w:r w:rsidRPr="00EE34A2">
        <w:rPr>
          <w:i/>
          <w:sz w:val="20"/>
        </w:rPr>
        <w:t>p</w:t>
      </w:r>
      <w:r w:rsidRPr="00EE34A2">
        <w:rPr>
          <w:sz w:val="20"/>
        </w:rPr>
        <w:t xml:space="preserve">’ generally means ‘I was thinking that </w:t>
      </w:r>
      <w:r w:rsidRPr="00EE34A2">
        <w:rPr>
          <w:i/>
          <w:sz w:val="20"/>
        </w:rPr>
        <w:t>p</w:t>
      </w:r>
      <w:r w:rsidRPr="00EE34A2">
        <w:rPr>
          <w:sz w:val="20"/>
        </w:rPr>
        <w:t>’.</w:t>
      </w:r>
    </w:p>
    <w:p w:rsidR="00913F2F" w:rsidRPr="00EE34A2" w:rsidRDefault="00913F2F" w:rsidP="00EE34A2">
      <w:pPr>
        <w:tabs>
          <w:tab w:val="left" w:pos="720"/>
        </w:tabs>
        <w:overflowPunct w:val="0"/>
        <w:autoSpaceDE w:val="0"/>
        <w:ind w:firstLine="284"/>
        <w:jc w:val="both"/>
        <w:rPr>
          <w:sz w:val="20"/>
        </w:rPr>
      </w:pPr>
    </w:p>
    <w:p w:rsidR="00913F2F" w:rsidRPr="00EE34A2" w:rsidRDefault="00913F2F" w:rsidP="00E576B4">
      <w:pPr>
        <w:pStyle w:val="BodyText"/>
        <w:spacing w:line="240" w:lineRule="auto"/>
        <w:rPr>
          <w:sz w:val="20"/>
          <w:szCs w:val="20"/>
        </w:rPr>
      </w:pPr>
      <w:r w:rsidRPr="00EE34A2">
        <w:rPr>
          <w:sz w:val="20"/>
          <w:szCs w:val="20"/>
        </w:rPr>
        <w:t xml:space="preserve">Let us begin with (a). At least in standard cases (since we will later see that there is a conceivable exception), the question of what a person is thinking leads, when completely answered, to the presentation of </w:t>
      </w:r>
      <w:r w:rsidRPr="00EE34A2">
        <w:rPr>
          <w:i/>
          <w:sz w:val="20"/>
          <w:szCs w:val="20"/>
        </w:rPr>
        <w:t>another</w:t>
      </w:r>
      <w:r w:rsidRPr="00EE34A2">
        <w:rPr>
          <w:sz w:val="20"/>
          <w:szCs w:val="20"/>
        </w:rPr>
        <w:t xml:space="preserve"> thought or thoughts, which may complete the occurrence of ‘I’m thinking’ </w:t>
      </w:r>
      <w:r w:rsidRPr="00EE34A2">
        <w:rPr>
          <w:sz w:val="20"/>
          <w:szCs w:val="20"/>
        </w:rPr>
        <w:lastRenderedPageBreak/>
        <w:t xml:space="preserve">by describing </w:t>
      </w:r>
      <w:r w:rsidRPr="00EE34A2">
        <w:rPr>
          <w:i/>
          <w:sz w:val="20"/>
          <w:szCs w:val="20"/>
        </w:rPr>
        <w:t>what</w:t>
      </w:r>
      <w:r w:rsidRPr="00EE34A2">
        <w:rPr>
          <w:sz w:val="20"/>
          <w:szCs w:val="20"/>
        </w:rPr>
        <w:t xml:space="preserve"> the person is thinking. In other words, in concrete situations, with the question ‘What are you (or what am I) thinking?</w:t>
      </w:r>
      <w:proofErr w:type="gramStart"/>
      <w:r w:rsidRPr="00EE34A2">
        <w:rPr>
          <w:sz w:val="20"/>
          <w:szCs w:val="20"/>
        </w:rPr>
        <w:t>’,</w:t>
      </w:r>
      <w:proofErr w:type="gramEnd"/>
      <w:r w:rsidRPr="00EE34A2">
        <w:rPr>
          <w:sz w:val="20"/>
          <w:szCs w:val="20"/>
        </w:rPr>
        <w:t xml:space="preserve"> the answers usually have the form ‘I’m thinking that </w:t>
      </w:r>
      <w:r w:rsidRPr="00EE34A2">
        <w:rPr>
          <w:i/>
          <w:sz w:val="20"/>
          <w:szCs w:val="20"/>
        </w:rPr>
        <w:t>p</w:t>
      </w:r>
      <w:r w:rsidRPr="00EE34A2">
        <w:rPr>
          <w:sz w:val="20"/>
          <w:szCs w:val="20"/>
        </w:rPr>
        <w:t xml:space="preserve">’, where </w:t>
      </w:r>
      <w:r w:rsidRPr="00EE34A2">
        <w:rPr>
          <w:i/>
          <w:sz w:val="20"/>
          <w:szCs w:val="20"/>
        </w:rPr>
        <w:t>p</w:t>
      </w:r>
      <w:r w:rsidRPr="00EE34A2">
        <w:rPr>
          <w:sz w:val="20"/>
          <w:szCs w:val="20"/>
        </w:rPr>
        <w:t xml:space="preserve"> stands for one or more thought-contents (or propositions) that the person is thinking. In some cases, </w:t>
      </w:r>
      <w:r w:rsidRPr="00EE34A2">
        <w:rPr>
          <w:i/>
          <w:sz w:val="20"/>
          <w:szCs w:val="20"/>
        </w:rPr>
        <w:t>p</w:t>
      </w:r>
      <w:r w:rsidRPr="00EE34A2">
        <w:rPr>
          <w:sz w:val="20"/>
          <w:szCs w:val="20"/>
        </w:rPr>
        <w:t xml:space="preserve"> stands for only one thought. An example would be if Carl had said, ‘I’m thinking that the garden needs to be watered’. But </w:t>
      </w:r>
      <w:r w:rsidRPr="00EE34A2">
        <w:rPr>
          <w:i/>
          <w:sz w:val="20"/>
          <w:szCs w:val="20"/>
        </w:rPr>
        <w:t>p</w:t>
      </w:r>
      <w:r w:rsidRPr="00EE34A2">
        <w:rPr>
          <w:sz w:val="20"/>
          <w:szCs w:val="20"/>
        </w:rPr>
        <w:t xml:space="preserve"> often stands for a complete chain of thought. Thus, if the physicist in the second example were later asked to state what he was thinking, he would say something in the form: ‘I was thinking that </w:t>
      </w:r>
      <w:r w:rsidRPr="00EE34A2">
        <w:rPr>
          <w:i/>
          <w:sz w:val="20"/>
          <w:szCs w:val="20"/>
        </w:rPr>
        <w:t>p1</w:t>
      </w:r>
      <w:r w:rsidRPr="00EE34A2">
        <w:rPr>
          <w:sz w:val="20"/>
          <w:szCs w:val="20"/>
        </w:rPr>
        <w:t xml:space="preserve">, </w:t>
      </w:r>
      <w:r w:rsidRPr="00EE34A2">
        <w:rPr>
          <w:i/>
          <w:sz w:val="20"/>
          <w:szCs w:val="20"/>
        </w:rPr>
        <w:t>p2</w:t>
      </w:r>
      <w:r w:rsidRPr="00EE34A2">
        <w:rPr>
          <w:sz w:val="20"/>
          <w:szCs w:val="20"/>
        </w:rPr>
        <w:t xml:space="preserve">, </w:t>
      </w:r>
      <w:r w:rsidRPr="00EE34A2">
        <w:rPr>
          <w:i/>
          <w:sz w:val="20"/>
          <w:szCs w:val="20"/>
        </w:rPr>
        <w:t>p3</w:t>
      </w:r>
      <w:r w:rsidRPr="00EE34A2">
        <w:rPr>
          <w:sz w:val="20"/>
          <w:szCs w:val="20"/>
        </w:rPr>
        <w:t xml:space="preserve">… which has led me to the conclusion </w:t>
      </w:r>
      <w:r w:rsidRPr="00EE34A2">
        <w:rPr>
          <w:i/>
          <w:sz w:val="20"/>
          <w:szCs w:val="20"/>
        </w:rPr>
        <w:t>pn</w:t>
      </w:r>
      <w:r w:rsidRPr="00EE34A2">
        <w:rPr>
          <w:sz w:val="20"/>
          <w:szCs w:val="20"/>
        </w:rPr>
        <w:t>’.</w:t>
      </w:r>
    </w:p>
    <w:p w:rsidR="00913F2F" w:rsidRPr="00EE34A2" w:rsidRDefault="00913F2F" w:rsidP="00EE34A2">
      <w:pPr>
        <w:pStyle w:val="BodyText"/>
        <w:spacing w:line="240" w:lineRule="auto"/>
        <w:ind w:firstLine="284"/>
        <w:rPr>
          <w:sz w:val="20"/>
          <w:szCs w:val="20"/>
        </w:rPr>
      </w:pPr>
      <w:r w:rsidRPr="00EE34A2">
        <w:rPr>
          <w:sz w:val="20"/>
          <w:szCs w:val="20"/>
        </w:rPr>
        <w:t xml:space="preserve">It appears necessary that what is thought must at least be a complete thought-content: It makes no sense to say that one thinks </w:t>
      </w:r>
      <w:r w:rsidRPr="00EE34A2">
        <w:rPr>
          <w:i/>
          <w:sz w:val="20"/>
          <w:szCs w:val="20"/>
        </w:rPr>
        <w:t>parts</w:t>
      </w:r>
      <w:r w:rsidRPr="00EE34A2">
        <w:rPr>
          <w:sz w:val="20"/>
          <w:szCs w:val="20"/>
        </w:rPr>
        <w:t xml:space="preserve"> of a thought or a mental event that is not a thought. Certainly, I can say, for example, that I was thinking </w:t>
      </w:r>
      <w:r w:rsidRPr="00EE34A2">
        <w:rPr>
          <w:i/>
          <w:sz w:val="20"/>
          <w:szCs w:val="20"/>
        </w:rPr>
        <w:t>about</w:t>
      </w:r>
      <w:r w:rsidRPr="00EE34A2">
        <w:rPr>
          <w:sz w:val="20"/>
          <w:szCs w:val="20"/>
        </w:rPr>
        <w:t xml:space="preserve"> the Golden Gate Bridge. But the word ‘about’ already makes it clear that I’m not referring to the meaning of this name, and still less to an image of this bridge, but rather to the thoughts that accompanied this image or idea. Finally, it is valuable to note that when asked, ‘What are you thinking about?</w:t>
      </w:r>
      <w:proofErr w:type="gramStart"/>
      <w:r w:rsidRPr="00EE34A2">
        <w:rPr>
          <w:sz w:val="20"/>
          <w:szCs w:val="20"/>
        </w:rPr>
        <w:t>’,</w:t>
      </w:r>
      <w:proofErr w:type="gramEnd"/>
      <w:r w:rsidRPr="00EE34A2">
        <w:rPr>
          <w:sz w:val="20"/>
          <w:szCs w:val="20"/>
        </w:rPr>
        <w:t xml:space="preserve"> one could also give the unsatisfactory answer: ‘I’m thinking something’ (or ‘I’m thinking </w:t>
      </w:r>
      <w:r w:rsidRPr="00EE34A2">
        <w:rPr>
          <w:sz w:val="20"/>
          <w:szCs w:val="20"/>
        </w:rPr>
        <w:t xml:space="preserve">’, where </w:t>
      </w:r>
      <w:r w:rsidRPr="00EE34A2">
        <w:rPr>
          <w:sz w:val="20"/>
          <w:szCs w:val="20"/>
        </w:rPr>
        <w:t xml:space="preserve"> means ‘some thought’), leaving </w:t>
      </w:r>
      <w:r w:rsidRPr="00EE34A2">
        <w:rPr>
          <w:i/>
          <w:sz w:val="20"/>
          <w:szCs w:val="20"/>
        </w:rPr>
        <w:t>p</w:t>
      </w:r>
      <w:r w:rsidRPr="00EE34A2">
        <w:rPr>
          <w:sz w:val="20"/>
          <w:szCs w:val="20"/>
        </w:rPr>
        <w:t xml:space="preserve"> unspecified. In other words: ‘I’m thinking that </w:t>
      </w:r>
      <w:r w:rsidRPr="00EE34A2">
        <w:rPr>
          <w:i/>
          <w:sz w:val="20"/>
          <w:szCs w:val="20"/>
        </w:rPr>
        <w:t>p</w:t>
      </w:r>
      <w:r w:rsidRPr="00EE34A2">
        <w:rPr>
          <w:sz w:val="20"/>
          <w:szCs w:val="20"/>
        </w:rPr>
        <w:t xml:space="preserve">’ can be shortened to ‘I’m thinking something’, which can be further shortened to ‘I’m thinking’. Although they have different linguistic meanings, what is </w:t>
      </w:r>
      <w:r w:rsidRPr="00EE34A2">
        <w:rPr>
          <w:i/>
          <w:sz w:val="20"/>
          <w:szCs w:val="20"/>
        </w:rPr>
        <w:t>meant</w:t>
      </w:r>
      <w:r w:rsidRPr="00EE34A2">
        <w:rPr>
          <w:sz w:val="20"/>
          <w:szCs w:val="20"/>
        </w:rPr>
        <w:t xml:space="preserve"> by all three phrases is better expressed by ‘I’m thinking that </w:t>
      </w:r>
      <w:r w:rsidRPr="00EE34A2">
        <w:rPr>
          <w:i/>
          <w:sz w:val="20"/>
          <w:szCs w:val="20"/>
        </w:rPr>
        <w:t>p</w:t>
      </w:r>
      <w:r w:rsidRPr="00EE34A2">
        <w:rPr>
          <w:sz w:val="20"/>
          <w:szCs w:val="20"/>
        </w:rPr>
        <w:t>’.</w:t>
      </w:r>
    </w:p>
    <w:p w:rsidR="00913F2F" w:rsidRPr="00EE34A2" w:rsidRDefault="00913F2F" w:rsidP="00EE34A2">
      <w:pPr>
        <w:tabs>
          <w:tab w:val="left" w:pos="720"/>
        </w:tabs>
        <w:overflowPunct w:val="0"/>
        <w:autoSpaceDE w:val="0"/>
        <w:ind w:firstLine="284"/>
        <w:jc w:val="both"/>
        <w:rPr>
          <w:sz w:val="20"/>
        </w:rPr>
      </w:pPr>
      <w:r w:rsidRPr="00EE34A2">
        <w:rPr>
          <w:sz w:val="20"/>
        </w:rPr>
        <w:t>Now suppose that when Meg asked, ‘What are you thinking about?</w:t>
      </w:r>
      <w:proofErr w:type="gramStart"/>
      <w:r w:rsidRPr="00EE34A2">
        <w:rPr>
          <w:sz w:val="20"/>
        </w:rPr>
        <w:t>’,</w:t>
      </w:r>
      <w:proofErr w:type="gramEnd"/>
      <w:r w:rsidRPr="00EE34A2">
        <w:rPr>
          <w:sz w:val="20"/>
        </w:rPr>
        <w:t xml:space="preserve"> Carl had answered, ‘I’m thinking about nothing’ or ‘I’m thinking about this thought’. In such cases, Meg, being no philosopher, would have good reason to be annoyed, since these answers are devoid of sense. One cannot meaningfully say ‘I’m thinking’, without assuming that this expression can be complemented by a thought-content. If I say to myself, ‘I’m thinking’, without reference to a thought-content, then I’ve not thought, but only repeated these words in my mind. I’m not proposing that in such cases there is no mental occurrence, or that I’m not conscious of one, but rather that it is not the real experience of a thought. When I silently repeat in my mind the combination of words ‘I-am-thinking’, I’m not having an awareness of thinking, but only an awareness of what we could call a </w:t>
      </w:r>
      <w:r w:rsidRPr="00EE34A2">
        <w:rPr>
          <w:i/>
          <w:sz w:val="20"/>
        </w:rPr>
        <w:t>syntactic</w:t>
      </w:r>
      <w:r w:rsidRPr="00EE34A2">
        <w:rPr>
          <w:sz w:val="20"/>
        </w:rPr>
        <w:t xml:space="preserve"> occurrence in my mind, namely, of my inward repetition or rehearsal of ‘I-am-thinking’, recognizable as a linguistically correct sentence, etc. This syntactic occurrence is semantically empty, since it is devoid of content, expressing an impossible thought like ‘This </w:t>
      </w:r>
      <w:proofErr w:type="gramStart"/>
      <w:r w:rsidRPr="00EE34A2">
        <w:rPr>
          <w:sz w:val="20"/>
        </w:rPr>
        <w:t>square</w:t>
      </w:r>
      <w:proofErr w:type="gramEnd"/>
      <w:r w:rsidRPr="00EE34A2">
        <w:rPr>
          <w:sz w:val="20"/>
        </w:rPr>
        <w:t xml:space="preserve"> is round’. In sum: it is not possible to judge that I am thinking without being </w:t>
      </w:r>
      <w:r w:rsidRPr="00EE34A2">
        <w:rPr>
          <w:sz w:val="20"/>
        </w:rPr>
        <w:lastRenderedPageBreak/>
        <w:t xml:space="preserve">able to refer to a complementary thought-content that provides a basis for this judgment. </w:t>
      </w:r>
    </w:p>
    <w:p w:rsidR="00913F2F" w:rsidRPr="00EE34A2" w:rsidRDefault="00913F2F" w:rsidP="00EE34A2">
      <w:pPr>
        <w:pStyle w:val="BodyText"/>
        <w:tabs>
          <w:tab w:val="left" w:pos="720"/>
        </w:tabs>
        <w:spacing w:line="240" w:lineRule="auto"/>
        <w:ind w:firstLine="284"/>
        <w:rPr>
          <w:sz w:val="20"/>
          <w:szCs w:val="20"/>
        </w:rPr>
      </w:pPr>
      <w:r w:rsidRPr="00EE34A2">
        <w:rPr>
          <w:sz w:val="20"/>
          <w:szCs w:val="20"/>
        </w:rPr>
        <w:t>This point becomes more compelling when we compare ‘I’m thinking’ with other phrases including verbs of propositional attitudes, such as ‘I hope’, ‘I wish’, ‘I believe’ or ‘I doubt’. They can’t really express wishes, hopes, beliefs or doubts without their objects. If, for example, I say to myself ‘I’m hoping’, without having something to hope, it is not true that I am hoping. These are mere mental occurrences of symbols, and I am obviously aware of them, but they are not accompanied by a real occurrence of hoping, etc. And the same applies when I say to myself, ‘I’m thinking’, without intending a certain thought. Or suppose that Carl says to Meg, ‘I promise you...’, and when Meg asks, ‘Well, what are you promising?</w:t>
      </w:r>
      <w:proofErr w:type="gramStart"/>
      <w:r w:rsidRPr="00EE34A2">
        <w:rPr>
          <w:sz w:val="20"/>
          <w:szCs w:val="20"/>
        </w:rPr>
        <w:t>’,</w:t>
      </w:r>
      <w:proofErr w:type="gramEnd"/>
      <w:r w:rsidRPr="00EE34A2">
        <w:rPr>
          <w:sz w:val="20"/>
          <w:szCs w:val="20"/>
        </w:rPr>
        <w:t xml:space="preserve"> Carl answers, ‘I promise you, and that is all’. In this case, Carl’s utterance fails to make sense, since it does not refer to the propositional content of a promise and thus is a void speech-act and not really a promise. Something similar can be said of ‘I’m thinking’. Just as saying ‘I’m promising’ without referring to the content of the promise does not amount to a real promise, ‘I’m thinking’ without reference to a thought-content does not amount to a real thought.</w:t>
      </w:r>
    </w:p>
    <w:p w:rsidR="00913F2F" w:rsidRPr="00EE34A2" w:rsidRDefault="00913F2F" w:rsidP="00EE34A2">
      <w:pPr>
        <w:tabs>
          <w:tab w:val="left" w:pos="720"/>
        </w:tabs>
        <w:overflowPunct w:val="0"/>
        <w:autoSpaceDE w:val="0"/>
        <w:ind w:firstLine="284"/>
        <w:jc w:val="both"/>
        <w:rPr>
          <w:sz w:val="20"/>
        </w:rPr>
      </w:pPr>
      <w:r w:rsidRPr="00EE34A2">
        <w:rPr>
          <w:sz w:val="20"/>
        </w:rPr>
        <w:t xml:space="preserve">Suppose now that Meg asks Carl, ‘What are you thinking about?’, and Carl responds, ‘I’m thinking that I’m thinking, and that’s all’, or ‘I’m thinking my own thought that I’m thinking’. Does this make any sense? Suppose that Carl says to Meg, ‘I promise that I promise and that’s all’, or ‘I promise my own act of promising’, or that he says to himself ‘I hope my own hope’ without intending to hope anything. Clearly, just as no promise is made and no hope is hoped, no thought is thought. This shows that in ‘I’m thinking that </w:t>
      </w:r>
      <w:proofErr w:type="gramStart"/>
      <w:r w:rsidRPr="00EE34A2">
        <w:rPr>
          <w:i/>
          <w:sz w:val="20"/>
        </w:rPr>
        <w:t>p</w:t>
      </w:r>
      <w:r w:rsidRPr="00EE34A2">
        <w:rPr>
          <w:sz w:val="20"/>
        </w:rPr>
        <w:t>’,</w:t>
      </w:r>
      <w:proofErr w:type="gramEnd"/>
      <w:r w:rsidRPr="00EE34A2">
        <w:rPr>
          <w:sz w:val="20"/>
        </w:rPr>
        <w:t xml:space="preserve"> </w:t>
      </w:r>
      <w:r w:rsidRPr="00EE34A2">
        <w:rPr>
          <w:i/>
          <w:sz w:val="20"/>
        </w:rPr>
        <w:t>p</w:t>
      </w:r>
      <w:r w:rsidRPr="00EE34A2">
        <w:rPr>
          <w:sz w:val="20"/>
        </w:rPr>
        <w:t xml:space="preserve"> </w:t>
      </w:r>
      <w:r w:rsidRPr="00EE34A2">
        <w:rPr>
          <w:i/>
          <w:sz w:val="20"/>
        </w:rPr>
        <w:t>can’t</w:t>
      </w:r>
      <w:r w:rsidRPr="00EE34A2">
        <w:rPr>
          <w:sz w:val="20"/>
        </w:rPr>
        <w:t xml:space="preserve"> be replaced by ‘I’m thinking’ to complement the sentence. Expressing this in a more general form: It is not possible to judge ‘I am thinking that </w:t>
      </w:r>
      <w:r w:rsidRPr="00EE34A2">
        <w:rPr>
          <w:i/>
          <w:sz w:val="20"/>
        </w:rPr>
        <w:t>p</w:t>
      </w:r>
      <w:r w:rsidRPr="00EE34A2">
        <w:rPr>
          <w:sz w:val="20"/>
        </w:rPr>
        <w:t xml:space="preserve">’, where </w:t>
      </w:r>
      <w:r w:rsidRPr="00EE34A2">
        <w:rPr>
          <w:i/>
          <w:sz w:val="20"/>
        </w:rPr>
        <w:t>p</w:t>
      </w:r>
      <w:r w:rsidRPr="00EE34A2">
        <w:rPr>
          <w:sz w:val="20"/>
        </w:rPr>
        <w:t xml:space="preserve"> is constituted </w:t>
      </w:r>
      <w:r w:rsidRPr="00EE34A2">
        <w:rPr>
          <w:i/>
          <w:sz w:val="20"/>
        </w:rPr>
        <w:t xml:space="preserve">only </w:t>
      </w:r>
      <w:r w:rsidRPr="00EE34A2">
        <w:rPr>
          <w:sz w:val="20"/>
        </w:rPr>
        <w:t>by ‘I am thinking’ or by iterations of ‘I’m thinking’.</w:t>
      </w:r>
      <w:r w:rsidRPr="00EE34A2">
        <w:rPr>
          <w:i/>
          <w:sz w:val="20"/>
        </w:rPr>
        <w:t xml:space="preserve"> </w:t>
      </w:r>
      <w:r w:rsidRPr="00EE34A2">
        <w:rPr>
          <w:sz w:val="20"/>
        </w:rPr>
        <w:t xml:space="preserve">(The adverb ‘only’ is important here, since if </w:t>
      </w:r>
      <w:r w:rsidRPr="00EE34A2">
        <w:rPr>
          <w:i/>
          <w:sz w:val="20"/>
        </w:rPr>
        <w:t>p</w:t>
      </w:r>
      <w:r w:rsidRPr="00EE34A2">
        <w:rPr>
          <w:sz w:val="20"/>
        </w:rPr>
        <w:t xml:space="preserve"> were replaced by some other thought containing ‘I’m thinking’, the whole answer would acquire a sense. If Carl had answered, ‘I’m thinking that I’m thinking that the weather will change...</w:t>
      </w:r>
      <w:proofErr w:type="gramStart"/>
      <w:r w:rsidRPr="00EE34A2">
        <w:rPr>
          <w:sz w:val="20"/>
        </w:rPr>
        <w:t>’,</w:t>
      </w:r>
      <w:proofErr w:type="gramEnd"/>
      <w:r w:rsidRPr="00EE34A2">
        <w:rPr>
          <w:sz w:val="20"/>
        </w:rPr>
        <w:t xml:space="preserve"> the whole sentence would not be meaningless.)</w:t>
      </w:r>
    </w:p>
    <w:p w:rsidR="00913F2F" w:rsidRPr="00EE34A2" w:rsidRDefault="00913F2F" w:rsidP="00EE34A2">
      <w:pPr>
        <w:tabs>
          <w:tab w:val="left" w:pos="720"/>
        </w:tabs>
        <w:overflowPunct w:val="0"/>
        <w:autoSpaceDE w:val="0"/>
        <w:ind w:firstLine="284"/>
        <w:jc w:val="both"/>
        <w:rPr>
          <w:sz w:val="20"/>
        </w:rPr>
      </w:pPr>
      <w:r w:rsidRPr="00EE34A2">
        <w:rPr>
          <w:sz w:val="20"/>
        </w:rPr>
        <w:t xml:space="preserve">Now we turn to the next claim: (b) </w:t>
      </w:r>
      <w:proofErr w:type="gramStart"/>
      <w:r w:rsidRPr="00EE34A2">
        <w:rPr>
          <w:sz w:val="20"/>
        </w:rPr>
        <w:t>What</w:t>
      </w:r>
      <w:proofErr w:type="gramEnd"/>
      <w:r w:rsidRPr="00EE34A2">
        <w:rPr>
          <w:sz w:val="20"/>
        </w:rPr>
        <w:t xml:space="preserve"> we mean by ‘I’m thinking that </w:t>
      </w:r>
      <w:r w:rsidRPr="00EE34A2">
        <w:rPr>
          <w:i/>
          <w:sz w:val="20"/>
        </w:rPr>
        <w:t>p</w:t>
      </w:r>
      <w:r w:rsidRPr="00EE34A2">
        <w:rPr>
          <w:sz w:val="20"/>
        </w:rPr>
        <w:t xml:space="preserve">’ can generally be restated as ‘I was thinking that </w:t>
      </w:r>
      <w:r w:rsidRPr="00EE34A2">
        <w:rPr>
          <w:i/>
          <w:sz w:val="20"/>
        </w:rPr>
        <w:t>p</w:t>
      </w:r>
      <w:r w:rsidRPr="00EE34A2">
        <w:rPr>
          <w:sz w:val="20"/>
        </w:rPr>
        <w:t xml:space="preserve">’, because whenever a person thinks ‘I’m thinking that </w:t>
      </w:r>
      <w:r w:rsidRPr="00EE34A2">
        <w:rPr>
          <w:i/>
          <w:sz w:val="20"/>
        </w:rPr>
        <w:t>p</w:t>
      </w:r>
      <w:r w:rsidRPr="00EE34A2">
        <w:rPr>
          <w:sz w:val="20"/>
        </w:rPr>
        <w:t xml:space="preserve">’, what she really means is ‘I was thinking that </w:t>
      </w:r>
      <w:r w:rsidRPr="00EE34A2">
        <w:rPr>
          <w:i/>
          <w:sz w:val="20"/>
        </w:rPr>
        <w:t>p</w:t>
      </w:r>
      <w:r w:rsidRPr="00EE34A2">
        <w:rPr>
          <w:sz w:val="20"/>
        </w:rPr>
        <w:t xml:space="preserve">’. Consider our examples again. Carl says to Meg: ‘I’m thinking that the weather will change and that it would be better to go by car’. But what Carl really means is </w:t>
      </w:r>
      <w:r w:rsidRPr="00EE34A2">
        <w:rPr>
          <w:i/>
          <w:sz w:val="20"/>
        </w:rPr>
        <w:t xml:space="preserve">not </w:t>
      </w:r>
      <w:r w:rsidRPr="00EE34A2">
        <w:rPr>
          <w:sz w:val="20"/>
        </w:rPr>
        <w:t xml:space="preserve">that he is thinking those things at the same time that he is answering Meg’s question, as the present-tense of </w:t>
      </w:r>
      <w:r w:rsidRPr="00EE34A2">
        <w:rPr>
          <w:sz w:val="20"/>
        </w:rPr>
        <w:lastRenderedPageBreak/>
        <w:t>the verb ‘to think’ misleadingly suggests. What he means is, more precisely stated, ‘I was thinking that the weather would be bad and…</w:t>
      </w:r>
      <w:proofErr w:type="gramStart"/>
      <w:r w:rsidRPr="00EE34A2">
        <w:rPr>
          <w:sz w:val="20"/>
        </w:rPr>
        <w:t>’.</w:t>
      </w:r>
      <w:proofErr w:type="gramEnd"/>
      <w:r w:rsidRPr="00EE34A2">
        <w:rPr>
          <w:sz w:val="20"/>
        </w:rPr>
        <w:t xml:space="preserve"> Again, when the physicist says, ‘I’m thinking… I believe I can find the right answer’, he doesn’t mean that the contents of his thoughts are occurring in his mind at the exact same time that he is uttering this sentence. What he means, more precisely stated, is ‘I have been thinking some thoughts, and I expect that once I have completed thinking my thoughts, I will have the solution’. Finally, when Mary says to herself ‘Yes, I’m thinking that...</w:t>
      </w:r>
      <w:proofErr w:type="gramStart"/>
      <w:r w:rsidRPr="00EE34A2">
        <w:rPr>
          <w:sz w:val="20"/>
        </w:rPr>
        <w:t>’,</w:t>
      </w:r>
      <w:proofErr w:type="gramEnd"/>
      <w:r w:rsidRPr="00EE34A2">
        <w:rPr>
          <w:sz w:val="20"/>
        </w:rPr>
        <w:t xml:space="preserve"> what she means is ‘Yes, I have been thinking that...’. Therefore, it is clear that in the usual cases, ‘I’m thinking…’ is an imprecise way to say ‘I just thought…’ or ‘I was just thinking…</w:t>
      </w:r>
      <w:proofErr w:type="gramStart"/>
      <w:r w:rsidRPr="00EE34A2">
        <w:rPr>
          <w:sz w:val="20"/>
        </w:rPr>
        <w:t>’.</w:t>
      </w:r>
      <w:proofErr w:type="gramEnd"/>
      <w:r w:rsidRPr="00EE34A2">
        <w:rPr>
          <w:sz w:val="20"/>
        </w:rPr>
        <w:t xml:space="preserve"> Indeed, the thought or thoughts referred to by ‘I’m thinking’ usually occurred in the past. If someone alludes in a referred-to chain of thoughts to future thoughts, to the conclusions of a process of reasoning, his intended thoughts were in fact already thought in the past. It is because those thoughts were thought in a </w:t>
      </w:r>
      <w:r w:rsidRPr="00EE34A2">
        <w:rPr>
          <w:i/>
          <w:sz w:val="20"/>
        </w:rPr>
        <w:t>very recent past</w:t>
      </w:r>
      <w:r w:rsidRPr="00EE34A2">
        <w:rPr>
          <w:sz w:val="20"/>
        </w:rPr>
        <w:t xml:space="preserve"> that language misleadingly allows us to say ‘I </w:t>
      </w:r>
      <w:r w:rsidRPr="00EE34A2">
        <w:rPr>
          <w:i/>
          <w:sz w:val="20"/>
        </w:rPr>
        <w:t>am</w:t>
      </w:r>
      <w:r w:rsidRPr="00EE34A2">
        <w:rPr>
          <w:sz w:val="20"/>
        </w:rPr>
        <w:t xml:space="preserve"> thinking’, instead of ‘I just thought’ or ‘I was just thinking’. Were ordinary language fastidiously accurate, we would not say ‘I’m thinking’. I conclude, therefore, that the most precise restatement of ‘I’m thinking’ is typically, ‘I just thought (I was just thinking) that </w:t>
      </w:r>
      <w:r w:rsidRPr="00EE34A2">
        <w:rPr>
          <w:i/>
          <w:sz w:val="20"/>
        </w:rPr>
        <w:t>p</w:t>
      </w:r>
      <w:r w:rsidRPr="00EE34A2">
        <w:rPr>
          <w:sz w:val="20"/>
        </w:rPr>
        <w:t>’.</w:t>
      </w:r>
    </w:p>
    <w:p w:rsidR="00913F2F" w:rsidRPr="00EE34A2" w:rsidRDefault="00913F2F" w:rsidP="00EE34A2">
      <w:pPr>
        <w:tabs>
          <w:tab w:val="left" w:pos="720"/>
        </w:tabs>
        <w:overflowPunct w:val="0"/>
        <w:autoSpaceDE w:val="0"/>
        <w:ind w:firstLine="284"/>
        <w:jc w:val="both"/>
        <w:rPr>
          <w:sz w:val="20"/>
        </w:rPr>
      </w:pPr>
      <w:r w:rsidRPr="00EE34A2">
        <w:rPr>
          <w:sz w:val="20"/>
        </w:rPr>
        <w:t xml:space="preserve">One could ask: ‘Why should this be the case?’ The answer is easy to find: </w:t>
      </w:r>
      <w:r w:rsidRPr="00EE34A2">
        <w:rPr>
          <w:i/>
          <w:sz w:val="20"/>
        </w:rPr>
        <w:t>our consciousness is incapable of entertaining or concentrating on more than one cognitive event at the same time</w:t>
      </w:r>
      <w:r w:rsidRPr="00EE34A2">
        <w:rPr>
          <w:sz w:val="20"/>
        </w:rPr>
        <w:t xml:space="preserve">. I can’t consciously think a thought at the same time that I consciously think that I’m thinking that thought. I must first finish the thought I’m thinking in order to think that I have thought this thought, which demands that this thinking must necessarily refer to a thought </w:t>
      </w:r>
      <w:r w:rsidRPr="00EE34A2">
        <w:rPr>
          <w:i/>
          <w:sz w:val="20"/>
        </w:rPr>
        <w:t>already</w:t>
      </w:r>
      <w:r w:rsidRPr="00EE34A2">
        <w:rPr>
          <w:sz w:val="20"/>
        </w:rPr>
        <w:t xml:space="preserve"> focused on in my consciousness. One could object that it is possible for a person to say to himself, ‘I’m thinking that 12 x 12 = 144’, without reference to the past thought that 12 x 12 = 144, simply by thinking this. This sounds linguistically awkward, different from the usual cases we have considered, but it becomes meaningful when paraphrased by the statement, ‘Now, I will think something; here it is: 12 x 12 = 144’. However, this shows again that the two occurrences – the thought and the awareness that it is going to be thought – are not simultaneous, but only happen in reverse order.</w:t>
      </w:r>
    </w:p>
    <w:p w:rsidR="00913F2F" w:rsidRPr="00EE34A2" w:rsidRDefault="00913F2F" w:rsidP="00EE34A2">
      <w:pPr>
        <w:tabs>
          <w:tab w:val="left" w:pos="720"/>
        </w:tabs>
        <w:overflowPunct w:val="0"/>
        <w:autoSpaceDE w:val="0"/>
        <w:ind w:firstLine="284"/>
        <w:jc w:val="both"/>
        <w:rPr>
          <w:sz w:val="20"/>
        </w:rPr>
      </w:pPr>
      <w:r w:rsidRPr="00EE34A2">
        <w:rPr>
          <w:sz w:val="20"/>
        </w:rPr>
        <w:t xml:space="preserve">Contrary to the claim that the two mental occurrences – ‘I think’, as an awareness of a thought, and the thought that is the object of that awareness – can’t be focused on simultaneously in consciousness, one could reply that in some cases one can indeed think the thought ‘I’m thinking </w:t>
      </w:r>
      <w:r w:rsidRPr="00EE34A2">
        <w:rPr>
          <w:i/>
          <w:sz w:val="20"/>
        </w:rPr>
        <w:t>p</w:t>
      </w:r>
      <w:r w:rsidRPr="00EE34A2">
        <w:rPr>
          <w:sz w:val="20"/>
        </w:rPr>
        <w:t xml:space="preserve">’, while </w:t>
      </w:r>
      <w:r w:rsidRPr="00EE34A2">
        <w:rPr>
          <w:i/>
          <w:sz w:val="20"/>
        </w:rPr>
        <w:t>still</w:t>
      </w:r>
      <w:r w:rsidRPr="00EE34A2">
        <w:rPr>
          <w:sz w:val="20"/>
        </w:rPr>
        <w:t xml:space="preserve"> </w:t>
      </w:r>
      <w:r w:rsidRPr="00EE34A2">
        <w:rPr>
          <w:i/>
          <w:sz w:val="20"/>
        </w:rPr>
        <w:t>maintaining</w:t>
      </w:r>
      <w:r w:rsidRPr="00EE34A2">
        <w:rPr>
          <w:sz w:val="20"/>
        </w:rPr>
        <w:t xml:space="preserve"> the thought of </w:t>
      </w:r>
      <w:r w:rsidRPr="00EE34A2">
        <w:rPr>
          <w:i/>
          <w:sz w:val="20"/>
        </w:rPr>
        <w:t>p</w:t>
      </w:r>
      <w:r w:rsidRPr="00EE34A2">
        <w:rPr>
          <w:sz w:val="20"/>
        </w:rPr>
        <w:t xml:space="preserve"> in one’s consciousness. However, this is somewhat misleading. It leaves out the difference between </w:t>
      </w:r>
      <w:r w:rsidRPr="00EE34A2">
        <w:rPr>
          <w:i/>
          <w:sz w:val="20"/>
        </w:rPr>
        <w:t>focus</w:t>
      </w:r>
      <w:r w:rsidRPr="00EE34A2">
        <w:rPr>
          <w:sz w:val="20"/>
        </w:rPr>
        <w:t xml:space="preserve"> and </w:t>
      </w:r>
      <w:r w:rsidRPr="00EE34A2">
        <w:rPr>
          <w:i/>
          <w:sz w:val="20"/>
        </w:rPr>
        <w:lastRenderedPageBreak/>
        <w:t>fringes</w:t>
      </w:r>
      <w:r w:rsidRPr="00EE34A2">
        <w:rPr>
          <w:sz w:val="20"/>
        </w:rPr>
        <w:t xml:space="preserve"> in the </w:t>
      </w:r>
      <w:r w:rsidRPr="00EE34A2">
        <w:rPr>
          <w:i/>
          <w:sz w:val="20"/>
        </w:rPr>
        <w:t xml:space="preserve">diachronic </w:t>
      </w:r>
      <w:r w:rsidRPr="00EE34A2">
        <w:rPr>
          <w:sz w:val="20"/>
        </w:rPr>
        <w:t>(temporal) unity of consciousness.</w:t>
      </w:r>
      <w:r w:rsidRPr="00EE34A2">
        <w:rPr>
          <w:rStyle w:val="Funotenzeichen1"/>
          <w:sz w:val="20"/>
        </w:rPr>
        <w:footnoteReference w:id="198"/>
      </w:r>
      <w:r w:rsidRPr="00EE34A2">
        <w:rPr>
          <w:sz w:val="20"/>
        </w:rPr>
        <w:t xml:space="preserve"> To think 370 + 510, a person could think 300 + 500, in order to reach 800, and then add 70 plus 10 to 800 and thus obtain 880. When a person is thinking the thought that 70 + 10 = 80, she retains in her short-term memory the result 80 and how she achieved it. This does not mean, however, that the two mental acts are being jointly focused on in her consciousness, or that they can be consciously thought at the same time. While a person’s consciousness is concentrating on its present thought, it </w:t>
      </w:r>
      <w:r w:rsidRPr="00EE34A2">
        <w:rPr>
          <w:i/>
          <w:sz w:val="20"/>
        </w:rPr>
        <w:t>retains</w:t>
      </w:r>
      <w:r w:rsidRPr="00EE34A2">
        <w:rPr>
          <w:sz w:val="20"/>
        </w:rPr>
        <w:t xml:space="preserve"> in short-term memory a thought that was already finished, in order to bind the process of thought into a continuous unity. What is not being focused on is </w:t>
      </w:r>
      <w:r w:rsidRPr="00EE34A2">
        <w:rPr>
          <w:i/>
          <w:sz w:val="20"/>
        </w:rPr>
        <w:t>not</w:t>
      </w:r>
      <w:r w:rsidRPr="00EE34A2">
        <w:rPr>
          <w:sz w:val="20"/>
        </w:rPr>
        <w:t xml:space="preserve"> in our consciousness in a relevant way, and is likewise by no means certain, as our frequent arithmetic mistakes make clear.</w:t>
      </w:r>
    </w:p>
    <w:p w:rsidR="00913F2F" w:rsidRPr="00EE34A2" w:rsidRDefault="00913F2F" w:rsidP="00EE34A2">
      <w:pPr>
        <w:tabs>
          <w:tab w:val="left" w:pos="720"/>
        </w:tabs>
        <w:overflowPunct w:val="0"/>
        <w:autoSpaceDE w:val="0"/>
        <w:ind w:firstLine="284"/>
        <w:jc w:val="both"/>
        <w:rPr>
          <w:sz w:val="20"/>
        </w:rPr>
      </w:pPr>
      <w:r w:rsidRPr="00EE34A2">
        <w:rPr>
          <w:sz w:val="20"/>
        </w:rPr>
        <w:t xml:space="preserve">We should also consider the possibility that the thought of </w:t>
      </w:r>
      <w:r w:rsidRPr="00EE34A2">
        <w:rPr>
          <w:i/>
          <w:sz w:val="20"/>
        </w:rPr>
        <w:t>p</w:t>
      </w:r>
      <w:r w:rsidRPr="00EE34A2">
        <w:rPr>
          <w:sz w:val="20"/>
        </w:rPr>
        <w:t xml:space="preserve"> is simultaneously accompanied by a nearly conscious, pre-conscious or unconscious (higher-order) thought that one is thinking </w:t>
      </w:r>
      <w:r w:rsidRPr="00EE34A2">
        <w:rPr>
          <w:i/>
          <w:sz w:val="20"/>
        </w:rPr>
        <w:t xml:space="preserve">p </w:t>
      </w:r>
      <w:r w:rsidRPr="00EE34A2">
        <w:rPr>
          <w:sz w:val="20"/>
        </w:rPr>
        <w:t xml:space="preserve">in the </w:t>
      </w:r>
      <w:r w:rsidRPr="00EE34A2">
        <w:rPr>
          <w:i/>
          <w:sz w:val="20"/>
        </w:rPr>
        <w:t>synchronic</w:t>
      </w:r>
      <w:r w:rsidRPr="00EE34A2">
        <w:rPr>
          <w:sz w:val="20"/>
        </w:rPr>
        <w:t xml:space="preserve"> (contemporaneous) unity of consciousness, and even by other non-conscious thought processes. I believe that this can actually be the case, but since the prior thought is not being focused on or entertained in consciousness, it is not the kind of phenomenon we are considering here and thus has no relevance for our conclusions.</w:t>
      </w:r>
      <w:r w:rsidRPr="00EE34A2">
        <w:rPr>
          <w:rStyle w:val="Funotenzeichen1"/>
          <w:sz w:val="20"/>
        </w:rPr>
        <w:footnoteReference w:id="199"/>
      </w:r>
    </w:p>
    <w:p w:rsidR="00913F2F" w:rsidRPr="00EE34A2" w:rsidRDefault="00913F2F" w:rsidP="00EE34A2">
      <w:pPr>
        <w:tabs>
          <w:tab w:val="left" w:pos="720"/>
        </w:tabs>
        <w:overflowPunct w:val="0"/>
        <w:autoSpaceDE w:val="0"/>
        <w:ind w:firstLine="284"/>
        <w:jc w:val="both"/>
        <w:rPr>
          <w:sz w:val="20"/>
        </w:rPr>
      </w:pPr>
      <w:r w:rsidRPr="00EE34A2">
        <w:rPr>
          <w:sz w:val="20"/>
        </w:rPr>
        <w:t xml:space="preserve">Some might still object that, independently of this, we still have a </w:t>
      </w:r>
      <w:r w:rsidRPr="00EE34A2">
        <w:rPr>
          <w:i/>
          <w:sz w:val="20"/>
        </w:rPr>
        <w:t>self</w:t>
      </w:r>
      <w:r w:rsidRPr="00EE34A2">
        <w:rPr>
          <w:sz w:val="20"/>
        </w:rPr>
        <w:t>-</w:t>
      </w:r>
      <w:r w:rsidRPr="00EE34A2">
        <w:rPr>
          <w:i/>
          <w:sz w:val="20"/>
        </w:rPr>
        <w:t>reflexive</w:t>
      </w:r>
      <w:r w:rsidRPr="00EE34A2">
        <w:rPr>
          <w:sz w:val="20"/>
        </w:rPr>
        <w:t xml:space="preserve"> </w:t>
      </w:r>
      <w:r w:rsidRPr="00EE34A2">
        <w:rPr>
          <w:i/>
          <w:sz w:val="20"/>
        </w:rPr>
        <w:t>consciousness</w:t>
      </w:r>
      <w:r w:rsidRPr="00EE34A2">
        <w:rPr>
          <w:sz w:val="20"/>
        </w:rPr>
        <w:t xml:space="preserve"> that we are thinking. This suggests something like: (i) when I think </w:t>
      </w:r>
      <w:r w:rsidRPr="00EE34A2">
        <w:rPr>
          <w:i/>
          <w:sz w:val="20"/>
        </w:rPr>
        <w:t>p</w:t>
      </w:r>
      <w:r w:rsidRPr="00EE34A2">
        <w:rPr>
          <w:sz w:val="20"/>
        </w:rPr>
        <w:t xml:space="preserve">, I simultaneously have an equally conscious second-order thought about it, namely, ‘I’m thinking </w:t>
      </w:r>
      <w:r w:rsidRPr="00EE34A2">
        <w:rPr>
          <w:i/>
          <w:sz w:val="20"/>
        </w:rPr>
        <w:t>p</w:t>
      </w:r>
      <w:r w:rsidRPr="00EE34A2">
        <w:rPr>
          <w:sz w:val="20"/>
        </w:rPr>
        <w:t xml:space="preserve">’, or (ii) when I think </w:t>
      </w:r>
      <w:r w:rsidRPr="00EE34A2">
        <w:rPr>
          <w:i/>
          <w:sz w:val="20"/>
        </w:rPr>
        <w:t>p</w:t>
      </w:r>
      <w:r w:rsidRPr="00EE34A2">
        <w:rPr>
          <w:sz w:val="20"/>
        </w:rPr>
        <w:t xml:space="preserve">, </w:t>
      </w:r>
      <w:r w:rsidRPr="00EE34A2">
        <w:rPr>
          <w:i/>
          <w:sz w:val="20"/>
        </w:rPr>
        <w:t xml:space="preserve">p </w:t>
      </w:r>
      <w:r w:rsidRPr="00EE34A2">
        <w:rPr>
          <w:sz w:val="20"/>
        </w:rPr>
        <w:t xml:space="preserve">always appears as part of the thought ‘I’m thinking that </w:t>
      </w:r>
      <w:r w:rsidRPr="00EE34A2">
        <w:rPr>
          <w:i/>
          <w:sz w:val="20"/>
        </w:rPr>
        <w:t>p</w:t>
      </w:r>
      <w:r w:rsidRPr="00EE34A2">
        <w:rPr>
          <w:sz w:val="20"/>
        </w:rPr>
        <w:t>’. However, our analysis rejects (i), and (ii) not only lacks sufficient intuitive evidence, it is refuted by the existence of unconscious thoughts.</w:t>
      </w:r>
    </w:p>
    <w:p w:rsidR="00913F2F" w:rsidRPr="00EE34A2" w:rsidRDefault="00913F2F" w:rsidP="00EE34A2">
      <w:pPr>
        <w:tabs>
          <w:tab w:val="left" w:pos="720"/>
        </w:tabs>
        <w:overflowPunct w:val="0"/>
        <w:autoSpaceDE w:val="0"/>
        <w:ind w:firstLine="284"/>
        <w:jc w:val="both"/>
        <w:rPr>
          <w:sz w:val="20"/>
        </w:rPr>
      </w:pPr>
      <w:r w:rsidRPr="00EE34A2">
        <w:rPr>
          <w:sz w:val="20"/>
        </w:rPr>
        <w:lastRenderedPageBreak/>
        <w:t xml:space="preserve">Nevertheless, there is an obvious way in which it is plainly possible to have second-order thoughts and to think that we are thinking, namely by </w:t>
      </w:r>
      <w:r w:rsidRPr="00EE34A2">
        <w:rPr>
          <w:i/>
          <w:sz w:val="20"/>
        </w:rPr>
        <w:t>retrospection</w:t>
      </w:r>
      <w:r w:rsidRPr="00EE34A2">
        <w:rPr>
          <w:sz w:val="20"/>
        </w:rPr>
        <w:t xml:space="preserve">. I can think that I thought </w:t>
      </w:r>
      <w:r w:rsidRPr="00EE34A2">
        <w:rPr>
          <w:i/>
          <w:sz w:val="20"/>
        </w:rPr>
        <w:t xml:space="preserve">p </w:t>
      </w:r>
      <w:r w:rsidRPr="00EE34A2">
        <w:rPr>
          <w:sz w:val="20"/>
        </w:rPr>
        <w:t xml:space="preserve">in the same sense that Carl thinks he was thinking that the weather would change. ‘I’m thinking’ can occur as </w:t>
      </w:r>
      <w:r w:rsidRPr="00EE34A2">
        <w:rPr>
          <w:i/>
          <w:sz w:val="20"/>
        </w:rPr>
        <w:t>part</w:t>
      </w:r>
      <w:r w:rsidRPr="00EE34A2">
        <w:rPr>
          <w:sz w:val="20"/>
        </w:rPr>
        <w:t xml:space="preserve"> of </w:t>
      </w:r>
      <w:r w:rsidRPr="00EE34A2">
        <w:rPr>
          <w:i/>
          <w:sz w:val="20"/>
        </w:rPr>
        <w:t xml:space="preserve">p </w:t>
      </w:r>
      <w:r w:rsidRPr="00EE34A2">
        <w:rPr>
          <w:sz w:val="20"/>
        </w:rPr>
        <w:t xml:space="preserve">in ‘I’m thinking that </w:t>
      </w:r>
      <w:r w:rsidRPr="00EE34A2">
        <w:rPr>
          <w:i/>
          <w:sz w:val="20"/>
        </w:rPr>
        <w:t>p</w:t>
      </w:r>
      <w:r w:rsidRPr="00EE34A2">
        <w:rPr>
          <w:sz w:val="20"/>
        </w:rPr>
        <w:t xml:space="preserve">’, and in this way I really can have thoughts about past occurrences of thinking: by </w:t>
      </w:r>
      <w:r w:rsidRPr="00EE34A2">
        <w:rPr>
          <w:i/>
          <w:sz w:val="20"/>
        </w:rPr>
        <w:t xml:space="preserve">remembering </w:t>
      </w:r>
      <w:r w:rsidRPr="00EE34A2">
        <w:rPr>
          <w:sz w:val="20"/>
        </w:rPr>
        <w:t>that a process of thinking something</w:t>
      </w:r>
      <w:r w:rsidRPr="00EE34A2">
        <w:rPr>
          <w:i/>
          <w:sz w:val="20"/>
        </w:rPr>
        <w:t xml:space="preserve"> </w:t>
      </w:r>
      <w:r w:rsidRPr="00EE34A2">
        <w:rPr>
          <w:sz w:val="20"/>
        </w:rPr>
        <w:t>occurred, that it went on in my mind.</w:t>
      </w:r>
    </w:p>
    <w:p w:rsidR="00913F2F" w:rsidRPr="00EE34A2" w:rsidRDefault="00913F2F" w:rsidP="00EE34A2">
      <w:pPr>
        <w:pStyle w:val="BodyText"/>
        <w:tabs>
          <w:tab w:val="left" w:pos="720"/>
        </w:tabs>
        <w:spacing w:line="240" w:lineRule="auto"/>
        <w:ind w:firstLine="284"/>
        <w:rPr>
          <w:sz w:val="20"/>
          <w:szCs w:val="20"/>
        </w:rPr>
      </w:pPr>
      <w:r w:rsidRPr="00EE34A2">
        <w:rPr>
          <w:sz w:val="20"/>
          <w:szCs w:val="20"/>
        </w:rPr>
        <w:t>Until now, we have analyzed the standard case of ‘I’m thinking’. However, there is at least one conceivable non-standard case that deserves our attention:</w:t>
      </w:r>
    </w:p>
    <w:p w:rsidR="00913F2F" w:rsidRPr="00EE34A2" w:rsidRDefault="00913F2F" w:rsidP="00EE34A2">
      <w:pPr>
        <w:pStyle w:val="BodyText"/>
        <w:tabs>
          <w:tab w:val="left" w:pos="720"/>
        </w:tabs>
        <w:spacing w:line="240" w:lineRule="auto"/>
        <w:ind w:firstLine="284"/>
        <w:rPr>
          <w:sz w:val="20"/>
          <w:szCs w:val="20"/>
        </w:rPr>
      </w:pPr>
    </w:p>
    <w:p w:rsidR="00913F2F" w:rsidRPr="00EE34A2" w:rsidRDefault="00913F2F" w:rsidP="004B3AE1">
      <w:pPr>
        <w:pStyle w:val="BodyText"/>
        <w:numPr>
          <w:ilvl w:val="0"/>
          <w:numId w:val="39"/>
        </w:numPr>
        <w:tabs>
          <w:tab w:val="clear" w:pos="1095"/>
        </w:tabs>
        <w:suppressAutoHyphens/>
        <w:autoSpaceDN/>
        <w:adjustRightInd/>
        <w:spacing w:line="240" w:lineRule="auto"/>
        <w:ind w:left="284" w:firstLine="0"/>
        <w:rPr>
          <w:sz w:val="20"/>
          <w:szCs w:val="20"/>
        </w:rPr>
      </w:pPr>
      <w:r w:rsidRPr="00EE34A2">
        <w:rPr>
          <w:sz w:val="20"/>
          <w:szCs w:val="20"/>
        </w:rPr>
        <w:t>During a conversation with some friends, it occurs to Mary to add a new idea to a paper she is writing. At this moment, someone interrupts her thoughts with a question. After she answers the question, Mary asks herself: ‘What was I just thinking about?’, but no answer occurs to her. She knows that she had a new idea for the paper, but she is unable to remember it. She can only say to herself, ‘I was thinking about something, but I don’t know what’.</w:t>
      </w:r>
    </w:p>
    <w:p w:rsidR="00913F2F" w:rsidRPr="00EE34A2" w:rsidRDefault="00913F2F" w:rsidP="00EE34A2">
      <w:pPr>
        <w:pStyle w:val="BodyText"/>
        <w:spacing w:line="240" w:lineRule="auto"/>
        <w:ind w:firstLine="284"/>
        <w:rPr>
          <w:sz w:val="20"/>
          <w:szCs w:val="20"/>
        </w:rPr>
      </w:pPr>
    </w:p>
    <w:p w:rsidR="00913F2F" w:rsidRPr="00EE34A2" w:rsidRDefault="00EE34A2" w:rsidP="00EE34A2">
      <w:pPr>
        <w:pStyle w:val="BodyText"/>
        <w:spacing w:line="240" w:lineRule="auto"/>
        <w:ind w:firstLine="284"/>
        <w:rPr>
          <w:sz w:val="20"/>
          <w:szCs w:val="20"/>
        </w:rPr>
      </w:pPr>
      <w:r w:rsidRPr="00EE34A2">
        <w:rPr>
          <w:sz w:val="20"/>
          <w:szCs w:val="20"/>
        </w:rPr>
        <w:t xml:space="preserve"> </w:t>
      </w:r>
      <w:r w:rsidR="00913F2F" w:rsidRPr="00EE34A2">
        <w:rPr>
          <w:sz w:val="20"/>
          <w:szCs w:val="20"/>
        </w:rPr>
        <w:t xml:space="preserve">This is a rather common experience: often one can remember </w:t>
      </w:r>
      <w:r w:rsidR="00913F2F" w:rsidRPr="00EE34A2">
        <w:rPr>
          <w:i/>
          <w:sz w:val="20"/>
          <w:szCs w:val="20"/>
        </w:rPr>
        <w:t>that</w:t>
      </w:r>
      <w:r w:rsidR="00913F2F" w:rsidRPr="00EE34A2">
        <w:rPr>
          <w:sz w:val="20"/>
          <w:szCs w:val="20"/>
        </w:rPr>
        <w:t xml:space="preserve"> one was thinking, but not </w:t>
      </w:r>
      <w:r w:rsidR="00913F2F" w:rsidRPr="00EE34A2">
        <w:rPr>
          <w:i/>
          <w:sz w:val="20"/>
          <w:szCs w:val="20"/>
        </w:rPr>
        <w:t>what</w:t>
      </w:r>
      <w:r w:rsidR="00913F2F" w:rsidRPr="00EE34A2">
        <w:rPr>
          <w:sz w:val="20"/>
          <w:szCs w:val="20"/>
        </w:rPr>
        <w:t xml:space="preserve"> one was thinking. However, this kind of episode is ordinarily verbalized as ‘I </w:t>
      </w:r>
      <w:r w:rsidR="00913F2F" w:rsidRPr="00EE34A2">
        <w:rPr>
          <w:i/>
          <w:sz w:val="20"/>
          <w:szCs w:val="20"/>
        </w:rPr>
        <w:t>was</w:t>
      </w:r>
      <w:r w:rsidR="00913F2F" w:rsidRPr="00EE34A2">
        <w:rPr>
          <w:sz w:val="20"/>
          <w:szCs w:val="20"/>
        </w:rPr>
        <w:t xml:space="preserve"> thinking’, and not as ‘I </w:t>
      </w:r>
      <w:r w:rsidR="00913F2F" w:rsidRPr="00EE34A2">
        <w:rPr>
          <w:i/>
          <w:sz w:val="20"/>
          <w:szCs w:val="20"/>
        </w:rPr>
        <w:t>am</w:t>
      </w:r>
      <w:r w:rsidR="00913F2F" w:rsidRPr="00EE34A2">
        <w:rPr>
          <w:sz w:val="20"/>
          <w:szCs w:val="20"/>
        </w:rPr>
        <w:t xml:space="preserve"> thinking’. The explicit use of ‘was’ in this example shows that it concerns thoughts we thought shortly before, rather than thoughts we have just finished thinking before we say this. A delay results from something external or internal that distracts us from our own chain of thought. Nevertheless, since I don’t wish to discard any reasonable possibility, I will also accept this case as a conceivable analysis of ‘I’m thinking’ used in a linguistically awkward way. In this case, the form of ‘I’m thinking’ will not be the usual ‘I was thinking </w:t>
      </w:r>
      <w:r w:rsidR="00913F2F" w:rsidRPr="00EE34A2">
        <w:rPr>
          <w:i/>
          <w:sz w:val="20"/>
          <w:szCs w:val="20"/>
        </w:rPr>
        <w:t>p</w:t>
      </w:r>
      <w:r w:rsidR="00913F2F" w:rsidRPr="00EE34A2">
        <w:rPr>
          <w:sz w:val="20"/>
          <w:szCs w:val="20"/>
        </w:rPr>
        <w:t xml:space="preserve">’, but rather ‘I was thinking something (a thought or thoughts), although I don’t remember what’. More concisely, ‘I was thinking </w:t>
      </w:r>
      <w:r w:rsidR="00913F2F" w:rsidRPr="00EE34A2">
        <w:rPr>
          <w:sz w:val="20"/>
          <w:szCs w:val="20"/>
        </w:rPr>
        <w:t xml:space="preserve">’, where </w:t>
      </w:r>
      <w:r w:rsidR="00913F2F" w:rsidRPr="00EE34A2">
        <w:rPr>
          <w:sz w:val="20"/>
          <w:szCs w:val="20"/>
        </w:rPr>
        <w:t xml:space="preserve"> doesn’t mean a particular thought like </w:t>
      </w:r>
      <w:r w:rsidR="00913F2F" w:rsidRPr="00EE34A2">
        <w:rPr>
          <w:i/>
          <w:sz w:val="20"/>
          <w:szCs w:val="20"/>
        </w:rPr>
        <w:t>p</w:t>
      </w:r>
      <w:r w:rsidR="00913F2F" w:rsidRPr="00EE34A2">
        <w:rPr>
          <w:sz w:val="20"/>
          <w:szCs w:val="20"/>
        </w:rPr>
        <w:t xml:space="preserve">, but refers to </w:t>
      </w:r>
      <w:r w:rsidR="00913F2F" w:rsidRPr="00EE34A2">
        <w:rPr>
          <w:i/>
          <w:sz w:val="20"/>
          <w:szCs w:val="20"/>
        </w:rPr>
        <w:t>some</w:t>
      </w:r>
      <w:r w:rsidR="00913F2F" w:rsidRPr="00EE34A2">
        <w:rPr>
          <w:sz w:val="20"/>
          <w:szCs w:val="20"/>
        </w:rPr>
        <w:t xml:space="preserve"> proposition in an indefinite manner.</w:t>
      </w:r>
    </w:p>
    <w:p w:rsidR="00913F2F" w:rsidRPr="00EE34A2" w:rsidRDefault="00913F2F" w:rsidP="00EE34A2">
      <w:pPr>
        <w:pStyle w:val="BodyText"/>
        <w:spacing w:line="240" w:lineRule="auto"/>
        <w:ind w:firstLine="284"/>
        <w:rPr>
          <w:sz w:val="20"/>
          <w:szCs w:val="20"/>
        </w:rPr>
      </w:pPr>
      <w:r w:rsidRPr="00EE34A2">
        <w:rPr>
          <w:sz w:val="20"/>
          <w:szCs w:val="20"/>
        </w:rPr>
        <w:t xml:space="preserve">It is worthwhile to remark that this is a derivative case, dependent on the standard one. If Mary answers her question in the form ‘I was thinking </w:t>
      </w:r>
      <w:r w:rsidRPr="00EE34A2">
        <w:rPr>
          <w:sz w:val="20"/>
          <w:szCs w:val="20"/>
        </w:rPr>
        <w:t xml:space="preserve">’, one is still entitled to ask: ‘Why are you so sure that you were really thinking any thoughts, if you can’t remember them? How do you know that it was not an illusion?’ A natural answer could be, ‘Because I have had other experiences like this and later remembered what I had been thinking’. If she could never remember the thought that she has the impression of having been thinking, she couldn’t be sure that she had </w:t>
      </w:r>
      <w:r w:rsidRPr="00EE34A2">
        <w:rPr>
          <w:sz w:val="20"/>
          <w:szCs w:val="20"/>
        </w:rPr>
        <w:lastRenderedPageBreak/>
        <w:t>really been thinking some thought, instead of having the mere illusory impression of having been thinking one.</w:t>
      </w:r>
    </w:p>
    <w:p w:rsidR="00913F2F" w:rsidRPr="00EE34A2" w:rsidRDefault="00913F2F" w:rsidP="00EE34A2">
      <w:pPr>
        <w:pStyle w:val="BodyText"/>
        <w:tabs>
          <w:tab w:val="left" w:pos="720"/>
        </w:tabs>
        <w:spacing w:line="240" w:lineRule="auto"/>
        <w:ind w:firstLine="284"/>
        <w:rPr>
          <w:sz w:val="20"/>
          <w:szCs w:val="20"/>
        </w:rPr>
      </w:pPr>
      <w:r w:rsidRPr="004B3AE1">
        <w:rPr>
          <w:spacing w:val="-2"/>
          <w:sz w:val="20"/>
          <w:szCs w:val="20"/>
        </w:rPr>
        <w:t>Now I believe that we have learned enough about the phenomenological</w:t>
      </w:r>
      <w:r w:rsidRPr="00EE34A2">
        <w:rPr>
          <w:sz w:val="20"/>
          <w:szCs w:val="20"/>
        </w:rPr>
        <w:t xml:space="preserve"> grammar of ‘I am thinking’ to consider how it has been misunderstood in philosophy.</w:t>
      </w:r>
    </w:p>
    <w:p w:rsidR="00913F2F" w:rsidRPr="00EE34A2" w:rsidRDefault="00913F2F" w:rsidP="004B3AE1">
      <w:pPr>
        <w:pStyle w:val="h2"/>
      </w:pPr>
      <w:r w:rsidRPr="00EE34A2">
        <w:t>II. Some Philosophical Consequences of the Proposed Analysis</w:t>
      </w:r>
    </w:p>
    <w:p w:rsidR="00913F2F" w:rsidRPr="00EE34A2" w:rsidRDefault="00913F2F" w:rsidP="004B3AE1">
      <w:pPr>
        <w:tabs>
          <w:tab w:val="left" w:pos="720"/>
        </w:tabs>
        <w:overflowPunct w:val="0"/>
        <w:autoSpaceDE w:val="0"/>
        <w:jc w:val="both"/>
        <w:rPr>
          <w:sz w:val="20"/>
        </w:rPr>
      </w:pPr>
      <w:r w:rsidRPr="00EE34A2">
        <w:rPr>
          <w:sz w:val="20"/>
        </w:rPr>
        <w:t xml:space="preserve">The first implication of our conclusions is that ‘I am thinking’ no longer seems to be a self-verifying judgment that cannot be denied without inconsistency. Turning now to the Cartesian </w:t>
      </w:r>
      <w:r w:rsidRPr="00EE34A2">
        <w:rPr>
          <w:i/>
          <w:sz w:val="20"/>
        </w:rPr>
        <w:t>cogito</w:t>
      </w:r>
      <w:r w:rsidRPr="00EE34A2">
        <w:rPr>
          <w:sz w:val="20"/>
        </w:rPr>
        <w:t xml:space="preserve">, there is general agreement that ‘I am’ or ‘I exist’ is a self-verifying, certain, incorrigible, judgment, since one must exist in order to be conscious of one’s existence. This is shown by the fact that the negative of ‘I exist’ – ‘I don’t exist’ – is, if not senseless, at least a </w:t>
      </w:r>
      <w:r w:rsidRPr="00EE34A2">
        <w:rPr>
          <w:i/>
          <w:sz w:val="20"/>
        </w:rPr>
        <w:t>necessarily false</w:t>
      </w:r>
      <w:r w:rsidRPr="00EE34A2">
        <w:rPr>
          <w:sz w:val="20"/>
        </w:rPr>
        <w:t xml:space="preserve"> judgment. And authors like A. J. Ayer and Jaakko Hintikka have quite naturally extended this conclusion to ‘I’m thinking’.</w:t>
      </w:r>
      <w:r w:rsidRPr="00EE34A2">
        <w:rPr>
          <w:rStyle w:val="Funotenzeichen1"/>
          <w:sz w:val="20"/>
        </w:rPr>
        <w:footnoteReference w:id="200"/>
      </w:r>
      <w:r w:rsidRPr="00EE34A2">
        <w:rPr>
          <w:sz w:val="20"/>
        </w:rPr>
        <w:t xml:space="preserve"> The latter is also a self-verifying judgment, since its denial – ‘I’m not thinking’ – is at least a necessarily false judgment, for if I judge that I’m thinking, how could I possibly </w:t>
      </w:r>
      <w:r w:rsidRPr="00EE34A2">
        <w:rPr>
          <w:i/>
          <w:sz w:val="20"/>
        </w:rPr>
        <w:t xml:space="preserve">not </w:t>
      </w:r>
      <w:r w:rsidRPr="00EE34A2">
        <w:rPr>
          <w:sz w:val="20"/>
        </w:rPr>
        <w:t>be thinking?</w:t>
      </w:r>
      <w:r w:rsidRPr="00EE34A2">
        <w:rPr>
          <w:rStyle w:val="Funotenzeichen1"/>
          <w:sz w:val="20"/>
        </w:rPr>
        <w:footnoteReference w:id="201"/>
      </w:r>
    </w:p>
    <w:p w:rsidR="00913F2F" w:rsidRPr="00EE34A2" w:rsidRDefault="00913F2F" w:rsidP="00EE34A2">
      <w:pPr>
        <w:tabs>
          <w:tab w:val="left" w:pos="720"/>
        </w:tabs>
        <w:overflowPunct w:val="0"/>
        <w:autoSpaceDE w:val="0"/>
        <w:ind w:firstLine="284"/>
        <w:jc w:val="both"/>
        <w:rPr>
          <w:sz w:val="20"/>
        </w:rPr>
      </w:pPr>
      <w:r w:rsidRPr="00EE34A2">
        <w:rPr>
          <w:sz w:val="20"/>
        </w:rPr>
        <w:t xml:space="preserve">I agree with the interpretation of ‘I exist’ as a self-verifying, incorrigible judgment, since the thought ‘I don’t exist’ (in the sense of ‘I do not presently exist’) is unavoidably false. But the extension of this conclusion to ‘I’m thinking’ is a mistake. Although it is a very certain judgment, what we mean by ‘I’m thinking’ is not a self-verifying, incorrigible, undeniable certainty. Since the thought or judgment that I’m thinking really means ‘I was thinking that </w:t>
      </w:r>
      <w:r w:rsidRPr="00EE34A2">
        <w:rPr>
          <w:i/>
          <w:sz w:val="20"/>
        </w:rPr>
        <w:t>p’</w:t>
      </w:r>
      <w:r w:rsidRPr="00EE34A2">
        <w:rPr>
          <w:sz w:val="20"/>
        </w:rPr>
        <w:t xml:space="preserve"> or ‘I was thinking </w:t>
      </w:r>
      <w:r w:rsidRPr="00EE34A2">
        <w:rPr>
          <w:sz w:val="20"/>
        </w:rPr>
        <w:t></w:t>
      </w:r>
      <w:r w:rsidRPr="00EE34A2">
        <w:rPr>
          <w:i/>
          <w:sz w:val="20"/>
        </w:rPr>
        <w:t>’</w:t>
      </w:r>
      <w:r w:rsidRPr="00EE34A2">
        <w:rPr>
          <w:sz w:val="20"/>
        </w:rPr>
        <w:t>, it is in principle possible that the judgment that I’m thinking is mistaken.</w:t>
      </w:r>
    </w:p>
    <w:p w:rsidR="00913F2F" w:rsidRPr="00EE34A2" w:rsidRDefault="00913F2F" w:rsidP="00EE34A2">
      <w:pPr>
        <w:tabs>
          <w:tab w:val="left" w:pos="720"/>
        </w:tabs>
        <w:overflowPunct w:val="0"/>
        <w:autoSpaceDE w:val="0"/>
        <w:ind w:firstLine="284"/>
        <w:jc w:val="both"/>
        <w:rPr>
          <w:sz w:val="20"/>
        </w:rPr>
      </w:pPr>
      <w:r w:rsidRPr="00EE34A2">
        <w:rPr>
          <w:sz w:val="20"/>
        </w:rPr>
        <w:t xml:space="preserve">To understand this, suppose that Carl is suffering from a serious kind of mental confusion, incorrectly recalling his own memories. When Meg asks him what he is thinking, he answers, expressing the thought </w:t>
      </w:r>
      <w:r w:rsidRPr="00EE34A2">
        <w:rPr>
          <w:i/>
          <w:sz w:val="20"/>
        </w:rPr>
        <w:t>r,</w:t>
      </w:r>
      <w:r w:rsidRPr="00EE34A2">
        <w:rPr>
          <w:sz w:val="20"/>
        </w:rPr>
        <w:t xml:space="preserve"> by saying that he is thinking (was thinking) that: ‘The flowers in the garden need to be watered’. Nevertheless, it could be the case that instead he had </w:t>
      </w:r>
      <w:r w:rsidRPr="00EE34A2">
        <w:rPr>
          <w:sz w:val="20"/>
        </w:rPr>
        <w:lastRenderedPageBreak/>
        <w:t xml:space="preserve">thought </w:t>
      </w:r>
      <w:r w:rsidRPr="00EE34A2">
        <w:rPr>
          <w:i/>
          <w:sz w:val="20"/>
        </w:rPr>
        <w:t>s</w:t>
      </w:r>
      <w:r w:rsidRPr="00EE34A2">
        <w:rPr>
          <w:sz w:val="20"/>
        </w:rPr>
        <w:t xml:space="preserve">: ‘Someone should mow the lawn’. It could even be that Carl really was not thinking anything at all: he may have been in a state that neurologists call </w:t>
      </w:r>
      <w:r w:rsidRPr="00EE34A2">
        <w:rPr>
          <w:i/>
          <w:sz w:val="20"/>
        </w:rPr>
        <w:t>absence</w:t>
      </w:r>
      <w:r w:rsidRPr="00EE34A2">
        <w:rPr>
          <w:sz w:val="20"/>
        </w:rPr>
        <w:t xml:space="preserve">. In the first case, the judgment ‘I am (was) thinking’, in the sense of ‘I am (was) thinking something’ or ‘I am (was) thinking </w:t>
      </w:r>
      <w:r w:rsidRPr="00EE34A2">
        <w:rPr>
          <w:sz w:val="20"/>
        </w:rPr>
        <w:t xml:space="preserve">’, is true. The more specific judgment ‘I am (was) thinking that </w:t>
      </w:r>
      <w:r w:rsidRPr="00EE34A2">
        <w:rPr>
          <w:i/>
          <w:sz w:val="20"/>
        </w:rPr>
        <w:t>r</w:t>
      </w:r>
      <w:r w:rsidRPr="00EE34A2">
        <w:rPr>
          <w:sz w:val="20"/>
        </w:rPr>
        <w:t xml:space="preserve">’ is false, however, since what he was thinking was </w:t>
      </w:r>
      <w:r w:rsidRPr="00EE34A2">
        <w:rPr>
          <w:i/>
          <w:sz w:val="20"/>
        </w:rPr>
        <w:t>s</w:t>
      </w:r>
      <w:r w:rsidRPr="00EE34A2">
        <w:rPr>
          <w:sz w:val="20"/>
        </w:rPr>
        <w:t xml:space="preserve"> and not </w:t>
      </w:r>
      <w:r w:rsidRPr="00EE34A2">
        <w:rPr>
          <w:i/>
          <w:sz w:val="20"/>
        </w:rPr>
        <w:t>r</w:t>
      </w:r>
      <w:r w:rsidRPr="00EE34A2">
        <w:rPr>
          <w:sz w:val="20"/>
        </w:rPr>
        <w:t xml:space="preserve">. In the second case, not only is the whole judgment ‘I am (was) thinking that </w:t>
      </w:r>
      <w:r w:rsidRPr="00EE34A2">
        <w:rPr>
          <w:i/>
          <w:sz w:val="20"/>
        </w:rPr>
        <w:t>r</w:t>
      </w:r>
      <w:r w:rsidRPr="00EE34A2">
        <w:rPr>
          <w:sz w:val="20"/>
        </w:rPr>
        <w:t xml:space="preserve">’ false, since </w:t>
      </w:r>
      <w:r w:rsidRPr="00EE34A2">
        <w:rPr>
          <w:i/>
          <w:sz w:val="20"/>
        </w:rPr>
        <w:t xml:space="preserve">r </w:t>
      </w:r>
      <w:r w:rsidRPr="00EE34A2">
        <w:rPr>
          <w:sz w:val="20"/>
        </w:rPr>
        <w:t xml:space="preserve">was not thought, but even the judgment ‘I am (was) thinking something’ is false, since there was no thought at all. For the judgment ‘I’m thinking’ to be true, a thought must be thought, </w:t>
      </w:r>
      <w:r w:rsidRPr="00EE34A2">
        <w:rPr>
          <w:i/>
          <w:sz w:val="20"/>
        </w:rPr>
        <w:t>even if it is a false one</w:t>
      </w:r>
      <w:r w:rsidRPr="00EE34A2">
        <w:rPr>
          <w:sz w:val="20"/>
        </w:rPr>
        <w:t>. (A similar point can be made in many other cases. When I say ‘I have promised to talk’ even though I have actually promised to remain silent, the statement ‘I have promised to talk’ is false, but not the statement ‘I have promised’. In contrast, if I say ‘I have promised to talk’, and I really have not promised anything, both statements ‘I have promised to talk’ and ‘I have promised’, are clearly false.)</w:t>
      </w:r>
    </w:p>
    <w:p w:rsidR="00913F2F" w:rsidRPr="00EE34A2" w:rsidRDefault="00913F2F" w:rsidP="00EE34A2">
      <w:pPr>
        <w:tabs>
          <w:tab w:val="left" w:pos="720"/>
        </w:tabs>
        <w:overflowPunct w:val="0"/>
        <w:autoSpaceDE w:val="0"/>
        <w:ind w:firstLine="284"/>
        <w:jc w:val="both"/>
        <w:rPr>
          <w:sz w:val="20"/>
        </w:rPr>
      </w:pPr>
      <w:r w:rsidRPr="00EE34A2">
        <w:rPr>
          <w:sz w:val="20"/>
        </w:rPr>
        <w:t xml:space="preserve">The same applies to the adventitious case in which ‘I’m thinking’ means the same thing as ‘I was thinking a thought (or thoughts), but I can’t remember what’ or ‘I was thinking thought </w:t>
      </w:r>
      <w:r w:rsidRPr="00EE34A2">
        <w:rPr>
          <w:sz w:val="20"/>
        </w:rPr>
        <w:t xml:space="preserve">’, where </w:t>
      </w:r>
      <w:r w:rsidRPr="00EE34A2">
        <w:rPr>
          <w:sz w:val="20"/>
        </w:rPr>
        <w:t xml:space="preserve"> means ‘some thought’. In this case, ‘I’m thinking’ will be true if there is (was) a certain thought to replace </w:t>
      </w:r>
      <w:r w:rsidRPr="00EE34A2">
        <w:rPr>
          <w:sz w:val="20"/>
        </w:rPr>
        <w:t xml:space="preserve">, otherwise it will be false. Since it is possible that someone mistakenly thinks that he was thinking </w:t>
      </w:r>
      <w:r w:rsidRPr="00EE34A2">
        <w:rPr>
          <w:i/>
          <w:sz w:val="20"/>
        </w:rPr>
        <w:t>some</w:t>
      </w:r>
      <w:r w:rsidRPr="00EE34A2">
        <w:rPr>
          <w:sz w:val="20"/>
        </w:rPr>
        <w:t xml:space="preserve"> thought, even though he or she actually </w:t>
      </w:r>
      <w:r w:rsidRPr="00EE34A2">
        <w:rPr>
          <w:i/>
          <w:sz w:val="20"/>
        </w:rPr>
        <w:t>wasn’t</w:t>
      </w:r>
      <w:r w:rsidRPr="00EE34A2">
        <w:rPr>
          <w:sz w:val="20"/>
        </w:rPr>
        <w:t xml:space="preserve"> thinking anything, ‘I’m thinking’, in the sense of ‘I was thinking </w:t>
      </w:r>
      <w:r w:rsidRPr="00EE34A2">
        <w:rPr>
          <w:sz w:val="20"/>
        </w:rPr>
        <w:t xml:space="preserve">’, can be false. And this means that it, like ‘I’m thinking that </w:t>
      </w:r>
      <w:r w:rsidRPr="00EE34A2">
        <w:rPr>
          <w:i/>
          <w:sz w:val="20"/>
        </w:rPr>
        <w:t>p</w:t>
      </w:r>
      <w:r w:rsidRPr="00EE34A2">
        <w:rPr>
          <w:sz w:val="20"/>
        </w:rPr>
        <w:t xml:space="preserve">’, is not self-verifying. </w:t>
      </w:r>
    </w:p>
    <w:p w:rsidR="00913F2F" w:rsidRPr="00EE34A2" w:rsidRDefault="00913F2F" w:rsidP="00EE34A2">
      <w:pPr>
        <w:tabs>
          <w:tab w:val="left" w:pos="720"/>
        </w:tabs>
        <w:overflowPunct w:val="0"/>
        <w:autoSpaceDE w:val="0"/>
        <w:ind w:firstLine="284"/>
        <w:jc w:val="both"/>
        <w:rPr>
          <w:sz w:val="20"/>
        </w:rPr>
      </w:pPr>
      <w:r w:rsidRPr="00EE34A2">
        <w:rPr>
          <w:sz w:val="20"/>
        </w:rPr>
        <w:t xml:space="preserve">Now we will consider the consequences of our analysis for the Cartesian </w:t>
      </w:r>
      <w:r w:rsidRPr="00EE34A2">
        <w:rPr>
          <w:i/>
          <w:sz w:val="20"/>
        </w:rPr>
        <w:t>cogito</w:t>
      </w:r>
      <w:r w:rsidRPr="00EE34A2">
        <w:rPr>
          <w:sz w:val="20"/>
        </w:rPr>
        <w:t xml:space="preserve">, the well-known judgment usually expressed with the sentence ‘I think, therefore I am’. An orthodox way of interpreting the </w:t>
      </w:r>
      <w:r w:rsidRPr="00EE34A2">
        <w:rPr>
          <w:i/>
          <w:sz w:val="20"/>
        </w:rPr>
        <w:t>cogito</w:t>
      </w:r>
      <w:r w:rsidRPr="00EE34A2">
        <w:rPr>
          <w:sz w:val="20"/>
        </w:rPr>
        <w:t xml:space="preserve"> is by reconstructing it as a kind of inference.</w:t>
      </w:r>
      <w:r w:rsidRPr="00EE34A2">
        <w:rPr>
          <w:rStyle w:val="Funotenzeichen1"/>
          <w:sz w:val="20"/>
        </w:rPr>
        <w:footnoteReference w:id="202"/>
      </w:r>
      <w:r w:rsidRPr="00EE34A2">
        <w:rPr>
          <w:sz w:val="20"/>
        </w:rPr>
        <w:t xml:space="preserve"> Thus, if we use as a rule of inference the proposition ‘If a thing is identified as having an attribute, then this thing exists’, we can interpret the </w:t>
      </w:r>
      <w:r w:rsidRPr="00EE34A2">
        <w:rPr>
          <w:i/>
          <w:sz w:val="20"/>
        </w:rPr>
        <w:t>cogito</w:t>
      </w:r>
      <w:r w:rsidRPr="00EE34A2">
        <w:rPr>
          <w:sz w:val="20"/>
        </w:rPr>
        <w:t xml:space="preserve"> as expressing the following immediate inference:</w:t>
      </w:r>
    </w:p>
    <w:p w:rsidR="00913F2F" w:rsidRPr="00EE34A2" w:rsidRDefault="00913F2F" w:rsidP="00EE34A2">
      <w:pPr>
        <w:tabs>
          <w:tab w:val="left" w:pos="720"/>
        </w:tabs>
        <w:overflowPunct w:val="0"/>
        <w:autoSpaceDE w:val="0"/>
        <w:ind w:firstLine="284"/>
        <w:rPr>
          <w:sz w:val="20"/>
        </w:rPr>
      </w:pPr>
    </w:p>
    <w:p w:rsidR="00913F2F" w:rsidRPr="00EE34A2" w:rsidRDefault="00913F2F" w:rsidP="00EE34A2">
      <w:pPr>
        <w:tabs>
          <w:tab w:val="left" w:pos="720"/>
        </w:tabs>
        <w:overflowPunct w:val="0"/>
        <w:autoSpaceDE w:val="0"/>
        <w:ind w:firstLine="284"/>
        <w:rPr>
          <w:sz w:val="20"/>
        </w:rPr>
      </w:pPr>
      <w:r w:rsidRPr="00EE34A2">
        <w:rPr>
          <w:sz w:val="20"/>
        </w:rPr>
        <w:t xml:space="preserve"> 1. ‘</w:t>
      </w:r>
      <w:r w:rsidRPr="00EE34A2">
        <w:rPr>
          <w:i/>
          <w:sz w:val="20"/>
        </w:rPr>
        <w:t xml:space="preserve">I am </w:t>
      </w:r>
      <w:r w:rsidRPr="00EE34A2">
        <w:rPr>
          <w:sz w:val="20"/>
        </w:rPr>
        <w:t xml:space="preserve">(a thing having the </w:t>
      </w:r>
    </w:p>
    <w:p w:rsidR="00913F2F" w:rsidRPr="00EE34A2" w:rsidRDefault="00913F2F" w:rsidP="00EE34A2">
      <w:pPr>
        <w:tabs>
          <w:tab w:val="left" w:pos="720"/>
        </w:tabs>
        <w:overflowPunct w:val="0"/>
        <w:autoSpaceDE w:val="0"/>
        <w:ind w:firstLine="284"/>
        <w:rPr>
          <w:sz w:val="20"/>
        </w:rPr>
      </w:pPr>
      <w:proofErr w:type="gramStart"/>
      <w:r w:rsidRPr="00EE34A2">
        <w:rPr>
          <w:sz w:val="20"/>
        </w:rPr>
        <w:t>attribute</w:t>
      </w:r>
      <w:proofErr w:type="gramEnd"/>
      <w:r w:rsidRPr="00EE34A2">
        <w:rPr>
          <w:sz w:val="20"/>
        </w:rPr>
        <w:t xml:space="preserve"> of) </w:t>
      </w:r>
      <w:r w:rsidRPr="00EE34A2">
        <w:rPr>
          <w:i/>
          <w:sz w:val="20"/>
        </w:rPr>
        <w:t>thinking</w:t>
      </w:r>
      <w:r w:rsidRPr="00EE34A2">
        <w:rPr>
          <w:sz w:val="20"/>
        </w:rPr>
        <w:t>’(Rule applied to 1: if a thing is</w:t>
      </w:r>
    </w:p>
    <w:p w:rsidR="00913F2F" w:rsidRPr="00EE34A2" w:rsidRDefault="00EE34A2" w:rsidP="00EE34A2">
      <w:pPr>
        <w:tabs>
          <w:tab w:val="left" w:pos="720"/>
        </w:tabs>
        <w:overflowPunct w:val="0"/>
        <w:autoSpaceDE w:val="0"/>
        <w:ind w:firstLine="284"/>
        <w:jc w:val="both"/>
        <w:rPr>
          <w:sz w:val="20"/>
        </w:rPr>
      </w:pPr>
      <w:r w:rsidRPr="00EE34A2">
        <w:rPr>
          <w:sz w:val="20"/>
        </w:rPr>
        <w:t xml:space="preserve"> </w:t>
      </w:r>
      <w:r w:rsidR="00913F2F" w:rsidRPr="00EE34A2">
        <w:rPr>
          <w:sz w:val="20"/>
        </w:rPr>
        <w:t>_______________________ identified as having an attribute,</w:t>
      </w:r>
    </w:p>
    <w:p w:rsidR="00913F2F" w:rsidRPr="00EE34A2" w:rsidRDefault="00913F2F" w:rsidP="00EE34A2">
      <w:pPr>
        <w:tabs>
          <w:tab w:val="left" w:pos="720"/>
        </w:tabs>
        <w:overflowPunct w:val="0"/>
        <w:autoSpaceDE w:val="0"/>
        <w:ind w:firstLine="284"/>
        <w:rPr>
          <w:sz w:val="20"/>
        </w:rPr>
      </w:pPr>
      <w:r w:rsidRPr="00EE34A2">
        <w:rPr>
          <w:sz w:val="20"/>
        </w:rPr>
        <w:t xml:space="preserve"> 2. ‘</w:t>
      </w:r>
      <w:r w:rsidRPr="00EE34A2">
        <w:rPr>
          <w:i/>
          <w:sz w:val="20"/>
        </w:rPr>
        <w:t xml:space="preserve">I am </w:t>
      </w:r>
      <w:r w:rsidRPr="00EE34A2">
        <w:rPr>
          <w:sz w:val="20"/>
        </w:rPr>
        <w:t>(an existing thing)’</w:t>
      </w:r>
      <w:r w:rsidR="00EE34A2" w:rsidRPr="00EE34A2">
        <w:rPr>
          <w:sz w:val="20"/>
        </w:rPr>
        <w:t xml:space="preserve"> </w:t>
      </w:r>
      <w:r w:rsidRPr="00EE34A2">
        <w:rPr>
          <w:sz w:val="20"/>
        </w:rPr>
        <w:t>then this thing exists.)</w:t>
      </w:r>
    </w:p>
    <w:p w:rsidR="00913F2F" w:rsidRPr="00EE34A2" w:rsidRDefault="00913F2F" w:rsidP="004B3AE1">
      <w:pPr>
        <w:pStyle w:val="BodyText"/>
        <w:tabs>
          <w:tab w:val="left" w:pos="720"/>
        </w:tabs>
        <w:spacing w:line="240" w:lineRule="auto"/>
        <w:rPr>
          <w:sz w:val="20"/>
          <w:szCs w:val="20"/>
        </w:rPr>
      </w:pPr>
      <w:r w:rsidRPr="00EE34A2">
        <w:rPr>
          <w:sz w:val="20"/>
          <w:szCs w:val="20"/>
        </w:rPr>
        <w:lastRenderedPageBreak/>
        <w:t>If we assume that the premise can’t be false, it follows that the conclusion also can’t be false, which proves my existence as a thinking being. A reconstruction more or less similar to this is accepted by many interpreters as capable of producing the kind of certainty that Descartes was seeking. And there are good reasons to believe that this is the best way to make sense of Descartes’ own intentions, even if his texts show that he also had other possibilities in mind.</w:t>
      </w:r>
      <w:r w:rsidRPr="00EE34A2">
        <w:rPr>
          <w:rStyle w:val="Funotenzeichen1"/>
          <w:sz w:val="20"/>
          <w:szCs w:val="20"/>
        </w:rPr>
        <w:footnoteReference w:id="203"/>
      </w:r>
    </w:p>
    <w:p w:rsidR="00913F2F" w:rsidRPr="00EE34A2" w:rsidRDefault="00913F2F" w:rsidP="00EE34A2">
      <w:pPr>
        <w:tabs>
          <w:tab w:val="left" w:pos="720"/>
        </w:tabs>
        <w:overflowPunct w:val="0"/>
        <w:autoSpaceDE w:val="0"/>
        <w:ind w:firstLine="284"/>
        <w:jc w:val="both"/>
        <w:rPr>
          <w:sz w:val="20"/>
        </w:rPr>
      </w:pPr>
      <w:r w:rsidRPr="00EE34A2">
        <w:rPr>
          <w:sz w:val="20"/>
        </w:rPr>
        <w:t xml:space="preserve">Nevertheless, if the conclusions derived from our analysis of the real self-attribution of thinking are correct, then all reconstructions of the </w:t>
      </w:r>
      <w:r w:rsidRPr="00EE34A2">
        <w:rPr>
          <w:i/>
          <w:sz w:val="20"/>
        </w:rPr>
        <w:t>cogito</w:t>
      </w:r>
      <w:r w:rsidRPr="00EE34A2">
        <w:rPr>
          <w:sz w:val="20"/>
        </w:rPr>
        <w:t xml:space="preserve"> as an argument are, from a heuristic, systematic point of view, doomed to fail. For ‘I’m thinking’ to be a thought of something, it must be understood as ‘I was thinking that </w:t>
      </w:r>
      <w:r w:rsidRPr="00EE34A2">
        <w:rPr>
          <w:i/>
          <w:sz w:val="20"/>
        </w:rPr>
        <w:t>p</w:t>
      </w:r>
      <w:r w:rsidRPr="00EE34A2">
        <w:rPr>
          <w:sz w:val="20"/>
        </w:rPr>
        <w:t xml:space="preserve">’ (or, derivatively, as ‘I was thinking </w:t>
      </w:r>
      <w:r w:rsidRPr="00EE34A2">
        <w:rPr>
          <w:sz w:val="20"/>
        </w:rPr>
        <w:t xml:space="preserve">’). However, ‘I was thinking that </w:t>
      </w:r>
      <w:r w:rsidRPr="00EE34A2">
        <w:rPr>
          <w:i/>
          <w:sz w:val="20"/>
        </w:rPr>
        <w:t>p</w:t>
      </w:r>
      <w:r w:rsidRPr="00EE34A2">
        <w:rPr>
          <w:sz w:val="20"/>
        </w:rPr>
        <w:t xml:space="preserve">’ (like ‘I was thinking </w:t>
      </w:r>
      <w:r w:rsidRPr="00EE34A2">
        <w:rPr>
          <w:sz w:val="20"/>
        </w:rPr>
        <w:t xml:space="preserve">’) is a corrigible, uncertain thought, which means that it provides an </w:t>
      </w:r>
      <w:r w:rsidRPr="00EE34A2">
        <w:rPr>
          <w:i/>
          <w:sz w:val="20"/>
        </w:rPr>
        <w:t>uncertain</w:t>
      </w:r>
      <w:r w:rsidRPr="00EE34A2">
        <w:rPr>
          <w:sz w:val="20"/>
        </w:rPr>
        <w:t xml:space="preserve"> premise when included in an argument. If the premise of the </w:t>
      </w:r>
      <w:r w:rsidRPr="00EE34A2">
        <w:rPr>
          <w:i/>
          <w:sz w:val="20"/>
        </w:rPr>
        <w:t>cogito</w:t>
      </w:r>
      <w:r w:rsidRPr="00EE34A2">
        <w:rPr>
          <w:sz w:val="20"/>
        </w:rPr>
        <w:t xml:space="preserve">-inference is uncertain, then the conclusion of the inference – ‘I exist’ – must be </w:t>
      </w:r>
      <w:r w:rsidRPr="00EE34A2">
        <w:rPr>
          <w:i/>
          <w:sz w:val="20"/>
        </w:rPr>
        <w:t>at least as uncertain as the premise.</w:t>
      </w:r>
      <w:r w:rsidRPr="00EE34A2">
        <w:rPr>
          <w:sz w:val="20"/>
        </w:rPr>
        <w:t xml:space="preserve"> This is not a very useful result, since we can reach the conclusion – ‘I am’ – by simple introspection.</w:t>
      </w:r>
      <w:r w:rsidRPr="00EE34A2">
        <w:rPr>
          <w:rStyle w:val="Funotenzeichen1"/>
          <w:sz w:val="20"/>
        </w:rPr>
        <w:footnoteReference w:id="204"/>
      </w:r>
      <w:r w:rsidRPr="00EE34A2">
        <w:rPr>
          <w:sz w:val="20"/>
        </w:rPr>
        <w:t xml:space="preserve"> Even the reverse argument, ‘I exist, therefore I think’, would be more compelling, since to have a conscious awareness that I exist, I must be thinking, at least in some sense.</w:t>
      </w:r>
    </w:p>
    <w:p w:rsidR="00913F2F" w:rsidRPr="00EE34A2" w:rsidRDefault="00913F2F" w:rsidP="00EE34A2">
      <w:pPr>
        <w:tabs>
          <w:tab w:val="left" w:pos="720"/>
          <w:tab w:val="left" w:pos="1701"/>
        </w:tabs>
        <w:overflowPunct w:val="0"/>
        <w:autoSpaceDE w:val="0"/>
        <w:ind w:firstLine="284"/>
        <w:jc w:val="both"/>
        <w:rPr>
          <w:sz w:val="20"/>
        </w:rPr>
      </w:pPr>
      <w:r w:rsidRPr="00EE34A2">
        <w:rPr>
          <w:sz w:val="20"/>
        </w:rPr>
        <w:t xml:space="preserve">Descartes’ hypothesis of the </w:t>
      </w:r>
      <w:r w:rsidRPr="00EE34A2">
        <w:rPr>
          <w:i/>
          <w:sz w:val="20"/>
        </w:rPr>
        <w:t>malign</w:t>
      </w:r>
      <w:r w:rsidRPr="00EE34A2">
        <w:rPr>
          <w:sz w:val="20"/>
        </w:rPr>
        <w:t xml:space="preserve"> </w:t>
      </w:r>
      <w:r w:rsidRPr="00EE34A2">
        <w:rPr>
          <w:i/>
          <w:sz w:val="20"/>
        </w:rPr>
        <w:t>genie</w:t>
      </w:r>
      <w:r w:rsidRPr="00EE34A2">
        <w:rPr>
          <w:sz w:val="20"/>
        </w:rPr>
        <w:t xml:space="preserve"> only makes things worse. Although the </w:t>
      </w:r>
      <w:r w:rsidRPr="00EE34A2">
        <w:rPr>
          <w:i/>
          <w:sz w:val="20"/>
        </w:rPr>
        <w:t>malign</w:t>
      </w:r>
      <w:r w:rsidRPr="00EE34A2">
        <w:rPr>
          <w:sz w:val="20"/>
        </w:rPr>
        <w:t xml:space="preserve"> </w:t>
      </w:r>
      <w:r w:rsidRPr="00EE34A2">
        <w:rPr>
          <w:i/>
          <w:sz w:val="20"/>
        </w:rPr>
        <w:t>genie</w:t>
      </w:r>
      <w:r w:rsidRPr="00EE34A2">
        <w:rPr>
          <w:sz w:val="20"/>
        </w:rPr>
        <w:t xml:space="preserve"> can’t force me to think that I am when I am not, he can without difficulty make me think that I was thinking </w:t>
      </w:r>
      <w:r w:rsidRPr="00EE34A2">
        <w:rPr>
          <w:i/>
          <w:sz w:val="20"/>
        </w:rPr>
        <w:t>p</w:t>
      </w:r>
      <w:r w:rsidRPr="00EE34A2">
        <w:rPr>
          <w:sz w:val="20"/>
        </w:rPr>
        <w:t xml:space="preserve"> when I wasn’t, or that I was thinking something, even if I had no thoughts at all. And this must be very easy for him, since he is capable of misleading us in the </w:t>
      </w:r>
      <w:proofErr w:type="gramStart"/>
      <w:r w:rsidRPr="00EE34A2">
        <w:rPr>
          <w:sz w:val="20"/>
        </w:rPr>
        <w:t>most simple</w:t>
      </w:r>
      <w:proofErr w:type="gramEnd"/>
      <w:r w:rsidRPr="00EE34A2">
        <w:rPr>
          <w:sz w:val="20"/>
        </w:rPr>
        <w:t xml:space="preserve"> reasoning demanding short-term memory, as in the case with the four arithmetic operations (see our previous remarks about the focus and fringes of consciousness).</w:t>
      </w:r>
    </w:p>
    <w:p w:rsidR="00913F2F" w:rsidRPr="00EE34A2" w:rsidRDefault="00913F2F" w:rsidP="00EE34A2">
      <w:pPr>
        <w:tabs>
          <w:tab w:val="left" w:pos="720"/>
        </w:tabs>
        <w:overflowPunct w:val="0"/>
        <w:autoSpaceDE w:val="0"/>
        <w:ind w:firstLine="284"/>
        <w:jc w:val="both"/>
        <w:rPr>
          <w:sz w:val="20"/>
        </w:rPr>
      </w:pPr>
      <w:r w:rsidRPr="00EE34A2">
        <w:rPr>
          <w:sz w:val="20"/>
        </w:rPr>
        <w:t xml:space="preserve">Defending the inferential way of interpreting the </w:t>
      </w:r>
      <w:r w:rsidRPr="00EE34A2">
        <w:rPr>
          <w:i/>
          <w:sz w:val="20"/>
        </w:rPr>
        <w:t>cogito</w:t>
      </w:r>
      <w:r w:rsidRPr="00EE34A2">
        <w:rPr>
          <w:sz w:val="20"/>
        </w:rPr>
        <w:t xml:space="preserve">, one could argue that I am using the proposition ‘I think’ in a sense that Descartes never intended. He aimed to use this proposition in a self-reflexive, </w:t>
      </w:r>
      <w:r w:rsidRPr="00EE34A2">
        <w:rPr>
          <w:sz w:val="20"/>
        </w:rPr>
        <w:lastRenderedPageBreak/>
        <w:t xml:space="preserve">philosophical sense in which there is no need to refer to a complementary thought-content. Consequently, the </w:t>
      </w:r>
      <w:r w:rsidRPr="00EE34A2">
        <w:rPr>
          <w:i/>
          <w:sz w:val="20"/>
        </w:rPr>
        <w:t xml:space="preserve">cogito </w:t>
      </w:r>
      <w:r w:rsidRPr="00EE34A2">
        <w:rPr>
          <w:sz w:val="20"/>
        </w:rPr>
        <w:t>must have the form ‘I’m thinking this thought itself’.</w:t>
      </w:r>
      <w:r w:rsidRPr="00EE34A2">
        <w:rPr>
          <w:rStyle w:val="Funotenzeichen1"/>
          <w:sz w:val="20"/>
        </w:rPr>
        <w:footnoteReference w:id="205"/>
      </w:r>
      <w:r w:rsidRPr="00EE34A2">
        <w:rPr>
          <w:sz w:val="20"/>
        </w:rPr>
        <w:t xml:space="preserve"> </w:t>
      </w:r>
      <w:proofErr w:type="gramStart"/>
      <w:r w:rsidRPr="00EE34A2">
        <w:rPr>
          <w:sz w:val="20"/>
        </w:rPr>
        <w:t>However, our more precise consideration of the structure of ‘I’m thinking’ in the first part of this paper already ruled out this suggestion as illusory.</w:t>
      </w:r>
      <w:proofErr w:type="gramEnd"/>
      <w:r w:rsidRPr="00EE34A2">
        <w:rPr>
          <w:sz w:val="20"/>
        </w:rPr>
        <w:t xml:space="preserve"> The reflexive use of ‘I’m thinking’ is a philosophical fancy without any intuitive support.</w:t>
      </w:r>
    </w:p>
    <w:p w:rsidR="00913F2F" w:rsidRPr="00EE34A2" w:rsidRDefault="00913F2F" w:rsidP="00EE34A2">
      <w:pPr>
        <w:tabs>
          <w:tab w:val="left" w:pos="720"/>
        </w:tabs>
        <w:overflowPunct w:val="0"/>
        <w:autoSpaceDE w:val="0"/>
        <w:ind w:firstLine="284"/>
        <w:jc w:val="both"/>
        <w:rPr>
          <w:sz w:val="20"/>
        </w:rPr>
      </w:pPr>
      <w:r w:rsidRPr="00EE34A2">
        <w:rPr>
          <w:sz w:val="20"/>
        </w:rPr>
        <w:t xml:space="preserve">Yet, one could credibly argue that the statement ‘I’m thinking’ without a complement can be at least a syntactic mental </w:t>
      </w:r>
      <w:proofErr w:type="gramStart"/>
      <w:r w:rsidRPr="00EE34A2">
        <w:rPr>
          <w:sz w:val="20"/>
        </w:rPr>
        <w:t>occurrence,</w:t>
      </w:r>
      <w:proofErr w:type="gramEnd"/>
      <w:r w:rsidRPr="00EE34A2">
        <w:rPr>
          <w:sz w:val="20"/>
        </w:rPr>
        <w:t xml:space="preserve"> and that when it happens in my mind, I am immediately conscious of this occurrence. This is certainly true, as we have already seen, and it is likewise true that I achieve consciousness of my existence through having such experiences. However, this alone does not guarantee that I’m thinking, since the consciousness of a syntactic occurrence is not the consciousness of what is at stake, namely, what is to be </w:t>
      </w:r>
      <w:r w:rsidRPr="00EE34A2">
        <w:rPr>
          <w:i/>
          <w:sz w:val="20"/>
        </w:rPr>
        <w:t>thought</w:t>
      </w:r>
      <w:r w:rsidRPr="00EE34A2">
        <w:rPr>
          <w:sz w:val="20"/>
        </w:rPr>
        <w:t xml:space="preserve"> by means of the syntactic occurrence.</w:t>
      </w:r>
    </w:p>
    <w:p w:rsidR="00913F2F" w:rsidRPr="00EE34A2" w:rsidRDefault="00913F2F" w:rsidP="00EE34A2">
      <w:pPr>
        <w:tabs>
          <w:tab w:val="left" w:pos="720"/>
        </w:tabs>
        <w:overflowPunct w:val="0"/>
        <w:autoSpaceDE w:val="0"/>
        <w:ind w:firstLine="284"/>
        <w:jc w:val="both"/>
        <w:rPr>
          <w:sz w:val="20"/>
        </w:rPr>
      </w:pPr>
      <w:r w:rsidRPr="00EE34A2">
        <w:rPr>
          <w:sz w:val="20"/>
        </w:rPr>
        <w:t xml:space="preserve">Finally, one could consider what Descartes himself would probably answer when pressed by these considerations. Perhaps he would give an answer like the one he gave to Frans Burman’s comment that we are unable to focus our attention on more than one thought at one time while we are reasoning. Descartes’ answer was that although we can’t conceive very many things at one time, we can conceive more than one: For example: ‘I am now </w:t>
      </w:r>
      <w:r w:rsidRPr="00EE34A2">
        <w:rPr>
          <w:i/>
          <w:sz w:val="20"/>
        </w:rPr>
        <w:t xml:space="preserve">conceiving </w:t>
      </w:r>
      <w:r w:rsidRPr="00EE34A2">
        <w:rPr>
          <w:sz w:val="20"/>
        </w:rPr>
        <w:t xml:space="preserve">and </w:t>
      </w:r>
      <w:r w:rsidRPr="00EE34A2">
        <w:rPr>
          <w:i/>
          <w:sz w:val="20"/>
        </w:rPr>
        <w:t xml:space="preserve">thinking </w:t>
      </w:r>
      <w:r w:rsidRPr="00EE34A2">
        <w:rPr>
          <w:sz w:val="20"/>
        </w:rPr>
        <w:t>that I am speaking and eating simultaneously’ (my italics).</w:t>
      </w:r>
      <w:r w:rsidRPr="00EE34A2">
        <w:rPr>
          <w:rStyle w:val="Funotenzeichen1"/>
          <w:sz w:val="20"/>
        </w:rPr>
        <w:footnoteReference w:id="206"/>
      </w:r>
      <w:r w:rsidRPr="00EE34A2">
        <w:rPr>
          <w:sz w:val="20"/>
        </w:rPr>
        <w:t xml:space="preserve"> Transposed to ‘I’m thinking’, this kind of answer would mean: although it doesn’t seem to be the case, I’m really able to think ‘I’m thinking’ and the content ‘</w:t>
      </w:r>
      <w:r w:rsidRPr="00EE34A2">
        <w:rPr>
          <w:i/>
          <w:sz w:val="20"/>
        </w:rPr>
        <w:t>p</w:t>
      </w:r>
      <w:r w:rsidRPr="00EE34A2">
        <w:rPr>
          <w:sz w:val="20"/>
        </w:rPr>
        <w:t>’ simultaneously, and this guarantees the certainty of ‘I’m thinking’.</w:t>
      </w:r>
    </w:p>
    <w:p w:rsidR="00913F2F" w:rsidRPr="00EE34A2" w:rsidRDefault="00913F2F" w:rsidP="00EE34A2">
      <w:pPr>
        <w:tabs>
          <w:tab w:val="left" w:pos="720"/>
        </w:tabs>
        <w:overflowPunct w:val="0"/>
        <w:autoSpaceDE w:val="0"/>
        <w:ind w:firstLine="284"/>
        <w:jc w:val="both"/>
        <w:rPr>
          <w:sz w:val="20"/>
        </w:rPr>
      </w:pPr>
      <w:r w:rsidRPr="00EE34A2">
        <w:rPr>
          <w:sz w:val="20"/>
        </w:rPr>
        <w:t xml:space="preserve">Our response to this is that the distinction between the synchronic and diachronic unity of consciousness, conjointly with the distinction between its focus and fringes, shows that in his answer to Burman, Descartes takes an equivocal view, confounding mere awareness with conscious thought. </w:t>
      </w:r>
      <w:r w:rsidRPr="00EE34A2">
        <w:rPr>
          <w:sz w:val="20"/>
        </w:rPr>
        <w:lastRenderedPageBreak/>
        <w:t xml:space="preserve">While I’m writing these words, for example, I am also aware of the light from the lamp beside me, hear the hum of the air-conditioner, feel my fingers touching the keyboard, am aware of my posture, etc. All these things are on the fringes of the </w:t>
      </w:r>
      <w:r w:rsidRPr="00EE34A2">
        <w:rPr>
          <w:i/>
          <w:sz w:val="20"/>
        </w:rPr>
        <w:t xml:space="preserve">synchronic unity </w:t>
      </w:r>
      <w:r w:rsidRPr="00EE34A2">
        <w:rPr>
          <w:sz w:val="20"/>
        </w:rPr>
        <w:t xml:space="preserve">of my consciousness. It is correct to say that I’m </w:t>
      </w:r>
      <w:r w:rsidRPr="00EE34A2">
        <w:rPr>
          <w:i/>
          <w:sz w:val="20"/>
        </w:rPr>
        <w:t>aware</w:t>
      </w:r>
      <w:r w:rsidRPr="00EE34A2">
        <w:rPr>
          <w:sz w:val="20"/>
        </w:rPr>
        <w:t xml:space="preserve"> of all these things, that in a certain sense I’m </w:t>
      </w:r>
      <w:r w:rsidRPr="00EE34A2">
        <w:rPr>
          <w:i/>
          <w:sz w:val="20"/>
        </w:rPr>
        <w:t>conceiving</w:t>
      </w:r>
      <w:r w:rsidRPr="00EE34A2">
        <w:rPr>
          <w:sz w:val="20"/>
        </w:rPr>
        <w:t xml:space="preserve"> all of them (if the air-conditioner stops running, I will direct my attention to it). However, it is certainly </w:t>
      </w:r>
      <w:r w:rsidRPr="00EE34A2">
        <w:rPr>
          <w:i/>
          <w:sz w:val="20"/>
        </w:rPr>
        <w:t xml:space="preserve">not </w:t>
      </w:r>
      <w:r w:rsidRPr="00EE34A2">
        <w:rPr>
          <w:sz w:val="20"/>
        </w:rPr>
        <w:t xml:space="preserve">correct to say that I’m </w:t>
      </w:r>
      <w:r w:rsidRPr="00EE34A2">
        <w:rPr>
          <w:i/>
          <w:sz w:val="20"/>
        </w:rPr>
        <w:t>thinking</w:t>
      </w:r>
      <w:r w:rsidRPr="00EE34A2">
        <w:rPr>
          <w:sz w:val="20"/>
        </w:rPr>
        <w:t xml:space="preserve"> all or even some of these things, as Descartes would be forced to suggest. The only things I’m consciously thinking are the words I’m writing, which are passing through the focus of my consciousness to lose themselves in the temporal extension of its </w:t>
      </w:r>
      <w:r w:rsidRPr="00EE34A2">
        <w:rPr>
          <w:i/>
          <w:sz w:val="20"/>
        </w:rPr>
        <w:t>diachronic unity</w:t>
      </w:r>
      <w:r w:rsidRPr="00EE34A2">
        <w:rPr>
          <w:sz w:val="20"/>
        </w:rPr>
        <w:t xml:space="preserve">. Consequently, Descartes gives us a bogus example, which would be correct only if he could show that we are in fact able to think more than one thought at a time in the sense of articulating these thoughts simultaneously at the centre of our attention, when in fact we really aren’t able to do so. If it is as he claims, if there should be a thought </w:t>
      </w:r>
      <w:r w:rsidRPr="00EE34A2">
        <w:rPr>
          <w:i/>
          <w:sz w:val="20"/>
        </w:rPr>
        <w:t xml:space="preserve">p </w:t>
      </w:r>
      <w:r w:rsidRPr="00EE34A2">
        <w:rPr>
          <w:sz w:val="20"/>
        </w:rPr>
        <w:t xml:space="preserve">on the synchronic fringe of my consciousness, it could also be an illusion. As already noted, it is plainly possible that I have unconscious or pre-conscious thoughts accompanying the thought </w:t>
      </w:r>
      <w:r w:rsidRPr="00EE34A2">
        <w:rPr>
          <w:i/>
          <w:sz w:val="20"/>
        </w:rPr>
        <w:t>that</w:t>
      </w:r>
      <w:r w:rsidRPr="00EE34A2">
        <w:rPr>
          <w:sz w:val="20"/>
        </w:rPr>
        <w:t xml:space="preserve"> is being focused on in my consciousness. However, this would be the kind of thing within the reach of the </w:t>
      </w:r>
      <w:r w:rsidRPr="00EE34A2">
        <w:rPr>
          <w:i/>
          <w:sz w:val="20"/>
        </w:rPr>
        <w:t>malign genie</w:t>
      </w:r>
      <w:r w:rsidRPr="00EE34A2">
        <w:rPr>
          <w:sz w:val="20"/>
        </w:rPr>
        <w:t xml:space="preserve">, for he would be able to confuse the relationship between what is focused on in consciousness (what is clearly and distinctively experienced by us) and what is not. What is </w:t>
      </w:r>
      <w:r w:rsidRPr="00EE34A2">
        <w:rPr>
          <w:i/>
          <w:sz w:val="20"/>
        </w:rPr>
        <w:t xml:space="preserve">not </w:t>
      </w:r>
      <w:r w:rsidRPr="00EE34A2">
        <w:rPr>
          <w:sz w:val="20"/>
        </w:rPr>
        <w:t>focused on is only an object of secondary awareness and can always be wrongly interpreted.</w:t>
      </w:r>
    </w:p>
    <w:p w:rsidR="00913F2F" w:rsidRPr="00EE34A2" w:rsidRDefault="00913F2F" w:rsidP="00EE34A2">
      <w:pPr>
        <w:tabs>
          <w:tab w:val="left" w:pos="720"/>
        </w:tabs>
        <w:overflowPunct w:val="0"/>
        <w:autoSpaceDE w:val="0"/>
        <w:ind w:firstLine="284"/>
        <w:jc w:val="both"/>
        <w:rPr>
          <w:sz w:val="20"/>
        </w:rPr>
      </w:pPr>
      <w:r w:rsidRPr="00EE34A2">
        <w:rPr>
          <w:sz w:val="20"/>
        </w:rPr>
        <w:t>In conclusion, our analysis of ‘I’m thinking’ favours the unorthodox view of the Cartesian insight that concentrates analysis on the role of ‘I exist’ as a self-verifying, undeniable, incorrigible, irrefutable truth.</w:t>
      </w:r>
      <w:r w:rsidRPr="00EE34A2">
        <w:rPr>
          <w:rStyle w:val="Funotenzeichen1"/>
          <w:sz w:val="20"/>
        </w:rPr>
        <w:footnoteReference w:id="207"/>
      </w:r>
      <w:r w:rsidRPr="00EE34A2">
        <w:rPr>
          <w:sz w:val="20"/>
        </w:rPr>
        <w:t xml:space="preserve"> Even if this view fails to give us the most adequate textual interpretation, it reflects, I believe, the truth of the matter.</w:t>
      </w:r>
    </w:p>
    <w:p w:rsidR="00913F2F" w:rsidRPr="00EE34A2" w:rsidRDefault="00913F2F" w:rsidP="00EE34A2">
      <w:pPr>
        <w:ind w:firstLine="284"/>
        <w:jc w:val="both"/>
        <w:rPr>
          <w:sz w:val="20"/>
        </w:rPr>
      </w:pPr>
      <w:bookmarkStart w:id="0" w:name="_GoBack"/>
      <w:bookmarkEnd w:id="0"/>
    </w:p>
    <w:sectPr w:rsidR="00913F2F" w:rsidRPr="00EE34A2" w:rsidSect="00BE2045">
      <w:headerReference w:type="even" r:id="rId33"/>
      <w:headerReference w:type="default" r:id="rId34"/>
      <w:footnotePr>
        <w:numRestart w:val="eachSect"/>
      </w:footnotePr>
      <w:type w:val="oddPage"/>
      <w:pgSz w:w="8392" w:h="11907" w:code="9"/>
      <w:pgMar w:top="1418" w:right="1191" w:bottom="851" w:left="1191" w:header="851"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054" w:rsidRDefault="00702054" w:rsidP="00913F2F">
      <w:r>
        <w:separator/>
      </w:r>
    </w:p>
  </w:endnote>
  <w:endnote w:type="continuationSeparator" w:id="0">
    <w:p w:rsidR="00702054" w:rsidRDefault="00702054" w:rsidP="00913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w:altName w:val="Helvetica"/>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054" w:rsidRDefault="00702054" w:rsidP="00913F2F">
      <w:r>
        <w:separator/>
      </w:r>
    </w:p>
  </w:footnote>
  <w:footnote w:type="continuationSeparator" w:id="0">
    <w:p w:rsidR="00702054" w:rsidRDefault="00702054" w:rsidP="00913F2F">
      <w:r>
        <w:continuationSeparator/>
      </w:r>
    </w:p>
  </w:footnote>
  <w:footnote w:id="1">
    <w:p w:rsidR="00702054" w:rsidRPr="005E4BF0" w:rsidRDefault="00702054" w:rsidP="005E4BF0">
      <w:pPr>
        <w:jc w:val="both"/>
        <w:rPr>
          <w:sz w:val="18"/>
          <w:szCs w:val="18"/>
        </w:rPr>
      </w:pPr>
      <w:r w:rsidRPr="005E4BF0">
        <w:rPr>
          <w:rStyle w:val="FootnoteReference"/>
          <w:sz w:val="18"/>
          <w:szCs w:val="18"/>
        </w:rPr>
        <w:footnoteRef/>
      </w:r>
      <w:r w:rsidRPr="005E4BF0">
        <w:rPr>
          <w:sz w:val="18"/>
          <w:szCs w:val="18"/>
        </w:rPr>
        <w:t xml:space="preserve"> Similar principles have continually been proposed over the entire history of philosophy: Plato’s </w:t>
      </w:r>
      <w:r w:rsidRPr="005E4BF0">
        <w:rPr>
          <w:i/>
          <w:sz w:val="18"/>
          <w:szCs w:val="18"/>
        </w:rPr>
        <w:t>ideas</w:t>
      </w:r>
      <w:r w:rsidRPr="005E4BF0">
        <w:rPr>
          <w:sz w:val="18"/>
          <w:szCs w:val="18"/>
        </w:rPr>
        <w:t xml:space="preserve">, Aristotle’s </w:t>
      </w:r>
      <w:r w:rsidRPr="005E4BF0">
        <w:rPr>
          <w:i/>
          <w:sz w:val="18"/>
          <w:szCs w:val="18"/>
        </w:rPr>
        <w:t>substance</w:t>
      </w:r>
      <w:r w:rsidRPr="005E4BF0">
        <w:rPr>
          <w:sz w:val="18"/>
          <w:szCs w:val="18"/>
        </w:rPr>
        <w:t xml:space="preserve">, Plotinus' </w:t>
      </w:r>
      <w:r w:rsidRPr="005E4BF0">
        <w:rPr>
          <w:i/>
          <w:sz w:val="18"/>
          <w:szCs w:val="18"/>
        </w:rPr>
        <w:t xml:space="preserve">Uno, </w:t>
      </w:r>
      <w:r w:rsidRPr="005E4BF0">
        <w:rPr>
          <w:sz w:val="18"/>
          <w:szCs w:val="18"/>
        </w:rPr>
        <w:t xml:space="preserve">Aquinas’ </w:t>
      </w:r>
      <w:r w:rsidRPr="005E4BF0">
        <w:rPr>
          <w:i/>
          <w:sz w:val="18"/>
          <w:szCs w:val="18"/>
        </w:rPr>
        <w:t>God</w:t>
      </w:r>
      <w:r w:rsidRPr="005E4BF0">
        <w:rPr>
          <w:sz w:val="18"/>
          <w:szCs w:val="18"/>
        </w:rPr>
        <w:t xml:space="preserve">, Kant’s </w:t>
      </w:r>
      <w:r w:rsidRPr="005E4BF0">
        <w:rPr>
          <w:i/>
          <w:sz w:val="18"/>
          <w:szCs w:val="18"/>
        </w:rPr>
        <w:t>noumena</w:t>
      </w:r>
      <w:r w:rsidRPr="005E4BF0">
        <w:rPr>
          <w:sz w:val="18"/>
          <w:szCs w:val="18"/>
        </w:rPr>
        <w:t xml:space="preserve">, Fichte’s </w:t>
      </w:r>
      <w:r w:rsidRPr="005E4BF0">
        <w:rPr>
          <w:i/>
          <w:sz w:val="18"/>
          <w:szCs w:val="18"/>
        </w:rPr>
        <w:t>I,</w:t>
      </w:r>
      <w:r w:rsidRPr="005E4BF0">
        <w:rPr>
          <w:sz w:val="18"/>
          <w:szCs w:val="18"/>
        </w:rPr>
        <w:t xml:space="preserve"> Hegel’s </w:t>
      </w:r>
      <w:r w:rsidRPr="005E4BF0">
        <w:rPr>
          <w:i/>
          <w:sz w:val="18"/>
          <w:szCs w:val="18"/>
        </w:rPr>
        <w:t>Absolute</w:t>
      </w:r>
      <w:r w:rsidRPr="005E4BF0">
        <w:rPr>
          <w:sz w:val="18"/>
          <w:szCs w:val="18"/>
        </w:rPr>
        <w:t xml:space="preserve">, Schopenhauer’s </w:t>
      </w:r>
      <w:r w:rsidRPr="005E4BF0">
        <w:rPr>
          <w:i/>
          <w:sz w:val="18"/>
          <w:szCs w:val="18"/>
        </w:rPr>
        <w:t>Will</w:t>
      </w:r>
      <w:r w:rsidRPr="005E4BF0">
        <w:rPr>
          <w:sz w:val="18"/>
          <w:szCs w:val="18"/>
        </w:rPr>
        <w:t xml:space="preserve">, Heidegger’s </w:t>
      </w:r>
      <w:r w:rsidRPr="005E4BF0">
        <w:rPr>
          <w:i/>
          <w:sz w:val="18"/>
          <w:szCs w:val="18"/>
        </w:rPr>
        <w:t>Being</w:t>
      </w:r>
      <w:r w:rsidRPr="005E4BF0">
        <w:rPr>
          <w:sz w:val="18"/>
          <w:szCs w:val="18"/>
        </w:rPr>
        <w:t xml:space="preserve"> and Wittgenstein’s </w:t>
      </w:r>
      <w:r w:rsidRPr="005E4BF0">
        <w:rPr>
          <w:i/>
          <w:sz w:val="18"/>
          <w:szCs w:val="18"/>
        </w:rPr>
        <w:t>unsayable</w:t>
      </w:r>
      <w:r w:rsidRPr="005E4BF0">
        <w:rPr>
          <w:sz w:val="18"/>
          <w:szCs w:val="18"/>
        </w:rPr>
        <w:t>, played a similar foundational role.</w:t>
      </w:r>
    </w:p>
  </w:footnote>
  <w:footnote w:id="2">
    <w:p w:rsidR="00702054" w:rsidRPr="005E4BF0" w:rsidRDefault="00702054" w:rsidP="005E4BF0">
      <w:pPr>
        <w:jc w:val="both"/>
        <w:rPr>
          <w:sz w:val="18"/>
          <w:szCs w:val="18"/>
        </w:rPr>
      </w:pPr>
      <w:r w:rsidRPr="005E4BF0">
        <w:rPr>
          <w:rStyle w:val="FootnoteReference"/>
          <w:sz w:val="18"/>
          <w:szCs w:val="18"/>
        </w:rPr>
        <w:footnoteRef/>
      </w:r>
      <w:r w:rsidRPr="005E4BF0">
        <w:rPr>
          <w:sz w:val="18"/>
          <w:szCs w:val="18"/>
        </w:rPr>
        <w:t xml:space="preserve"> See Guthrie, W. K. C., </w:t>
      </w:r>
      <w:r w:rsidRPr="005E4BF0">
        <w:rPr>
          <w:i/>
          <w:sz w:val="18"/>
          <w:szCs w:val="18"/>
        </w:rPr>
        <w:t>A History of Greek Philosophy</w:t>
      </w:r>
      <w:r w:rsidRPr="005E4BF0">
        <w:rPr>
          <w:sz w:val="18"/>
          <w:szCs w:val="18"/>
        </w:rPr>
        <w:t xml:space="preserve"> (Cambridge: Cambridge University Press, 1962), vol. 1, pp. 36 f.</w:t>
      </w:r>
    </w:p>
  </w:footnote>
  <w:footnote w:id="3">
    <w:p w:rsidR="00702054" w:rsidRPr="005E4BF0" w:rsidRDefault="00702054" w:rsidP="005E4BF0">
      <w:pPr>
        <w:jc w:val="both"/>
        <w:rPr>
          <w:sz w:val="18"/>
          <w:szCs w:val="18"/>
        </w:rPr>
      </w:pPr>
      <w:r w:rsidRPr="005E4BF0">
        <w:rPr>
          <w:rStyle w:val="FootnoteReference"/>
          <w:sz w:val="18"/>
          <w:szCs w:val="18"/>
        </w:rPr>
        <w:footnoteRef/>
      </w:r>
      <w:r w:rsidRPr="005E4BF0">
        <w:rPr>
          <w:sz w:val="18"/>
          <w:szCs w:val="18"/>
        </w:rPr>
        <w:t xml:space="preserve"> A similar procedure is even used by philosophy understood as conceptual analysis: philosophers usually consider certain </w:t>
      </w:r>
      <w:r w:rsidRPr="005E4BF0">
        <w:rPr>
          <w:i/>
          <w:sz w:val="18"/>
          <w:szCs w:val="18"/>
        </w:rPr>
        <w:t>data</w:t>
      </w:r>
      <w:r w:rsidRPr="005E4BF0">
        <w:rPr>
          <w:sz w:val="18"/>
          <w:szCs w:val="18"/>
        </w:rPr>
        <w:t>, such as those found in examples, paradigmatic cases, thought-experiments, etc., in an effort to find conceptual generalizations adequate to explain a broad set of conceptual applications.</w:t>
      </w:r>
    </w:p>
  </w:footnote>
  <w:footnote w:id="4">
    <w:p w:rsidR="00702054" w:rsidRPr="005E4BF0" w:rsidRDefault="00702054" w:rsidP="005E4BF0">
      <w:pPr>
        <w:jc w:val="both"/>
        <w:rPr>
          <w:sz w:val="18"/>
          <w:szCs w:val="18"/>
        </w:rPr>
      </w:pPr>
      <w:r w:rsidRPr="005E4BF0">
        <w:rPr>
          <w:rStyle w:val="FootnoteReference"/>
          <w:sz w:val="18"/>
          <w:szCs w:val="18"/>
        </w:rPr>
        <w:footnoteRef/>
      </w:r>
      <w:r w:rsidRPr="005E4BF0">
        <w:rPr>
          <w:sz w:val="18"/>
          <w:szCs w:val="18"/>
        </w:rPr>
        <w:t xml:space="preserve"> This phenomenon was already identified by Auguste Comte, when he considered what he understood as the transition from mythological to metaphysical thought. For a discussion, see Claudio Costa, </w:t>
      </w:r>
      <w:r w:rsidRPr="005E4BF0">
        <w:rPr>
          <w:i/>
          <w:sz w:val="18"/>
          <w:szCs w:val="18"/>
        </w:rPr>
        <w:t>The Philosophical Inquiry: Towards a Global Account</w:t>
      </w:r>
      <w:r w:rsidRPr="005E4BF0">
        <w:rPr>
          <w:sz w:val="18"/>
          <w:szCs w:val="18"/>
        </w:rPr>
        <w:t xml:space="preserve"> (Lanham, MD: University Press of America, 2002), chap. 4.</w:t>
      </w:r>
    </w:p>
  </w:footnote>
  <w:footnote w:id="5">
    <w:p w:rsidR="00702054" w:rsidRPr="005E4BF0" w:rsidRDefault="00702054" w:rsidP="005E4BF0">
      <w:pPr>
        <w:pStyle w:val="FootnoteText"/>
        <w:jc w:val="both"/>
        <w:rPr>
          <w:sz w:val="18"/>
          <w:szCs w:val="18"/>
          <w:lang w:val="en-US"/>
        </w:rPr>
      </w:pPr>
      <w:r w:rsidRPr="005E4BF0">
        <w:rPr>
          <w:rStyle w:val="FootnoteReference"/>
          <w:sz w:val="18"/>
          <w:szCs w:val="18"/>
        </w:rPr>
        <w:footnoteRef/>
      </w:r>
      <w:r>
        <w:rPr>
          <w:sz w:val="18"/>
          <w:szCs w:val="18"/>
        </w:rPr>
        <w:t xml:space="preserve"> </w:t>
      </w:r>
      <w:r w:rsidRPr="005E4BF0">
        <w:rPr>
          <w:sz w:val="18"/>
          <w:szCs w:val="18"/>
          <w:lang w:val="en-US"/>
        </w:rPr>
        <w:t>According to Hegel oriental philosophy never distinguished itself enough from religion; the reason could be that they also never had in sight a sufficiently clear model of science and systematic scientific procedures.</w:t>
      </w:r>
    </w:p>
  </w:footnote>
  <w:footnote w:id="6">
    <w:p w:rsidR="00702054" w:rsidRPr="005E4BF0" w:rsidRDefault="00702054" w:rsidP="005E4BF0">
      <w:pPr>
        <w:jc w:val="both"/>
        <w:rPr>
          <w:sz w:val="18"/>
          <w:szCs w:val="18"/>
        </w:rPr>
      </w:pPr>
      <w:r w:rsidRPr="005E4BF0">
        <w:rPr>
          <w:rStyle w:val="FootnoteReference"/>
          <w:sz w:val="18"/>
          <w:szCs w:val="18"/>
        </w:rPr>
        <w:footnoteRef/>
      </w:r>
      <w:r w:rsidRPr="005E4BF0">
        <w:rPr>
          <w:sz w:val="18"/>
          <w:szCs w:val="18"/>
        </w:rPr>
        <w:t xml:space="preserve"> For a proposal to the contrary, see W. V. Quine, ‘A Letter to Mr. Osterman’, in C. J. Bontempo &amp; S. J. Odell (eds.), </w:t>
      </w:r>
      <w:r w:rsidRPr="005E4BF0">
        <w:rPr>
          <w:i/>
          <w:sz w:val="18"/>
          <w:szCs w:val="18"/>
        </w:rPr>
        <w:t xml:space="preserve">The Owl of Minerva </w:t>
      </w:r>
      <w:r w:rsidRPr="005E4BF0">
        <w:rPr>
          <w:sz w:val="18"/>
          <w:szCs w:val="18"/>
        </w:rPr>
        <w:t xml:space="preserve">(New York: Free Press, 1975). Quine suggests that the boundaries between philosophy and science are arbitrary, like those between different jurisdictions demarcated on a map. If </w:t>
      </w:r>
      <w:proofErr w:type="gramStart"/>
      <w:r w:rsidRPr="005E4BF0">
        <w:rPr>
          <w:sz w:val="18"/>
          <w:szCs w:val="18"/>
        </w:rPr>
        <w:t>this were</w:t>
      </w:r>
      <w:proofErr w:type="gramEnd"/>
      <w:r w:rsidRPr="005E4BF0">
        <w:rPr>
          <w:sz w:val="18"/>
          <w:szCs w:val="18"/>
        </w:rPr>
        <w:t xml:space="preserve"> true, agreement about whether new ideas belong more to philosophy or to science would have to be settled by establishing conventions, but this is not what actually happens in practice. Usually such agreements arise naturally and immediately. </w:t>
      </w:r>
    </w:p>
  </w:footnote>
  <w:footnote w:id="7">
    <w:p w:rsidR="00702054" w:rsidRPr="005E4BF0" w:rsidRDefault="00702054" w:rsidP="005E4BF0">
      <w:pPr>
        <w:jc w:val="both"/>
        <w:rPr>
          <w:sz w:val="18"/>
          <w:szCs w:val="18"/>
        </w:rPr>
      </w:pPr>
      <w:r w:rsidRPr="005E4BF0">
        <w:rPr>
          <w:rStyle w:val="FootnoteReference"/>
          <w:sz w:val="18"/>
          <w:szCs w:val="18"/>
        </w:rPr>
        <w:footnoteRef/>
      </w:r>
      <w:r w:rsidRPr="005E4BF0">
        <w:rPr>
          <w:sz w:val="18"/>
          <w:szCs w:val="18"/>
        </w:rPr>
        <w:t xml:space="preserve"> In some passages, Ludwig Wittgenstein defended the thesis that philosophy is not constituted by argumentative theoretical conjectures, but is rather a therapeutic activity of describing how language really works. See Wittgenstein, </w:t>
      </w:r>
      <w:r w:rsidRPr="005E4BF0">
        <w:rPr>
          <w:i/>
          <w:sz w:val="18"/>
          <w:szCs w:val="18"/>
        </w:rPr>
        <w:t xml:space="preserve">Philosophische Untersuchungen </w:t>
      </w:r>
      <w:r w:rsidRPr="005E4BF0">
        <w:rPr>
          <w:sz w:val="18"/>
          <w:szCs w:val="18"/>
        </w:rPr>
        <w:t xml:space="preserve">(Frankfurt: Suhrkamp, 1983), sec. 109. However, as many critics have remarked, neither Wittgenstein nor his followers have come even remotely close to achieving this aim. The obscurity and elusiveness of Wittgenstein’s arguments do not transform them into descriptions. See A. J. Ayer, </w:t>
      </w:r>
      <w:r w:rsidRPr="005E4BF0">
        <w:rPr>
          <w:i/>
          <w:sz w:val="18"/>
          <w:szCs w:val="18"/>
        </w:rPr>
        <w:t>Wittgenstein</w:t>
      </w:r>
      <w:r w:rsidRPr="005E4BF0">
        <w:rPr>
          <w:sz w:val="18"/>
          <w:szCs w:val="18"/>
        </w:rPr>
        <w:t xml:space="preserve"> (New York: Pelican Books, 1985), p. 137.</w:t>
      </w:r>
    </w:p>
  </w:footnote>
  <w:footnote w:id="8">
    <w:p w:rsidR="00702054" w:rsidRPr="005E4BF0" w:rsidRDefault="00702054" w:rsidP="005E4BF0">
      <w:pPr>
        <w:jc w:val="both"/>
        <w:rPr>
          <w:sz w:val="18"/>
          <w:szCs w:val="18"/>
        </w:rPr>
      </w:pPr>
      <w:r w:rsidRPr="005E4BF0">
        <w:rPr>
          <w:rStyle w:val="FootnoteReference"/>
          <w:sz w:val="18"/>
          <w:szCs w:val="18"/>
        </w:rPr>
        <w:footnoteRef/>
      </w:r>
      <w:r w:rsidRPr="005E4BF0">
        <w:rPr>
          <w:sz w:val="18"/>
          <w:szCs w:val="18"/>
        </w:rPr>
        <w:t xml:space="preserve"> K. R. Popper, ‘Back to the Pre-Socratics’, in his </w:t>
      </w:r>
      <w:r w:rsidRPr="005E4BF0">
        <w:rPr>
          <w:i/>
          <w:sz w:val="18"/>
          <w:szCs w:val="18"/>
        </w:rPr>
        <w:t>Conjectures and Refutations</w:t>
      </w:r>
      <w:r w:rsidRPr="005E4BF0">
        <w:rPr>
          <w:sz w:val="18"/>
          <w:szCs w:val="18"/>
        </w:rPr>
        <w:t xml:space="preserve"> (London: Routledge, 1962), p. 138.</w:t>
      </w:r>
    </w:p>
  </w:footnote>
  <w:footnote w:id="9">
    <w:p w:rsidR="00702054" w:rsidRPr="005E4BF0" w:rsidRDefault="00702054" w:rsidP="005E4BF0">
      <w:pPr>
        <w:jc w:val="both"/>
        <w:rPr>
          <w:sz w:val="18"/>
          <w:szCs w:val="18"/>
        </w:rPr>
      </w:pPr>
      <w:r w:rsidRPr="005E4BF0">
        <w:rPr>
          <w:rStyle w:val="FootnoteReference"/>
          <w:sz w:val="18"/>
          <w:szCs w:val="18"/>
        </w:rPr>
        <w:footnoteRef/>
      </w:r>
      <w:r w:rsidRPr="005E4BF0">
        <w:rPr>
          <w:sz w:val="18"/>
          <w:szCs w:val="18"/>
        </w:rPr>
        <w:t xml:space="preserve"> Anthony Kenny, </w:t>
      </w:r>
      <w:r w:rsidRPr="005E4BF0">
        <w:rPr>
          <w:i/>
          <w:sz w:val="18"/>
          <w:szCs w:val="18"/>
        </w:rPr>
        <w:t>Aquinas on Mind</w:t>
      </w:r>
      <w:r w:rsidRPr="005E4BF0">
        <w:rPr>
          <w:sz w:val="18"/>
          <w:szCs w:val="18"/>
        </w:rPr>
        <w:t xml:space="preserve">, (London: Routledge, 1993), p. 9. </w:t>
      </w:r>
    </w:p>
  </w:footnote>
  <w:footnote w:id="10">
    <w:p w:rsidR="00702054" w:rsidRPr="005E4BF0" w:rsidRDefault="00702054" w:rsidP="005E4BF0">
      <w:pPr>
        <w:jc w:val="both"/>
        <w:rPr>
          <w:sz w:val="18"/>
          <w:szCs w:val="18"/>
        </w:rPr>
      </w:pPr>
      <w:r w:rsidRPr="005E4BF0">
        <w:rPr>
          <w:rStyle w:val="FootnoteReference"/>
          <w:sz w:val="18"/>
          <w:szCs w:val="18"/>
        </w:rPr>
        <w:footnoteRef/>
      </w:r>
      <w:r w:rsidRPr="005E4BF0">
        <w:rPr>
          <w:sz w:val="18"/>
          <w:szCs w:val="18"/>
        </w:rPr>
        <w:t xml:space="preserve"> See K. R. Popper, </w:t>
      </w:r>
      <w:r w:rsidRPr="005E4BF0">
        <w:rPr>
          <w:i/>
          <w:sz w:val="18"/>
          <w:szCs w:val="18"/>
        </w:rPr>
        <w:t>Conjectures and Refutations</w:t>
      </w:r>
      <w:r w:rsidRPr="005E4BF0">
        <w:rPr>
          <w:sz w:val="18"/>
          <w:szCs w:val="18"/>
        </w:rPr>
        <w:t>, pp. 339-340.</w:t>
      </w:r>
    </w:p>
  </w:footnote>
  <w:footnote w:id="11">
    <w:p w:rsidR="00702054" w:rsidRPr="005E4BF0" w:rsidRDefault="00702054" w:rsidP="005E4BF0">
      <w:pPr>
        <w:jc w:val="both"/>
        <w:rPr>
          <w:sz w:val="18"/>
          <w:szCs w:val="18"/>
        </w:rPr>
      </w:pPr>
      <w:r w:rsidRPr="005E4BF0">
        <w:rPr>
          <w:rStyle w:val="FootnoteReference"/>
          <w:sz w:val="18"/>
          <w:szCs w:val="18"/>
        </w:rPr>
        <w:footnoteRef/>
      </w:r>
      <w:r w:rsidRPr="005E4BF0">
        <w:rPr>
          <w:sz w:val="18"/>
          <w:szCs w:val="18"/>
        </w:rPr>
        <w:t xml:space="preserve"> This is the general thesis on the nature of science defended by J. M. Ziman in </w:t>
      </w:r>
      <w:r w:rsidRPr="005E4BF0">
        <w:rPr>
          <w:i/>
          <w:sz w:val="18"/>
          <w:szCs w:val="18"/>
        </w:rPr>
        <w:t>Public Knowledge: An Essay Concerning the Social Dimension of Science</w:t>
      </w:r>
      <w:r w:rsidRPr="005E4BF0">
        <w:rPr>
          <w:sz w:val="18"/>
          <w:szCs w:val="18"/>
        </w:rPr>
        <w:t xml:space="preserve"> (New York: Cambridge University Press, 1968), chap. 2. See also</w:t>
      </w:r>
      <w:r w:rsidRPr="005E4BF0">
        <w:rPr>
          <w:i/>
          <w:sz w:val="18"/>
          <w:szCs w:val="18"/>
        </w:rPr>
        <w:t xml:space="preserve"> </w:t>
      </w:r>
      <w:r w:rsidRPr="005E4BF0">
        <w:rPr>
          <w:sz w:val="18"/>
          <w:szCs w:val="18"/>
        </w:rPr>
        <w:t xml:space="preserve">H. L. Longino, </w:t>
      </w:r>
      <w:r w:rsidRPr="005E4BF0">
        <w:rPr>
          <w:i/>
          <w:sz w:val="18"/>
          <w:szCs w:val="18"/>
        </w:rPr>
        <w:t>The Fate of Knowledge</w:t>
      </w:r>
      <w:r w:rsidRPr="005E4BF0">
        <w:rPr>
          <w:sz w:val="18"/>
          <w:szCs w:val="18"/>
        </w:rPr>
        <w:t xml:space="preserve"> (Princeton, NJ: Princeton University Press, 2002).</w:t>
      </w:r>
    </w:p>
  </w:footnote>
  <w:footnote w:id="12">
    <w:p w:rsidR="00702054" w:rsidRPr="005E4BF0" w:rsidRDefault="00702054" w:rsidP="005E4BF0">
      <w:pPr>
        <w:pStyle w:val="FootnoteText"/>
        <w:jc w:val="both"/>
        <w:rPr>
          <w:sz w:val="18"/>
          <w:szCs w:val="18"/>
          <w:lang w:val="en-US"/>
        </w:rPr>
      </w:pPr>
      <w:r w:rsidRPr="005E4BF0">
        <w:rPr>
          <w:rStyle w:val="FootnoteReference"/>
          <w:sz w:val="18"/>
          <w:szCs w:val="18"/>
        </w:rPr>
        <w:footnoteRef/>
      </w:r>
      <w:r w:rsidRPr="005E4BF0">
        <w:rPr>
          <w:sz w:val="18"/>
          <w:szCs w:val="18"/>
          <w:lang w:val="en-US"/>
        </w:rPr>
        <w:t xml:space="preserve"> I add the words ‘are able to be’ because there are many scientific hypotheses that we still do not know how to prove or disprove, although we have good reasons to believe that we will eventually be able to test them. Maybe the best known example is example is superstring theory in physics. </w:t>
      </w:r>
    </w:p>
  </w:footnote>
  <w:footnote w:id="13">
    <w:p w:rsidR="00702054" w:rsidRPr="005E4BF0" w:rsidRDefault="00702054" w:rsidP="005E4BF0">
      <w:pPr>
        <w:jc w:val="both"/>
        <w:rPr>
          <w:sz w:val="18"/>
          <w:szCs w:val="18"/>
          <w:lang w:val="de-DE"/>
        </w:rPr>
      </w:pPr>
      <w:r w:rsidRPr="005E4BF0">
        <w:rPr>
          <w:rStyle w:val="FootnoteReference"/>
          <w:sz w:val="18"/>
          <w:szCs w:val="18"/>
        </w:rPr>
        <w:footnoteRef/>
      </w:r>
      <w:r w:rsidRPr="005E4BF0">
        <w:rPr>
          <w:sz w:val="18"/>
          <w:szCs w:val="18"/>
          <w:lang w:val="de-DE"/>
        </w:rPr>
        <w:t xml:space="preserve"> </w:t>
      </w:r>
      <w:r w:rsidRPr="005E4BF0">
        <w:rPr>
          <w:sz w:val="18"/>
          <w:szCs w:val="18"/>
          <w:lang w:val="de-DE"/>
        </w:rPr>
        <w:t xml:space="preserve">See Jürgen Habermas, ‘Wahrheitstheorien’, in </w:t>
      </w:r>
      <w:r w:rsidRPr="005E4BF0">
        <w:rPr>
          <w:i/>
          <w:sz w:val="18"/>
          <w:szCs w:val="18"/>
          <w:lang w:val="de-DE"/>
        </w:rPr>
        <w:t>Vorstudien und Ergänzungen zur Theorie des Kommunikativen Handelns</w:t>
      </w:r>
      <w:r w:rsidRPr="005E4BF0">
        <w:rPr>
          <w:sz w:val="18"/>
          <w:szCs w:val="18"/>
          <w:lang w:val="de-DE"/>
        </w:rPr>
        <w:t xml:space="preserve"> (Frankfurt: Suhrkamp, 1984), pp. 174 f.</w:t>
      </w:r>
    </w:p>
  </w:footnote>
  <w:footnote w:id="14">
    <w:p w:rsidR="00702054" w:rsidRPr="005E4BF0" w:rsidRDefault="00702054" w:rsidP="005E4BF0">
      <w:pPr>
        <w:jc w:val="both"/>
        <w:rPr>
          <w:sz w:val="18"/>
          <w:szCs w:val="18"/>
        </w:rPr>
      </w:pPr>
      <w:r w:rsidRPr="005E4BF0">
        <w:rPr>
          <w:rStyle w:val="FootnoteReference"/>
          <w:sz w:val="18"/>
          <w:szCs w:val="18"/>
        </w:rPr>
        <w:footnoteRef/>
      </w:r>
      <w:r w:rsidRPr="005E4BF0">
        <w:rPr>
          <w:sz w:val="18"/>
          <w:szCs w:val="18"/>
        </w:rPr>
        <w:t xml:space="preserve"> Quotes taken from Allan Wood’s postscript to Bertrand Russell’s </w:t>
      </w:r>
      <w:r w:rsidRPr="005E4BF0">
        <w:rPr>
          <w:i/>
          <w:sz w:val="18"/>
          <w:szCs w:val="18"/>
        </w:rPr>
        <w:t>My Philosophical Development</w:t>
      </w:r>
      <w:r w:rsidRPr="005E4BF0">
        <w:rPr>
          <w:sz w:val="18"/>
          <w:szCs w:val="18"/>
        </w:rPr>
        <w:t xml:space="preserve"> (London: Routledge, 2004).</w:t>
      </w:r>
    </w:p>
  </w:footnote>
  <w:footnote w:id="15">
    <w:p w:rsidR="00702054" w:rsidRPr="005E4BF0" w:rsidRDefault="00702054" w:rsidP="005E4BF0">
      <w:pPr>
        <w:jc w:val="both"/>
        <w:rPr>
          <w:sz w:val="18"/>
          <w:szCs w:val="18"/>
        </w:rPr>
      </w:pPr>
      <w:r w:rsidRPr="005E4BF0">
        <w:rPr>
          <w:rStyle w:val="FootnoteReference"/>
          <w:sz w:val="18"/>
          <w:szCs w:val="18"/>
        </w:rPr>
        <w:footnoteRef/>
      </w:r>
      <w:r w:rsidRPr="005E4BF0">
        <w:rPr>
          <w:sz w:val="18"/>
          <w:szCs w:val="18"/>
        </w:rPr>
        <w:t xml:space="preserve"> One could also object that the proposed characterization is overly inclusive: There are some theories, e.g., Freudian psychoanalysis and Marxian dialectical materialism, which are not considered to be philosophical, even though they lack consensual agreement about their results. I think that the problem here is in part just one of nomenclature, for Freudianism and Marxism are in fact quite philosophical. </w:t>
      </w:r>
    </w:p>
  </w:footnote>
  <w:footnote w:id="16">
    <w:p w:rsidR="00702054" w:rsidRPr="005E4BF0" w:rsidRDefault="00702054" w:rsidP="005E4BF0">
      <w:pPr>
        <w:jc w:val="both"/>
        <w:rPr>
          <w:sz w:val="18"/>
          <w:szCs w:val="18"/>
        </w:rPr>
      </w:pPr>
      <w:r w:rsidRPr="005E4BF0">
        <w:rPr>
          <w:rStyle w:val="FootnoteReference"/>
          <w:sz w:val="18"/>
          <w:szCs w:val="18"/>
        </w:rPr>
        <w:footnoteRef/>
      </w:r>
      <w:r w:rsidRPr="005E4BF0">
        <w:rPr>
          <w:sz w:val="18"/>
          <w:szCs w:val="18"/>
        </w:rPr>
        <w:t xml:space="preserve"> The persistence of this view is underlined by the essays of Robert Brandom, Barry Stroud, Allen Wood and Karl-Otto Apel, published by C. P. Ragland &amp; S. Reidt in </w:t>
      </w:r>
      <w:proofErr w:type="gramStart"/>
      <w:r w:rsidRPr="005E4BF0">
        <w:rPr>
          <w:i/>
          <w:sz w:val="18"/>
          <w:szCs w:val="18"/>
        </w:rPr>
        <w:t>What</w:t>
      </w:r>
      <w:proofErr w:type="gramEnd"/>
      <w:r w:rsidRPr="005E4BF0">
        <w:rPr>
          <w:i/>
          <w:sz w:val="18"/>
          <w:szCs w:val="18"/>
        </w:rPr>
        <w:t xml:space="preserve"> is Philosophy?</w:t>
      </w:r>
      <w:r w:rsidRPr="005E4BF0">
        <w:rPr>
          <w:sz w:val="18"/>
          <w:szCs w:val="18"/>
        </w:rPr>
        <w:t xml:space="preserve"> (New Haven: Yale University Press, 2001). For standard presentations of this, see Michael Dummett, ‘Can Analytical Philosophy be Systematic and </w:t>
      </w:r>
      <w:proofErr w:type="gramStart"/>
      <w:r w:rsidRPr="005E4BF0">
        <w:rPr>
          <w:sz w:val="18"/>
          <w:szCs w:val="18"/>
        </w:rPr>
        <w:t>Ought</w:t>
      </w:r>
      <w:proofErr w:type="gramEnd"/>
      <w:r w:rsidRPr="005E4BF0">
        <w:rPr>
          <w:sz w:val="18"/>
          <w:szCs w:val="18"/>
        </w:rPr>
        <w:t xml:space="preserve"> it to Be</w:t>
      </w:r>
      <w:r w:rsidRPr="005E4BF0">
        <w:rPr>
          <w:i/>
          <w:sz w:val="18"/>
          <w:szCs w:val="18"/>
        </w:rPr>
        <w:t>?</w:t>
      </w:r>
      <w:r w:rsidRPr="005E4BF0">
        <w:rPr>
          <w:sz w:val="18"/>
          <w:szCs w:val="18"/>
        </w:rPr>
        <w:t xml:space="preserve">’ in his </w:t>
      </w:r>
      <w:r w:rsidRPr="005E4BF0">
        <w:rPr>
          <w:i/>
          <w:sz w:val="18"/>
          <w:szCs w:val="18"/>
        </w:rPr>
        <w:t xml:space="preserve">Truth and Other Enigmas </w:t>
      </w:r>
      <w:r w:rsidRPr="005E4BF0">
        <w:rPr>
          <w:sz w:val="18"/>
          <w:szCs w:val="18"/>
        </w:rPr>
        <w:t xml:space="preserve">(London: Duckworth, 1978), and Ernst Tugendhat ‘Überlegungen über die Methode der Philosophie aus Analytischer Sicht’, in </w:t>
      </w:r>
      <w:r w:rsidRPr="005E4BF0">
        <w:rPr>
          <w:i/>
          <w:sz w:val="18"/>
          <w:szCs w:val="18"/>
        </w:rPr>
        <w:t xml:space="preserve">Philosophische Aufsätze </w:t>
      </w:r>
      <w:r w:rsidRPr="005E4BF0">
        <w:rPr>
          <w:sz w:val="18"/>
          <w:szCs w:val="18"/>
        </w:rPr>
        <w:t>(Frankfurt: Suhrkamp, 1992).</w:t>
      </w:r>
    </w:p>
  </w:footnote>
  <w:footnote w:id="17">
    <w:p w:rsidR="00702054" w:rsidRPr="005E4BF0" w:rsidRDefault="00702054" w:rsidP="005E4BF0">
      <w:pPr>
        <w:jc w:val="both"/>
        <w:rPr>
          <w:sz w:val="18"/>
          <w:szCs w:val="18"/>
        </w:rPr>
      </w:pPr>
      <w:r w:rsidRPr="005E4BF0">
        <w:rPr>
          <w:rStyle w:val="FootnoteReference"/>
          <w:sz w:val="18"/>
          <w:szCs w:val="18"/>
        </w:rPr>
        <w:footnoteRef/>
      </w:r>
      <w:r w:rsidRPr="005E4BF0">
        <w:rPr>
          <w:sz w:val="18"/>
          <w:szCs w:val="18"/>
        </w:rPr>
        <w:t xml:space="preserve"> J. L. Austin also saw no contradiction between philosophy as proto-science and philosophical analysis, since, on the one hand, he championed philosophy as conceptual analysis and, on the other hand, he was an energetic defender of the here-developed view. See the often-quoted passage in ‘A Plea for Excuses’, in his </w:t>
      </w:r>
      <w:r w:rsidRPr="005E4BF0">
        <w:rPr>
          <w:i/>
          <w:sz w:val="18"/>
          <w:szCs w:val="18"/>
        </w:rPr>
        <w:t>Philosophical Papers</w:t>
      </w:r>
      <w:r w:rsidRPr="005E4BF0">
        <w:rPr>
          <w:sz w:val="18"/>
          <w:szCs w:val="18"/>
        </w:rPr>
        <w:t xml:space="preserve"> (Oxford: Oxford University Press, 1961), p. 232.</w:t>
      </w:r>
    </w:p>
  </w:footnote>
  <w:footnote w:id="18">
    <w:p w:rsidR="00702054" w:rsidRPr="005E4BF0" w:rsidRDefault="00702054" w:rsidP="005E4BF0">
      <w:pPr>
        <w:jc w:val="both"/>
        <w:rPr>
          <w:sz w:val="18"/>
          <w:szCs w:val="18"/>
        </w:rPr>
      </w:pPr>
      <w:r w:rsidRPr="005E4BF0">
        <w:rPr>
          <w:rStyle w:val="FootnoteReference"/>
          <w:sz w:val="18"/>
          <w:szCs w:val="18"/>
        </w:rPr>
        <w:footnoteRef/>
      </w:r>
      <w:r w:rsidRPr="005E4BF0">
        <w:rPr>
          <w:sz w:val="18"/>
          <w:szCs w:val="18"/>
        </w:rPr>
        <w:t xml:space="preserve"> </w:t>
      </w:r>
      <w:proofErr w:type="gramStart"/>
      <w:r w:rsidRPr="005E4BF0">
        <w:rPr>
          <w:sz w:val="18"/>
          <w:szCs w:val="18"/>
        </w:rPr>
        <w:t xml:space="preserve">W. V. Quine, </w:t>
      </w:r>
      <w:r w:rsidRPr="005E4BF0">
        <w:rPr>
          <w:i/>
          <w:sz w:val="18"/>
          <w:szCs w:val="18"/>
        </w:rPr>
        <w:t>Word and Object</w:t>
      </w:r>
      <w:r w:rsidRPr="005E4BF0">
        <w:rPr>
          <w:sz w:val="18"/>
          <w:szCs w:val="18"/>
        </w:rPr>
        <w:t xml:space="preserve"> (Cambridge, MA: MIT Press, 1960), p. 270 f.</w:t>
      </w:r>
      <w:proofErr w:type="gramEnd"/>
      <w:r w:rsidRPr="005E4BF0">
        <w:rPr>
          <w:sz w:val="18"/>
          <w:szCs w:val="18"/>
        </w:rPr>
        <w:t xml:space="preserve"> See also Claudio Costa, </w:t>
      </w:r>
      <w:r w:rsidRPr="005E4BF0">
        <w:rPr>
          <w:i/>
          <w:sz w:val="18"/>
          <w:szCs w:val="18"/>
        </w:rPr>
        <w:t>The Philosophical Inquiry</w:t>
      </w:r>
      <w:r w:rsidRPr="005E4BF0">
        <w:rPr>
          <w:sz w:val="18"/>
          <w:szCs w:val="18"/>
        </w:rPr>
        <w:t>, pp. 15 f.</w:t>
      </w:r>
    </w:p>
  </w:footnote>
  <w:footnote w:id="19">
    <w:p w:rsidR="00702054" w:rsidRPr="005E4BF0" w:rsidRDefault="00702054" w:rsidP="005E4BF0">
      <w:pPr>
        <w:jc w:val="both"/>
        <w:rPr>
          <w:sz w:val="18"/>
          <w:szCs w:val="18"/>
        </w:rPr>
      </w:pPr>
      <w:r w:rsidRPr="005E4BF0">
        <w:rPr>
          <w:rStyle w:val="FootnoteReference"/>
          <w:sz w:val="18"/>
          <w:szCs w:val="18"/>
        </w:rPr>
        <w:footnoteRef/>
      </w:r>
      <w:r w:rsidRPr="005E4BF0">
        <w:rPr>
          <w:sz w:val="18"/>
          <w:szCs w:val="18"/>
        </w:rPr>
        <w:t xml:space="preserve"> W. V. Quine, </w:t>
      </w:r>
      <w:r w:rsidRPr="005E4BF0">
        <w:rPr>
          <w:i/>
          <w:sz w:val="18"/>
          <w:szCs w:val="18"/>
        </w:rPr>
        <w:t>Word and Object</w:t>
      </w:r>
      <w:r w:rsidRPr="005E4BF0">
        <w:rPr>
          <w:sz w:val="18"/>
          <w:szCs w:val="18"/>
        </w:rPr>
        <w:t>, pp. 271-272.</w:t>
      </w:r>
    </w:p>
  </w:footnote>
  <w:footnote w:id="20">
    <w:p w:rsidR="00702054" w:rsidRPr="005E4BF0" w:rsidRDefault="00702054" w:rsidP="005E4BF0">
      <w:pPr>
        <w:jc w:val="both"/>
        <w:rPr>
          <w:sz w:val="18"/>
          <w:szCs w:val="18"/>
        </w:rPr>
      </w:pPr>
      <w:r w:rsidRPr="005E4BF0">
        <w:rPr>
          <w:rStyle w:val="FootnoteReference"/>
          <w:sz w:val="18"/>
          <w:szCs w:val="18"/>
        </w:rPr>
        <w:footnoteRef/>
      </w:r>
      <w:r w:rsidRPr="005E4BF0">
        <w:rPr>
          <w:sz w:val="18"/>
          <w:szCs w:val="18"/>
        </w:rPr>
        <w:t xml:space="preserve"> There are many other problems that cannot be dealt with here. For example, how would we locate certain non-central domains, like those of the philosophy of existence, philosophy of life, or the critique of culture – which have changeable subjects – in our scheme? </w:t>
      </w:r>
      <w:proofErr w:type="gramStart"/>
      <w:r w:rsidRPr="005E4BF0">
        <w:rPr>
          <w:sz w:val="18"/>
          <w:szCs w:val="18"/>
        </w:rPr>
        <w:t>(Probably in ways similar to those in which the historical sciences can be seen as consensualizable).</w:t>
      </w:r>
      <w:proofErr w:type="gramEnd"/>
      <w:r w:rsidRPr="005E4BF0">
        <w:rPr>
          <w:sz w:val="18"/>
          <w:szCs w:val="18"/>
        </w:rPr>
        <w:t xml:space="preserve"> Another point is that the development of science can itself create a space for new and previously unforeseen philosophical fields. Consider, for example, the philosophy of computational science.</w:t>
      </w:r>
    </w:p>
  </w:footnote>
  <w:footnote w:id="21">
    <w:p w:rsidR="00702054" w:rsidRPr="001444A5" w:rsidRDefault="00702054" w:rsidP="005E4BF0">
      <w:pPr>
        <w:jc w:val="both"/>
        <w:rPr>
          <w:spacing w:val="-2"/>
          <w:sz w:val="18"/>
          <w:szCs w:val="18"/>
        </w:rPr>
      </w:pPr>
      <w:r w:rsidRPr="001444A5">
        <w:rPr>
          <w:rStyle w:val="FootnoteReference"/>
          <w:spacing w:val="-2"/>
          <w:sz w:val="18"/>
          <w:szCs w:val="18"/>
        </w:rPr>
        <w:footnoteRef/>
      </w:r>
      <w:r w:rsidRPr="001444A5">
        <w:rPr>
          <w:spacing w:val="-2"/>
          <w:sz w:val="18"/>
          <w:szCs w:val="18"/>
        </w:rPr>
        <w:t xml:space="preserve"> Claudio Costa, </w:t>
      </w:r>
      <w:r w:rsidRPr="001444A5">
        <w:rPr>
          <w:i/>
          <w:spacing w:val="-2"/>
          <w:sz w:val="18"/>
          <w:szCs w:val="18"/>
        </w:rPr>
        <w:t>The</w:t>
      </w:r>
      <w:r w:rsidRPr="001444A5">
        <w:rPr>
          <w:spacing w:val="-2"/>
          <w:sz w:val="18"/>
          <w:szCs w:val="18"/>
        </w:rPr>
        <w:t xml:space="preserve"> </w:t>
      </w:r>
      <w:r w:rsidRPr="001444A5">
        <w:rPr>
          <w:i/>
          <w:spacing w:val="-2"/>
          <w:sz w:val="18"/>
          <w:szCs w:val="18"/>
        </w:rPr>
        <w:t xml:space="preserve">Philosophical Inquiry: Towards a Global </w:t>
      </w:r>
      <w:proofErr w:type="gramStart"/>
      <w:r w:rsidRPr="001444A5">
        <w:rPr>
          <w:i/>
          <w:spacing w:val="-2"/>
          <w:sz w:val="18"/>
          <w:szCs w:val="18"/>
        </w:rPr>
        <w:t>Account</w:t>
      </w:r>
      <w:r w:rsidRPr="001444A5">
        <w:rPr>
          <w:spacing w:val="-2"/>
          <w:sz w:val="18"/>
          <w:szCs w:val="18"/>
        </w:rPr>
        <w:t>,</w:t>
      </w:r>
      <w:proofErr w:type="gramEnd"/>
      <w:r w:rsidRPr="001444A5">
        <w:rPr>
          <w:spacing w:val="-2"/>
          <w:sz w:val="18"/>
          <w:szCs w:val="18"/>
        </w:rPr>
        <w:t xml:space="preserve"> chaps. 4-6.</w:t>
      </w:r>
    </w:p>
  </w:footnote>
  <w:footnote w:id="22">
    <w:p w:rsidR="00702054" w:rsidRPr="005E4BF0" w:rsidRDefault="00702054" w:rsidP="005E4BF0">
      <w:pPr>
        <w:pStyle w:val="FootnoteText"/>
        <w:jc w:val="both"/>
        <w:rPr>
          <w:sz w:val="18"/>
          <w:szCs w:val="18"/>
          <w:lang w:val="en-US"/>
        </w:rPr>
      </w:pPr>
      <w:r w:rsidRPr="005E4BF0">
        <w:rPr>
          <w:rStyle w:val="FootnoteReference"/>
          <w:sz w:val="18"/>
          <w:szCs w:val="18"/>
        </w:rPr>
        <w:footnoteRef/>
      </w:r>
      <w:r w:rsidRPr="005E4BF0">
        <w:rPr>
          <w:sz w:val="18"/>
          <w:szCs w:val="18"/>
          <w:lang w:val="en-US"/>
        </w:rPr>
        <w:t xml:space="preserve"> J. R. Searle, ‘Proper Names’, </w:t>
      </w:r>
      <w:r w:rsidRPr="005E4BF0">
        <w:rPr>
          <w:i/>
          <w:sz w:val="18"/>
          <w:szCs w:val="18"/>
          <w:lang w:val="en-US"/>
        </w:rPr>
        <w:t xml:space="preserve">Mind </w:t>
      </w:r>
      <w:r w:rsidRPr="005E4BF0">
        <w:rPr>
          <w:sz w:val="18"/>
          <w:szCs w:val="18"/>
          <w:lang w:val="en-US"/>
        </w:rPr>
        <w:t>67 (1958), 166-173.</w:t>
      </w:r>
    </w:p>
  </w:footnote>
  <w:footnote w:id="23">
    <w:p w:rsidR="00702054" w:rsidRPr="005E4BF0" w:rsidRDefault="00702054" w:rsidP="005E4BF0">
      <w:pPr>
        <w:pStyle w:val="EndnoteText"/>
        <w:jc w:val="both"/>
        <w:rPr>
          <w:sz w:val="18"/>
          <w:szCs w:val="18"/>
          <w:lang w:val="en-US"/>
        </w:rPr>
      </w:pPr>
      <w:r w:rsidRPr="005E4BF0">
        <w:rPr>
          <w:rStyle w:val="FootnoteReference"/>
          <w:sz w:val="18"/>
          <w:szCs w:val="18"/>
        </w:rPr>
        <w:footnoteRef/>
      </w:r>
      <w:r w:rsidRPr="005E4BF0">
        <w:rPr>
          <w:sz w:val="18"/>
          <w:szCs w:val="18"/>
        </w:rPr>
        <w:t xml:space="preserve"> J. R. Searle, ‘Proper Names and Descriptions’, </w:t>
      </w:r>
      <w:r w:rsidRPr="005E4BF0">
        <w:rPr>
          <w:i/>
          <w:sz w:val="18"/>
          <w:szCs w:val="18"/>
        </w:rPr>
        <w:t>Encyclopaedia of Philosophy</w:t>
      </w:r>
      <w:r w:rsidRPr="005E4BF0">
        <w:rPr>
          <w:sz w:val="18"/>
          <w:szCs w:val="18"/>
        </w:rPr>
        <w:t xml:space="preserve"> (London: Macmillan, 1967), Vol. 6, p. 490.</w:t>
      </w:r>
    </w:p>
  </w:footnote>
  <w:footnote w:id="24">
    <w:p w:rsidR="00702054" w:rsidRPr="005E4BF0" w:rsidRDefault="00702054" w:rsidP="005E4BF0">
      <w:pPr>
        <w:pStyle w:val="FootnoteText"/>
        <w:jc w:val="both"/>
        <w:rPr>
          <w:sz w:val="18"/>
          <w:szCs w:val="18"/>
          <w:lang w:val="en-US"/>
        </w:rPr>
      </w:pPr>
      <w:r w:rsidRPr="005E4BF0">
        <w:rPr>
          <w:rStyle w:val="FootnoteReference"/>
          <w:sz w:val="18"/>
          <w:szCs w:val="18"/>
        </w:rPr>
        <w:footnoteRef/>
      </w:r>
      <w:r w:rsidRPr="005E4BF0">
        <w:rPr>
          <w:sz w:val="18"/>
          <w:szCs w:val="18"/>
          <w:lang w:val="en-US"/>
        </w:rPr>
        <w:t xml:space="preserve"> Admittedly, the closest relevant class is not always easily distinguishable, but the concept is still useful enough to guide us in the vague geography of natural language.</w:t>
      </w:r>
    </w:p>
  </w:footnote>
  <w:footnote w:id="25">
    <w:p w:rsidR="00702054" w:rsidRPr="005E4BF0" w:rsidRDefault="00702054" w:rsidP="005E4BF0">
      <w:pPr>
        <w:pStyle w:val="FootnoteText"/>
        <w:jc w:val="both"/>
        <w:rPr>
          <w:sz w:val="18"/>
          <w:szCs w:val="18"/>
          <w:lang w:val="en-US"/>
        </w:rPr>
      </w:pPr>
      <w:r w:rsidRPr="005E4BF0">
        <w:rPr>
          <w:rStyle w:val="FootnoteReference"/>
          <w:sz w:val="18"/>
          <w:szCs w:val="18"/>
        </w:rPr>
        <w:footnoteRef/>
      </w:r>
      <w:r w:rsidRPr="005E4BF0">
        <w:rPr>
          <w:sz w:val="18"/>
          <w:szCs w:val="18"/>
          <w:lang w:val="en-US"/>
        </w:rPr>
        <w:t xml:space="preserve"> These descriptions are obviously only </w:t>
      </w:r>
      <w:r w:rsidRPr="005E4BF0">
        <w:rPr>
          <w:i/>
          <w:sz w:val="18"/>
          <w:szCs w:val="18"/>
          <w:lang w:val="en-US"/>
        </w:rPr>
        <w:t>abbreviations</w:t>
      </w:r>
      <w:r w:rsidRPr="005E4BF0">
        <w:rPr>
          <w:sz w:val="18"/>
          <w:szCs w:val="18"/>
          <w:lang w:val="en-US"/>
        </w:rPr>
        <w:t xml:space="preserve"> of what can be meant, pointing to the most relevant facts; they do not include less well-known and less relevant facts, such as that Aristotle lived in Assos for three years and did not explicate his theory of hylomorphis, although these details belong to the fundamental descriptions.</w:t>
      </w:r>
    </w:p>
  </w:footnote>
  <w:footnote w:id="26">
    <w:p w:rsidR="00702054" w:rsidRPr="005E4BF0" w:rsidRDefault="00702054" w:rsidP="005E4BF0">
      <w:pPr>
        <w:pStyle w:val="FootnoteText"/>
        <w:jc w:val="both"/>
        <w:rPr>
          <w:sz w:val="18"/>
          <w:szCs w:val="18"/>
          <w:lang w:val="en-US"/>
        </w:rPr>
      </w:pPr>
      <w:r w:rsidRPr="005E4BF0">
        <w:rPr>
          <w:rStyle w:val="FootnoteReference"/>
          <w:sz w:val="18"/>
          <w:szCs w:val="18"/>
        </w:rPr>
        <w:footnoteRef/>
      </w:r>
      <w:r w:rsidRPr="005E4BF0">
        <w:rPr>
          <w:sz w:val="18"/>
          <w:szCs w:val="18"/>
          <w:lang w:val="en-US"/>
        </w:rPr>
        <w:t xml:space="preserve"> A more useful answer would be to say that we now have two ships, which could be named ‘Calibdus-1’ and ‘Calibdus-2’, in order to avoid ambiguity. But this move involves a new stipulation, which implicitly recognizes that the old name ‘Calibdus’ has lost its former reference.</w:t>
      </w:r>
    </w:p>
  </w:footnote>
  <w:footnote w:id="27">
    <w:p w:rsidR="00702054" w:rsidRPr="005E4BF0" w:rsidRDefault="00702054" w:rsidP="005E4BF0">
      <w:pPr>
        <w:pStyle w:val="FootnoteText"/>
        <w:jc w:val="both"/>
        <w:rPr>
          <w:sz w:val="18"/>
          <w:szCs w:val="18"/>
          <w:lang w:val="en-US"/>
        </w:rPr>
      </w:pPr>
      <w:r w:rsidRPr="005E4BF0">
        <w:rPr>
          <w:rStyle w:val="FootnoteReference"/>
          <w:sz w:val="18"/>
          <w:szCs w:val="18"/>
        </w:rPr>
        <w:footnoteRef/>
      </w:r>
      <w:r w:rsidRPr="005E4BF0">
        <w:rPr>
          <w:sz w:val="18"/>
          <w:szCs w:val="18"/>
          <w:lang w:val="en-US"/>
        </w:rPr>
        <w:t xml:space="preserve"> See chapter 9 of J. R. Searle’s book, </w:t>
      </w:r>
      <w:r w:rsidRPr="005E4BF0">
        <w:rPr>
          <w:i/>
          <w:sz w:val="18"/>
          <w:szCs w:val="18"/>
          <w:lang w:val="en-US"/>
        </w:rPr>
        <w:t>Intentionality: An Essay in the Philosophy of Mind</w:t>
      </w:r>
      <w:r w:rsidRPr="005E4BF0">
        <w:rPr>
          <w:sz w:val="18"/>
          <w:szCs w:val="18"/>
          <w:lang w:val="en-US"/>
        </w:rPr>
        <w:t xml:space="preserve"> (Cambridge: Cambridge University Press, 1983), pp. 254-255. This defense has never been properly addressed by causal-historical theorists. Indeed, such an examination would expose their inconsistencies.</w:t>
      </w:r>
    </w:p>
  </w:footnote>
  <w:footnote w:id="28">
    <w:p w:rsidR="00702054" w:rsidRPr="005E4BF0" w:rsidRDefault="00702054" w:rsidP="005E4BF0">
      <w:pPr>
        <w:jc w:val="both"/>
        <w:rPr>
          <w:sz w:val="18"/>
          <w:szCs w:val="18"/>
          <w:lang w:val="en-US"/>
        </w:rPr>
      </w:pPr>
      <w:r w:rsidRPr="005E4BF0">
        <w:rPr>
          <w:rStyle w:val="FootnoteReference"/>
          <w:sz w:val="18"/>
          <w:szCs w:val="18"/>
        </w:rPr>
        <w:footnoteRef/>
      </w:r>
      <w:r w:rsidRPr="005E4BF0">
        <w:rPr>
          <w:sz w:val="18"/>
          <w:szCs w:val="18"/>
        </w:rPr>
        <w:t xml:space="preserve"> Condition (ii) can be applied not only to an isolated fundamental description where the other isn’t satisfied, but also to cases in which both descriptions are partially satisfied, so that their satisfaction would reinforce the whole.</w:t>
      </w:r>
    </w:p>
  </w:footnote>
  <w:footnote w:id="29">
    <w:p w:rsidR="00702054" w:rsidRPr="005E4BF0" w:rsidRDefault="00702054" w:rsidP="005E4BF0">
      <w:pPr>
        <w:pStyle w:val="FootnoteText"/>
        <w:jc w:val="both"/>
        <w:rPr>
          <w:sz w:val="18"/>
          <w:szCs w:val="18"/>
          <w:lang w:val="en-US"/>
        </w:rPr>
      </w:pPr>
      <w:r w:rsidRPr="005E4BF0">
        <w:rPr>
          <w:rStyle w:val="FootnoteReference"/>
          <w:sz w:val="18"/>
          <w:szCs w:val="18"/>
        </w:rPr>
        <w:footnoteRef/>
      </w:r>
      <w:r w:rsidRPr="005E4BF0">
        <w:rPr>
          <w:sz w:val="18"/>
          <w:szCs w:val="18"/>
          <w:lang w:val="en-US"/>
        </w:rPr>
        <w:t xml:space="preserve"> I owe the expression ‘identification rule’ to Ernst Tugendhat, who anticipated this idea in defending the view that a singular predicative statement must have an identification rule (</w:t>
      </w:r>
      <w:r w:rsidRPr="005E4BF0">
        <w:rPr>
          <w:i/>
          <w:sz w:val="18"/>
          <w:szCs w:val="18"/>
          <w:lang w:val="en-US"/>
        </w:rPr>
        <w:t>Identifizierungsregel</w:t>
      </w:r>
      <w:r w:rsidRPr="005E4BF0">
        <w:rPr>
          <w:sz w:val="18"/>
          <w:szCs w:val="18"/>
          <w:lang w:val="en-US"/>
        </w:rPr>
        <w:t>) for the singular term, an application rule (</w:t>
      </w:r>
      <w:r w:rsidRPr="005E4BF0">
        <w:rPr>
          <w:i/>
          <w:sz w:val="18"/>
          <w:szCs w:val="18"/>
          <w:lang w:val="en-US"/>
        </w:rPr>
        <w:t>Verwendungsregel</w:t>
      </w:r>
      <w:r w:rsidRPr="005E4BF0">
        <w:rPr>
          <w:sz w:val="18"/>
          <w:szCs w:val="18"/>
          <w:lang w:val="en-US"/>
        </w:rPr>
        <w:t>) for the general term and, as a combination of both, a verification rule (</w:t>
      </w:r>
      <w:r w:rsidRPr="005E4BF0">
        <w:rPr>
          <w:i/>
          <w:sz w:val="18"/>
          <w:szCs w:val="18"/>
          <w:lang w:val="en-US"/>
        </w:rPr>
        <w:t>Verifikationsregel</w:t>
      </w:r>
      <w:r w:rsidRPr="005E4BF0">
        <w:rPr>
          <w:sz w:val="18"/>
          <w:szCs w:val="18"/>
          <w:lang w:val="en-US"/>
        </w:rPr>
        <w:t xml:space="preserve">) for the whole statement. </w:t>
      </w:r>
      <w:r w:rsidRPr="005E4BF0">
        <w:rPr>
          <w:sz w:val="18"/>
          <w:szCs w:val="18"/>
          <w:lang w:val="de-DE"/>
        </w:rPr>
        <w:t xml:space="preserve">See E. Tugendhat, </w:t>
      </w:r>
      <w:r w:rsidRPr="005E4BF0">
        <w:rPr>
          <w:i/>
          <w:sz w:val="18"/>
          <w:szCs w:val="18"/>
          <w:lang w:val="de-DE"/>
        </w:rPr>
        <w:t>Vorlesungen zur Einführung in die sprachanalytische Philosophie</w:t>
      </w:r>
      <w:r w:rsidRPr="005E4BF0">
        <w:rPr>
          <w:sz w:val="18"/>
          <w:szCs w:val="18"/>
          <w:lang w:val="de-DE"/>
        </w:rPr>
        <w:t xml:space="preserve"> (Frankfurt: Suhrkamp, 1976), pp. 485, 487 f. The same view is propounded in an abbreviated form in his book </w:t>
      </w:r>
      <w:r w:rsidRPr="005E4BF0">
        <w:rPr>
          <w:i/>
          <w:sz w:val="18"/>
          <w:szCs w:val="18"/>
          <w:lang w:val="de-DE"/>
        </w:rPr>
        <w:t xml:space="preserve">Logisch-semantische Propädeutic </w:t>
      </w:r>
      <w:r w:rsidRPr="005E4BF0">
        <w:rPr>
          <w:sz w:val="18"/>
          <w:szCs w:val="18"/>
          <w:lang w:val="de-DE"/>
        </w:rPr>
        <w:t xml:space="preserve">(Stuttgart: Reclam, 1983), chaps. </w:t>
      </w:r>
      <w:proofErr w:type="gramStart"/>
      <w:r w:rsidRPr="005E4BF0">
        <w:rPr>
          <w:sz w:val="18"/>
          <w:szCs w:val="18"/>
          <w:lang w:val="en-US"/>
        </w:rPr>
        <w:t>8, 9 and 13.</w:t>
      </w:r>
      <w:proofErr w:type="gramEnd"/>
    </w:p>
  </w:footnote>
  <w:footnote w:id="30">
    <w:p w:rsidR="00702054" w:rsidRPr="005E4BF0" w:rsidRDefault="00702054" w:rsidP="005E4BF0">
      <w:pPr>
        <w:pStyle w:val="FootnoteText"/>
        <w:jc w:val="both"/>
        <w:rPr>
          <w:sz w:val="18"/>
          <w:szCs w:val="18"/>
          <w:lang w:val="en-US"/>
        </w:rPr>
      </w:pPr>
      <w:r w:rsidRPr="005E4BF0">
        <w:rPr>
          <w:rStyle w:val="FootnoteReference"/>
          <w:sz w:val="18"/>
          <w:szCs w:val="18"/>
        </w:rPr>
        <w:footnoteRef/>
      </w:r>
      <w:r w:rsidRPr="005E4BF0">
        <w:rPr>
          <w:sz w:val="18"/>
          <w:szCs w:val="18"/>
          <w:lang w:val="en-US"/>
        </w:rPr>
        <w:t xml:space="preserve"> It is interesting to note that we can formalize the identification rule of a proper name by first transforming the fundamental descriptions into predicates and then applying the devices of Russell’s theory of descriptions. So, if we replace the name-word 'Aristotle' with the predicate '…person named "Aristotle"' with A, the localizing predicate ‘...human being who was born in Stagira in 384 BC… and died in Chalcis in 322 BC’ with M, the predicate ‘...author of the great ideas of the Aristotelian opus’ with N, and the predicate ‘...was fond of dogs’ with F, we can (in an incomplete way) formalize the sentence ‘Aristotle was fond of dogs’ as ‘Ǝ</w:t>
      </w:r>
      <w:r w:rsidRPr="005E4BF0">
        <w:rPr>
          <w:i/>
          <w:sz w:val="18"/>
          <w:szCs w:val="18"/>
          <w:lang w:val="en-US"/>
        </w:rPr>
        <w:t>x</w:t>
      </w:r>
      <w:r w:rsidRPr="005E4BF0">
        <w:rPr>
          <w:sz w:val="18"/>
          <w:szCs w:val="18"/>
          <w:lang w:val="en-US"/>
        </w:rPr>
        <w:t xml:space="preserve"> ((Ax) &amp; (M</w:t>
      </w:r>
      <w:r w:rsidRPr="005E4BF0">
        <w:rPr>
          <w:i/>
          <w:sz w:val="18"/>
          <w:szCs w:val="18"/>
          <w:lang w:val="en-US"/>
        </w:rPr>
        <w:t>x</w:t>
      </w:r>
      <w:r w:rsidRPr="005E4BF0">
        <w:rPr>
          <w:sz w:val="18"/>
          <w:szCs w:val="18"/>
          <w:lang w:val="en-US"/>
        </w:rPr>
        <w:t xml:space="preserve"> ˅ N</w:t>
      </w:r>
      <w:r w:rsidRPr="005E4BF0">
        <w:rPr>
          <w:i/>
          <w:sz w:val="18"/>
          <w:szCs w:val="18"/>
          <w:lang w:val="en-US"/>
        </w:rPr>
        <w:t>x</w:t>
      </w:r>
      <w:r w:rsidRPr="005E4BF0">
        <w:rPr>
          <w:sz w:val="18"/>
          <w:szCs w:val="18"/>
          <w:lang w:val="en-US"/>
        </w:rPr>
        <w:t>) &amp; (</w:t>
      </w:r>
      <w:r w:rsidRPr="005E4BF0">
        <w:rPr>
          <w:i/>
          <w:sz w:val="18"/>
          <w:szCs w:val="18"/>
          <w:lang w:val="en-US"/>
        </w:rPr>
        <w:t>y</w:t>
      </w:r>
      <w:r w:rsidRPr="005E4BF0">
        <w:rPr>
          <w:sz w:val="18"/>
          <w:szCs w:val="18"/>
          <w:lang w:val="en-US"/>
        </w:rPr>
        <w:t>) ((M</w:t>
      </w:r>
      <w:r w:rsidRPr="005E4BF0">
        <w:rPr>
          <w:i/>
          <w:sz w:val="18"/>
          <w:szCs w:val="18"/>
          <w:lang w:val="en-US"/>
        </w:rPr>
        <w:t>y</w:t>
      </w:r>
      <w:r w:rsidRPr="005E4BF0">
        <w:rPr>
          <w:sz w:val="18"/>
          <w:szCs w:val="18"/>
          <w:lang w:val="en-US"/>
        </w:rPr>
        <w:t xml:space="preserve"> ˅ N</w:t>
      </w:r>
      <w:r w:rsidRPr="005E4BF0">
        <w:rPr>
          <w:i/>
          <w:sz w:val="18"/>
          <w:szCs w:val="18"/>
          <w:lang w:val="en-US"/>
        </w:rPr>
        <w:t>y</w:t>
      </w:r>
      <w:r w:rsidRPr="005E4BF0">
        <w:rPr>
          <w:sz w:val="18"/>
          <w:szCs w:val="18"/>
          <w:lang w:val="en-US"/>
        </w:rPr>
        <w:t xml:space="preserve">) → </w:t>
      </w:r>
      <w:r w:rsidRPr="005E4BF0">
        <w:rPr>
          <w:i/>
          <w:sz w:val="18"/>
          <w:szCs w:val="18"/>
          <w:lang w:val="en-US"/>
        </w:rPr>
        <w:t>y</w:t>
      </w:r>
      <w:r w:rsidRPr="005E4BF0">
        <w:rPr>
          <w:sz w:val="18"/>
          <w:szCs w:val="18"/>
          <w:lang w:val="en-US"/>
        </w:rPr>
        <w:t xml:space="preserve"> = </w:t>
      </w:r>
      <w:r w:rsidRPr="005E4BF0">
        <w:rPr>
          <w:i/>
          <w:sz w:val="18"/>
          <w:szCs w:val="18"/>
          <w:lang w:val="en-US"/>
        </w:rPr>
        <w:t>x</w:t>
      </w:r>
      <w:r w:rsidRPr="005E4BF0">
        <w:rPr>
          <w:sz w:val="18"/>
          <w:szCs w:val="18"/>
          <w:lang w:val="en-US"/>
        </w:rPr>
        <w:t>) &amp; F</w:t>
      </w:r>
      <w:r w:rsidRPr="005E4BF0">
        <w:rPr>
          <w:i/>
          <w:sz w:val="18"/>
          <w:szCs w:val="18"/>
          <w:lang w:val="en-US"/>
        </w:rPr>
        <w:t>x</w:t>
      </w:r>
      <w:r w:rsidRPr="005E4BF0">
        <w:rPr>
          <w:sz w:val="18"/>
          <w:szCs w:val="18"/>
          <w:lang w:val="en-US"/>
        </w:rPr>
        <w:t>)’. (Note that if Aristotle were called 'Pitacus', we could replace the predicate '…person called "Pitacus"' with P and, according to this formalization, Pitacus woul still be our Aristotle, as far as</w:t>
      </w:r>
      <w:r>
        <w:rPr>
          <w:sz w:val="18"/>
          <w:szCs w:val="18"/>
          <w:lang w:val="en-US"/>
        </w:rPr>
        <w:t xml:space="preserve"> </w:t>
      </w:r>
      <w:r w:rsidRPr="005E4BF0">
        <w:rPr>
          <w:sz w:val="18"/>
          <w:szCs w:val="18"/>
          <w:lang w:val="en-US"/>
        </w:rPr>
        <w:t>P</w:t>
      </w:r>
      <w:r w:rsidRPr="005E4BF0">
        <w:rPr>
          <w:i/>
          <w:sz w:val="18"/>
          <w:szCs w:val="18"/>
          <w:lang w:val="en-US"/>
        </w:rPr>
        <w:t>y</w:t>
      </w:r>
      <w:r w:rsidRPr="005E4BF0">
        <w:rPr>
          <w:sz w:val="18"/>
          <w:szCs w:val="18"/>
          <w:lang w:val="en-US"/>
        </w:rPr>
        <w:t xml:space="preserve"> and </w:t>
      </w:r>
      <w:r w:rsidRPr="005E4BF0">
        <w:rPr>
          <w:i/>
          <w:sz w:val="18"/>
          <w:szCs w:val="18"/>
          <w:lang w:val="en-US"/>
        </w:rPr>
        <w:t>y = x</w:t>
      </w:r>
      <w:r w:rsidRPr="005E4BF0">
        <w:rPr>
          <w:sz w:val="18"/>
          <w:szCs w:val="18"/>
          <w:lang w:val="en-US"/>
        </w:rPr>
        <w:t>.)</w:t>
      </w:r>
    </w:p>
  </w:footnote>
  <w:footnote w:id="31">
    <w:p w:rsidR="00702054" w:rsidRPr="005E4BF0" w:rsidRDefault="00702054" w:rsidP="005E4BF0">
      <w:pPr>
        <w:pStyle w:val="FootnoteText"/>
        <w:jc w:val="both"/>
        <w:rPr>
          <w:sz w:val="18"/>
          <w:szCs w:val="18"/>
          <w:lang w:val="de-DE"/>
        </w:rPr>
      </w:pPr>
      <w:r w:rsidRPr="005E4BF0">
        <w:rPr>
          <w:rStyle w:val="FootnoteReference"/>
          <w:sz w:val="18"/>
          <w:szCs w:val="18"/>
        </w:rPr>
        <w:footnoteRef/>
      </w:r>
      <w:r w:rsidRPr="005E4BF0">
        <w:rPr>
          <w:sz w:val="18"/>
          <w:szCs w:val="18"/>
          <w:lang w:val="de-DE"/>
        </w:rPr>
        <w:t xml:space="preserve"> </w:t>
      </w:r>
      <w:r w:rsidRPr="005E4BF0">
        <w:rPr>
          <w:sz w:val="18"/>
          <w:szCs w:val="18"/>
          <w:lang w:val="de-DE"/>
        </w:rPr>
        <w:t xml:space="preserve">Ludwig Wittgenstein, </w:t>
      </w:r>
      <w:r w:rsidRPr="005E4BF0">
        <w:rPr>
          <w:i/>
          <w:sz w:val="18"/>
          <w:szCs w:val="18"/>
          <w:lang w:val="de-DE"/>
        </w:rPr>
        <w:t>Philosophische Untersuchungen</w:t>
      </w:r>
      <w:r w:rsidRPr="005E4BF0">
        <w:rPr>
          <w:sz w:val="18"/>
          <w:szCs w:val="18"/>
          <w:lang w:val="de-DE"/>
        </w:rPr>
        <w:t xml:space="preserve"> (Frankfurt: Suhrkamp, 1983), sec. 107.</w:t>
      </w:r>
    </w:p>
  </w:footnote>
  <w:footnote w:id="32">
    <w:p w:rsidR="00702054" w:rsidRPr="005E4BF0" w:rsidRDefault="00702054" w:rsidP="005E4BF0">
      <w:pPr>
        <w:pStyle w:val="FootnoteText"/>
        <w:jc w:val="both"/>
        <w:rPr>
          <w:sz w:val="18"/>
          <w:szCs w:val="18"/>
          <w:lang w:val="en-US"/>
        </w:rPr>
      </w:pPr>
      <w:r w:rsidRPr="005E4BF0">
        <w:rPr>
          <w:rStyle w:val="FootnoteReference"/>
          <w:sz w:val="18"/>
          <w:szCs w:val="18"/>
        </w:rPr>
        <w:footnoteRef/>
      </w:r>
      <w:r w:rsidRPr="005E4BF0">
        <w:rPr>
          <w:sz w:val="18"/>
          <w:szCs w:val="18"/>
          <w:lang w:val="en-US"/>
        </w:rPr>
        <w:t xml:space="preserve"> See, for example, Paul Ziff: </w:t>
      </w:r>
      <w:r w:rsidRPr="005E4BF0">
        <w:rPr>
          <w:i/>
          <w:sz w:val="18"/>
          <w:szCs w:val="18"/>
          <w:lang w:val="en-US"/>
        </w:rPr>
        <w:t xml:space="preserve">Semantic Analysis </w:t>
      </w:r>
      <w:r w:rsidRPr="005E4BF0">
        <w:rPr>
          <w:sz w:val="18"/>
          <w:szCs w:val="18"/>
          <w:lang w:val="en-US"/>
        </w:rPr>
        <w:t>(Ithaca, NY: Cornell University Press, 1960), pp. 93-94.</w:t>
      </w:r>
    </w:p>
  </w:footnote>
  <w:footnote w:id="33">
    <w:p w:rsidR="00702054" w:rsidRPr="005E4BF0" w:rsidRDefault="00702054" w:rsidP="005E4BF0">
      <w:pPr>
        <w:pStyle w:val="FootnoteText"/>
        <w:jc w:val="both"/>
        <w:rPr>
          <w:sz w:val="18"/>
          <w:szCs w:val="18"/>
          <w:lang w:val="en-US"/>
        </w:rPr>
      </w:pPr>
      <w:r w:rsidRPr="005E4BF0">
        <w:rPr>
          <w:rStyle w:val="FootnoteReference"/>
          <w:sz w:val="18"/>
          <w:szCs w:val="18"/>
        </w:rPr>
        <w:footnoteRef/>
      </w:r>
      <w:r w:rsidRPr="005E4BF0">
        <w:rPr>
          <w:sz w:val="18"/>
          <w:szCs w:val="18"/>
          <w:lang w:val="en-US"/>
        </w:rPr>
        <w:t xml:space="preserve"> Certainly, here ‘cognitive’ typically does not necessarily mean ‘</w:t>
      </w:r>
      <w:proofErr w:type="gramStart"/>
      <w:r w:rsidRPr="005E4BF0">
        <w:rPr>
          <w:sz w:val="18"/>
          <w:szCs w:val="18"/>
          <w:lang w:val="en-US"/>
        </w:rPr>
        <w:t>conscious’</w:t>
      </w:r>
      <w:proofErr w:type="gramEnd"/>
      <w:r w:rsidRPr="005E4BF0">
        <w:rPr>
          <w:sz w:val="18"/>
          <w:szCs w:val="18"/>
          <w:lang w:val="en-US"/>
        </w:rPr>
        <w:t>. To be conscious, a cognitive act typically requires metacognitive scrutinization. For example, the identification rule for the name ‘Aristotle’ is cognitive. But it is in no way conscious, since we are normally not aware of the application mechanisms of this proper name.</w:t>
      </w:r>
    </w:p>
  </w:footnote>
  <w:footnote w:id="34">
    <w:p w:rsidR="00702054" w:rsidRPr="005E4BF0" w:rsidRDefault="00702054" w:rsidP="005E4BF0">
      <w:pPr>
        <w:pStyle w:val="FootnoteText"/>
        <w:jc w:val="both"/>
        <w:rPr>
          <w:sz w:val="18"/>
          <w:szCs w:val="18"/>
          <w:lang w:val="en-US"/>
        </w:rPr>
      </w:pPr>
      <w:r w:rsidRPr="005E4BF0">
        <w:rPr>
          <w:rStyle w:val="FootnoteReference"/>
          <w:sz w:val="18"/>
          <w:szCs w:val="18"/>
        </w:rPr>
        <w:footnoteRef/>
      </w:r>
      <w:r w:rsidRPr="005E4BF0">
        <w:rPr>
          <w:sz w:val="18"/>
          <w:szCs w:val="18"/>
          <w:lang w:val="en-US"/>
        </w:rPr>
        <w:t xml:space="preserve"> The expression was used in this sense by Bertrand Russell in his book </w:t>
      </w:r>
      <w:r w:rsidRPr="005E4BF0">
        <w:rPr>
          <w:i/>
          <w:sz w:val="18"/>
          <w:szCs w:val="18"/>
          <w:lang w:val="en-US"/>
        </w:rPr>
        <w:t>The Problems of Philosophy</w:t>
      </w:r>
      <w:r w:rsidRPr="005E4BF0">
        <w:rPr>
          <w:sz w:val="18"/>
          <w:szCs w:val="18"/>
          <w:lang w:val="en-US"/>
        </w:rPr>
        <w:t xml:space="preserve"> (New York: Oxford University Press, 1980 (1912)), p. 30.</w:t>
      </w:r>
    </w:p>
  </w:footnote>
  <w:footnote w:id="35">
    <w:p w:rsidR="00702054" w:rsidRPr="005E4BF0" w:rsidRDefault="00702054" w:rsidP="005E4BF0">
      <w:pPr>
        <w:pStyle w:val="FootnoteText"/>
        <w:jc w:val="both"/>
        <w:rPr>
          <w:sz w:val="18"/>
          <w:szCs w:val="18"/>
          <w:lang w:val="de-DE"/>
        </w:rPr>
      </w:pPr>
      <w:r w:rsidRPr="005E4BF0">
        <w:rPr>
          <w:rStyle w:val="FootnoteReference"/>
          <w:sz w:val="18"/>
          <w:szCs w:val="18"/>
        </w:rPr>
        <w:footnoteRef/>
      </w:r>
      <w:r w:rsidRPr="005E4BF0">
        <w:rPr>
          <w:sz w:val="18"/>
          <w:szCs w:val="18"/>
          <w:lang w:val="en-US"/>
        </w:rPr>
        <w:t xml:space="preserve"> Frege noted that two speakers cannot know that they are talking about the same ‘Gustav Lauben’ if the first only knows that he is the person who said at a party, ‘I was injured’, and the second only knows that he is ‘the person born on 13 September 1875 in N.N’. </w:t>
      </w:r>
      <w:r w:rsidRPr="005E4BF0">
        <w:rPr>
          <w:sz w:val="18"/>
          <w:szCs w:val="18"/>
          <w:lang w:val="de-DE"/>
        </w:rPr>
        <w:t xml:space="preserve">See Gottlob Frege, ‘Der Gedanke’, </w:t>
      </w:r>
      <w:r w:rsidRPr="005E4BF0">
        <w:rPr>
          <w:i/>
          <w:sz w:val="18"/>
          <w:szCs w:val="18"/>
          <w:lang w:val="de-DE"/>
        </w:rPr>
        <w:t>Beiträge zur Philosophie des deutschen Idealismus</w:t>
      </w:r>
      <w:r w:rsidRPr="005E4BF0">
        <w:rPr>
          <w:sz w:val="18"/>
          <w:szCs w:val="18"/>
          <w:lang w:val="de-DE"/>
        </w:rPr>
        <w:t>, I, 2 (1918), 58-77, p. 65.</w:t>
      </w:r>
    </w:p>
  </w:footnote>
  <w:footnote w:id="36">
    <w:p w:rsidR="00702054" w:rsidRPr="005E4BF0" w:rsidRDefault="00702054" w:rsidP="005E4BF0">
      <w:pPr>
        <w:pStyle w:val="FootnoteText"/>
        <w:jc w:val="both"/>
        <w:rPr>
          <w:sz w:val="18"/>
          <w:szCs w:val="18"/>
          <w:lang w:val="en-US"/>
        </w:rPr>
      </w:pPr>
      <w:r w:rsidRPr="005E4BF0">
        <w:rPr>
          <w:rStyle w:val="FootnoteReference"/>
          <w:sz w:val="18"/>
          <w:szCs w:val="18"/>
        </w:rPr>
        <w:footnoteRef/>
      </w:r>
      <w:r w:rsidRPr="005E4BF0">
        <w:rPr>
          <w:sz w:val="18"/>
          <w:szCs w:val="18"/>
          <w:lang w:val="en-US"/>
        </w:rPr>
        <w:t xml:space="preserve"> P. F. Strawson, as I understand him, made a similar proposal. He suggested that we can use a proper name referentially in a parasitic way, insofar as we rely on other speakers who are able to use the name in a parasitic way, forming a chain that works through a process of reference borrowing. However, this process must eventually reach an end. Its source is represented by those speakers who know the relevant descriptions necessary for the reference. See P. F. Strawson, </w:t>
      </w:r>
      <w:r w:rsidRPr="005E4BF0">
        <w:rPr>
          <w:i/>
          <w:sz w:val="18"/>
          <w:szCs w:val="18"/>
          <w:lang w:val="en-US"/>
        </w:rPr>
        <w:t>Individuals: An Essay in Descriptive Metaphysics</w:t>
      </w:r>
      <w:r w:rsidRPr="005E4BF0">
        <w:rPr>
          <w:sz w:val="18"/>
          <w:szCs w:val="18"/>
          <w:lang w:val="en-US"/>
        </w:rPr>
        <w:t xml:space="preserve"> (London: Methuen, 1959), p. 182, footnote 1.</w:t>
      </w:r>
    </w:p>
  </w:footnote>
  <w:footnote w:id="37">
    <w:p w:rsidR="00702054" w:rsidRPr="005E4BF0" w:rsidRDefault="00702054" w:rsidP="005E4BF0">
      <w:pPr>
        <w:pStyle w:val="FootnoteText"/>
        <w:jc w:val="both"/>
        <w:rPr>
          <w:sz w:val="18"/>
          <w:szCs w:val="18"/>
          <w:lang w:val="en-US"/>
        </w:rPr>
      </w:pPr>
      <w:r w:rsidRPr="005E4BF0">
        <w:rPr>
          <w:rStyle w:val="FootnoteReference"/>
          <w:sz w:val="18"/>
          <w:szCs w:val="18"/>
        </w:rPr>
        <w:footnoteRef/>
      </w:r>
      <w:r w:rsidRPr="005E4BF0">
        <w:rPr>
          <w:sz w:val="18"/>
          <w:szCs w:val="18"/>
          <w:lang w:val="en-US"/>
        </w:rPr>
        <w:t xml:space="preserve"> Hilary Putnam, ‘The Meaning of ‘Meaning’’, in his </w:t>
      </w:r>
      <w:r w:rsidRPr="005E4BF0">
        <w:rPr>
          <w:i/>
          <w:sz w:val="18"/>
          <w:szCs w:val="18"/>
          <w:lang w:val="en-US"/>
        </w:rPr>
        <w:t xml:space="preserve">Mind, Language and Reality: Philosophical Papers, </w:t>
      </w:r>
      <w:r w:rsidRPr="005E4BF0">
        <w:rPr>
          <w:sz w:val="18"/>
          <w:szCs w:val="18"/>
          <w:lang w:val="en-US"/>
        </w:rPr>
        <w:t>Vol. 2 (Cambridge: Cambridge University Press, 1975), p. 227.</w:t>
      </w:r>
    </w:p>
  </w:footnote>
  <w:footnote w:id="38">
    <w:p w:rsidR="00702054" w:rsidRPr="005E4BF0" w:rsidRDefault="00702054" w:rsidP="005E4BF0">
      <w:pPr>
        <w:pStyle w:val="FootnoteText"/>
        <w:jc w:val="both"/>
        <w:rPr>
          <w:sz w:val="18"/>
          <w:szCs w:val="18"/>
          <w:lang w:val="en-US"/>
        </w:rPr>
      </w:pPr>
      <w:r w:rsidRPr="005E4BF0">
        <w:rPr>
          <w:rStyle w:val="FootnoteReference"/>
          <w:sz w:val="18"/>
          <w:szCs w:val="18"/>
        </w:rPr>
        <w:footnoteRef/>
      </w:r>
      <w:r w:rsidRPr="005E4BF0">
        <w:rPr>
          <w:sz w:val="18"/>
          <w:szCs w:val="18"/>
          <w:lang w:val="en-US"/>
        </w:rPr>
        <w:t xml:space="preserve"> Saul Kripke, </w:t>
      </w:r>
      <w:r w:rsidRPr="005E4BF0">
        <w:rPr>
          <w:i/>
          <w:sz w:val="18"/>
          <w:szCs w:val="18"/>
          <w:lang w:val="en-US"/>
        </w:rPr>
        <w:t xml:space="preserve">Naming and Necessity </w:t>
      </w:r>
      <w:r w:rsidRPr="005E4BF0">
        <w:rPr>
          <w:sz w:val="18"/>
          <w:szCs w:val="18"/>
          <w:lang w:val="en-US"/>
        </w:rPr>
        <w:t>(Cambridge: Harvard University Press), pp. 81-82.</w:t>
      </w:r>
    </w:p>
  </w:footnote>
  <w:footnote w:id="39">
    <w:p w:rsidR="00702054" w:rsidRPr="005E4BF0" w:rsidRDefault="00702054" w:rsidP="005E4BF0">
      <w:pPr>
        <w:pStyle w:val="FootnoteText"/>
        <w:jc w:val="both"/>
        <w:rPr>
          <w:sz w:val="18"/>
          <w:szCs w:val="18"/>
          <w:lang w:val="en-US"/>
        </w:rPr>
      </w:pPr>
      <w:r w:rsidRPr="005E4BF0">
        <w:rPr>
          <w:rStyle w:val="FootnoteReference"/>
          <w:sz w:val="18"/>
          <w:szCs w:val="18"/>
        </w:rPr>
        <w:footnoteRef/>
      </w:r>
      <w:r w:rsidRPr="005E4BF0">
        <w:rPr>
          <w:sz w:val="18"/>
          <w:szCs w:val="18"/>
          <w:lang w:val="en-US"/>
        </w:rPr>
        <w:t xml:space="preserve"> </w:t>
      </w:r>
      <w:proofErr w:type="gramStart"/>
      <w:r w:rsidRPr="005E4BF0">
        <w:rPr>
          <w:sz w:val="18"/>
          <w:szCs w:val="18"/>
          <w:lang w:val="en-US"/>
        </w:rPr>
        <w:t xml:space="preserve">Saul Kripke, </w:t>
      </w:r>
      <w:r w:rsidRPr="005E4BF0">
        <w:rPr>
          <w:i/>
          <w:sz w:val="18"/>
          <w:szCs w:val="18"/>
          <w:lang w:val="en-US"/>
        </w:rPr>
        <w:t>Naming and Necessity</w:t>
      </w:r>
      <w:r w:rsidRPr="005E4BF0">
        <w:rPr>
          <w:sz w:val="18"/>
          <w:szCs w:val="18"/>
          <w:lang w:val="en-US"/>
        </w:rPr>
        <w:t>, p. 85.</w:t>
      </w:r>
      <w:proofErr w:type="gramEnd"/>
    </w:p>
  </w:footnote>
  <w:footnote w:id="40">
    <w:p w:rsidR="00702054" w:rsidRPr="005E4BF0" w:rsidRDefault="00702054" w:rsidP="005E4BF0">
      <w:pPr>
        <w:pStyle w:val="FootnoteText"/>
        <w:jc w:val="both"/>
        <w:rPr>
          <w:sz w:val="18"/>
          <w:szCs w:val="18"/>
          <w:lang w:val="en-US"/>
        </w:rPr>
      </w:pPr>
      <w:r w:rsidRPr="005E4BF0">
        <w:rPr>
          <w:rStyle w:val="FootnoteReference"/>
          <w:sz w:val="18"/>
          <w:szCs w:val="18"/>
        </w:rPr>
        <w:footnoteRef/>
      </w:r>
      <w:r w:rsidRPr="005E4BF0">
        <w:rPr>
          <w:sz w:val="18"/>
          <w:szCs w:val="18"/>
          <w:lang w:val="en-US"/>
        </w:rPr>
        <w:t xml:space="preserve"> Keith Donnellan, ‘Proper Names and Identifying Descriptions’, in Donald Davidson &amp; Gilbert Harman (eds.): </w:t>
      </w:r>
      <w:r w:rsidRPr="005E4BF0">
        <w:rPr>
          <w:i/>
          <w:sz w:val="18"/>
          <w:szCs w:val="18"/>
          <w:lang w:val="en-US"/>
        </w:rPr>
        <w:t>Semantics of Natural Language</w:t>
      </w:r>
      <w:r w:rsidRPr="005E4BF0">
        <w:rPr>
          <w:sz w:val="18"/>
          <w:szCs w:val="18"/>
          <w:lang w:val="en-US"/>
        </w:rPr>
        <w:t xml:space="preserve"> (Dordrecht: Reidel, 1972), p. 364.</w:t>
      </w:r>
    </w:p>
  </w:footnote>
  <w:footnote w:id="41">
    <w:p w:rsidR="00702054" w:rsidRPr="005E4BF0" w:rsidRDefault="00702054" w:rsidP="005E4BF0">
      <w:pPr>
        <w:pStyle w:val="FootnoteText"/>
        <w:jc w:val="both"/>
        <w:rPr>
          <w:sz w:val="18"/>
          <w:szCs w:val="18"/>
          <w:lang w:val="en-US"/>
        </w:rPr>
      </w:pPr>
      <w:r w:rsidRPr="005E4BF0">
        <w:rPr>
          <w:rStyle w:val="FootnoteReference"/>
          <w:sz w:val="18"/>
          <w:szCs w:val="18"/>
        </w:rPr>
        <w:footnoteRef/>
      </w:r>
      <w:r w:rsidRPr="005E4BF0">
        <w:rPr>
          <w:sz w:val="18"/>
          <w:szCs w:val="18"/>
          <w:lang w:val="en-US"/>
        </w:rPr>
        <w:t xml:space="preserve"> I am not the first to realize the inadequacy of this counter-example. </w:t>
      </w:r>
      <w:proofErr w:type="gramStart"/>
      <w:r w:rsidRPr="005E4BF0">
        <w:rPr>
          <w:sz w:val="18"/>
          <w:szCs w:val="18"/>
          <w:lang w:val="en-US"/>
        </w:rPr>
        <w:t>As one critical commentator writes: ‘But why then say that he has in the appropriate sense referred to someone?</w:t>
      </w:r>
      <w:proofErr w:type="gramEnd"/>
      <w:r w:rsidRPr="005E4BF0">
        <w:rPr>
          <w:sz w:val="18"/>
          <w:szCs w:val="18"/>
          <w:lang w:val="en-US"/>
        </w:rPr>
        <w:t xml:space="preserve"> The language we use to describe such cases may be misleading. Suppose, for example, that Jones is trying to remember whether he has invited someone besides A, B and C to dinner; he has the feeling that there may be one or two more. One might say to him: “Whom might you have in mind?” The point is that in other rather more central uses of these expressions, there is in this sort of case no one whom he has in mind, or means, or refers to; he cannot remember’. Brian Loar, ‘The Semantics of Singular Terms’, </w:t>
      </w:r>
      <w:r w:rsidRPr="005E4BF0">
        <w:rPr>
          <w:i/>
          <w:sz w:val="18"/>
          <w:szCs w:val="18"/>
          <w:lang w:val="en-US"/>
        </w:rPr>
        <w:t>Philosophical Studies</w:t>
      </w:r>
      <w:r w:rsidRPr="005E4BF0">
        <w:rPr>
          <w:sz w:val="18"/>
          <w:szCs w:val="18"/>
          <w:lang w:val="en-US"/>
        </w:rPr>
        <w:t xml:space="preserve">, 30 (1976), 353-377, p. 367. </w:t>
      </w:r>
    </w:p>
  </w:footnote>
  <w:footnote w:id="42">
    <w:p w:rsidR="00702054" w:rsidRPr="005E4BF0" w:rsidRDefault="00702054" w:rsidP="005E4BF0">
      <w:pPr>
        <w:pStyle w:val="FootnoteText"/>
        <w:jc w:val="both"/>
        <w:rPr>
          <w:sz w:val="18"/>
          <w:szCs w:val="18"/>
          <w:lang w:val="en-US"/>
        </w:rPr>
      </w:pPr>
      <w:r w:rsidRPr="005E4BF0">
        <w:rPr>
          <w:rStyle w:val="FootnoteReference"/>
          <w:sz w:val="18"/>
          <w:szCs w:val="18"/>
        </w:rPr>
        <w:footnoteRef/>
      </w:r>
      <w:r w:rsidRPr="005E4BF0">
        <w:rPr>
          <w:sz w:val="18"/>
          <w:szCs w:val="18"/>
          <w:lang w:val="en-US"/>
        </w:rPr>
        <w:t xml:space="preserve"> </w:t>
      </w:r>
      <w:proofErr w:type="gramStart"/>
      <w:r w:rsidRPr="005E4BF0">
        <w:rPr>
          <w:sz w:val="18"/>
          <w:szCs w:val="18"/>
          <w:lang w:val="en-US"/>
        </w:rPr>
        <w:t xml:space="preserve">Kripke, </w:t>
      </w:r>
      <w:r w:rsidRPr="005E4BF0">
        <w:rPr>
          <w:i/>
          <w:sz w:val="18"/>
          <w:szCs w:val="18"/>
          <w:lang w:val="en-US"/>
        </w:rPr>
        <w:t>Naming and Necessity</w:t>
      </w:r>
      <w:r w:rsidRPr="005E4BF0">
        <w:rPr>
          <w:sz w:val="18"/>
          <w:szCs w:val="18"/>
          <w:lang w:val="en-US"/>
        </w:rPr>
        <w:t>, p. 96 (my italics).</w:t>
      </w:r>
      <w:proofErr w:type="gramEnd"/>
      <w:r w:rsidRPr="005E4BF0">
        <w:rPr>
          <w:sz w:val="18"/>
          <w:szCs w:val="18"/>
          <w:lang w:val="en-US"/>
        </w:rPr>
        <w:t xml:space="preserve"> </w:t>
      </w:r>
    </w:p>
  </w:footnote>
  <w:footnote w:id="43">
    <w:p w:rsidR="00702054" w:rsidRPr="005E4BF0" w:rsidRDefault="00702054" w:rsidP="005E4BF0">
      <w:pPr>
        <w:pStyle w:val="FootnoteText"/>
        <w:jc w:val="both"/>
        <w:rPr>
          <w:sz w:val="18"/>
          <w:szCs w:val="18"/>
          <w:lang w:val="en-US"/>
        </w:rPr>
      </w:pPr>
      <w:r w:rsidRPr="005E4BF0">
        <w:rPr>
          <w:rStyle w:val="FootnoteReference"/>
          <w:sz w:val="18"/>
          <w:szCs w:val="18"/>
        </w:rPr>
        <w:footnoteRef/>
      </w:r>
      <w:r>
        <w:rPr>
          <w:sz w:val="18"/>
          <w:szCs w:val="18"/>
          <w:lang w:val="en-US"/>
        </w:rPr>
        <w:t xml:space="preserve"> </w:t>
      </w:r>
      <w:r w:rsidRPr="005E4BF0">
        <w:rPr>
          <w:sz w:val="18"/>
          <w:szCs w:val="18"/>
          <w:lang w:val="en-US"/>
        </w:rPr>
        <w:t xml:space="preserve">Searle has noted that the account of the introduction of the name in its baptism gives at least the intentional content of a perception, being in this way committed by the description of this content. See John R. Searle: </w:t>
      </w:r>
      <w:r w:rsidRPr="005E4BF0">
        <w:rPr>
          <w:i/>
          <w:sz w:val="18"/>
          <w:szCs w:val="18"/>
          <w:lang w:val="en-US"/>
        </w:rPr>
        <w:t xml:space="preserve">Intentionality: An Essay in the Philosophy of Mind </w:t>
      </w:r>
      <w:r w:rsidRPr="005E4BF0">
        <w:rPr>
          <w:sz w:val="18"/>
          <w:szCs w:val="18"/>
          <w:lang w:val="en-US"/>
        </w:rPr>
        <w:t>(Cambridge: Cambridge University Press, 1983) pp. 234-5.</w:t>
      </w:r>
    </w:p>
  </w:footnote>
  <w:footnote w:id="44">
    <w:p w:rsidR="00702054" w:rsidRPr="005E4BF0" w:rsidRDefault="00702054" w:rsidP="005E4BF0">
      <w:pPr>
        <w:pStyle w:val="FootnoteText"/>
        <w:jc w:val="both"/>
        <w:rPr>
          <w:sz w:val="18"/>
          <w:szCs w:val="18"/>
          <w:lang w:val="en-US"/>
        </w:rPr>
      </w:pPr>
      <w:r w:rsidRPr="005E4BF0">
        <w:rPr>
          <w:rStyle w:val="FootnoteReference"/>
          <w:sz w:val="18"/>
          <w:szCs w:val="18"/>
        </w:rPr>
        <w:footnoteRef/>
      </w:r>
      <w:r w:rsidRPr="005E4BF0">
        <w:rPr>
          <w:sz w:val="18"/>
          <w:szCs w:val="18"/>
          <w:lang w:val="en-US"/>
        </w:rPr>
        <w:t xml:space="preserve"> David Lewis, ‘Putnam’s Paradox’, </w:t>
      </w:r>
      <w:r w:rsidRPr="005E4BF0">
        <w:rPr>
          <w:i/>
          <w:sz w:val="18"/>
          <w:szCs w:val="18"/>
          <w:lang w:val="en-US"/>
        </w:rPr>
        <w:t>Australasian Journal of Philosophy</w:t>
      </w:r>
      <w:r w:rsidRPr="005E4BF0">
        <w:rPr>
          <w:sz w:val="18"/>
          <w:szCs w:val="18"/>
          <w:lang w:val="en-US"/>
        </w:rPr>
        <w:t xml:space="preserve"> 62 (1984), 621-36.</w:t>
      </w:r>
    </w:p>
  </w:footnote>
  <w:footnote w:id="45">
    <w:p w:rsidR="00702054" w:rsidRPr="005E4BF0" w:rsidRDefault="00702054" w:rsidP="005E4BF0">
      <w:pPr>
        <w:pStyle w:val="FootnoteText"/>
        <w:jc w:val="both"/>
        <w:rPr>
          <w:sz w:val="18"/>
          <w:szCs w:val="18"/>
          <w:lang w:val="en-US"/>
        </w:rPr>
      </w:pPr>
      <w:r w:rsidRPr="005E4BF0">
        <w:rPr>
          <w:rStyle w:val="FootnoteReference"/>
          <w:sz w:val="18"/>
          <w:szCs w:val="18"/>
        </w:rPr>
        <w:footnoteRef/>
      </w:r>
      <w:r w:rsidRPr="005E4BF0">
        <w:rPr>
          <w:sz w:val="18"/>
          <w:szCs w:val="18"/>
          <w:lang w:val="en-US"/>
        </w:rPr>
        <w:t xml:space="preserve"> In the first published version of this paper, I tried to employ causal-</w:t>
      </w:r>
      <w:proofErr w:type="gramStart"/>
      <w:r w:rsidRPr="005E4BF0">
        <w:rPr>
          <w:sz w:val="18"/>
          <w:szCs w:val="18"/>
          <w:lang w:val="en-US"/>
        </w:rPr>
        <w:t>descriptivism,</w:t>
      </w:r>
      <w:proofErr w:type="gramEnd"/>
      <w:r w:rsidRPr="005E4BF0">
        <w:rPr>
          <w:sz w:val="18"/>
          <w:szCs w:val="18"/>
          <w:lang w:val="en-US"/>
        </w:rPr>
        <w:t xml:space="preserve"> mistakenly believing that some compromise with the causal view would be unavoidable.</w:t>
      </w:r>
    </w:p>
  </w:footnote>
  <w:footnote w:id="46">
    <w:p w:rsidR="00702054" w:rsidRPr="005E4BF0" w:rsidRDefault="00702054" w:rsidP="005E4BF0">
      <w:pPr>
        <w:pStyle w:val="FootnoteText"/>
        <w:jc w:val="both"/>
        <w:rPr>
          <w:sz w:val="18"/>
          <w:szCs w:val="18"/>
          <w:lang w:val="en-US"/>
        </w:rPr>
      </w:pPr>
      <w:r w:rsidRPr="005E4BF0">
        <w:rPr>
          <w:rStyle w:val="FootnoteReference"/>
          <w:sz w:val="18"/>
          <w:szCs w:val="18"/>
        </w:rPr>
        <w:footnoteRef/>
      </w:r>
      <w:r w:rsidRPr="005E4BF0">
        <w:rPr>
          <w:sz w:val="18"/>
          <w:szCs w:val="18"/>
          <w:lang w:val="en-US"/>
        </w:rPr>
        <w:t xml:space="preserve"> This and other convincing examples are discussed by John Searle in </w:t>
      </w:r>
      <w:r w:rsidRPr="005E4BF0">
        <w:rPr>
          <w:i/>
          <w:sz w:val="18"/>
          <w:szCs w:val="18"/>
          <w:lang w:val="en-US"/>
        </w:rPr>
        <w:t xml:space="preserve">Intentionality: An Essay in the Philosophy of Mind </w:t>
      </w:r>
      <w:r w:rsidRPr="005E4BF0">
        <w:rPr>
          <w:sz w:val="18"/>
          <w:szCs w:val="18"/>
          <w:lang w:val="en-US"/>
        </w:rPr>
        <w:t xml:space="preserve">(Cambridge: Cambridge University Press, 1983), p. 238 f. </w:t>
      </w:r>
    </w:p>
  </w:footnote>
  <w:footnote w:id="47">
    <w:p w:rsidR="00702054" w:rsidRPr="005E4BF0" w:rsidRDefault="00702054" w:rsidP="005E4BF0">
      <w:pPr>
        <w:pStyle w:val="FootnoteText"/>
        <w:jc w:val="both"/>
        <w:rPr>
          <w:sz w:val="18"/>
          <w:szCs w:val="18"/>
          <w:lang w:val="en-US"/>
        </w:rPr>
      </w:pPr>
      <w:r w:rsidRPr="005E4BF0">
        <w:rPr>
          <w:rStyle w:val="FootnoteReference"/>
          <w:sz w:val="18"/>
          <w:szCs w:val="18"/>
        </w:rPr>
        <w:footnoteRef/>
      </w:r>
      <w:r w:rsidRPr="005E4BF0">
        <w:rPr>
          <w:sz w:val="18"/>
          <w:szCs w:val="18"/>
          <w:lang w:val="en-US"/>
        </w:rPr>
        <w:t xml:space="preserve"> </w:t>
      </w:r>
      <w:proofErr w:type="gramStart"/>
      <w:r w:rsidRPr="005E4BF0">
        <w:rPr>
          <w:sz w:val="18"/>
          <w:szCs w:val="18"/>
          <w:lang w:val="en-US"/>
        </w:rPr>
        <w:t xml:space="preserve">Keith Donnellan, ‘Proper Names and Identifying Descriptions’, </w:t>
      </w:r>
      <w:r w:rsidRPr="005E4BF0">
        <w:rPr>
          <w:i/>
          <w:sz w:val="18"/>
          <w:szCs w:val="18"/>
          <w:lang w:val="en-US"/>
        </w:rPr>
        <w:t>Synthesis</w:t>
      </w:r>
      <w:r w:rsidRPr="005E4BF0">
        <w:rPr>
          <w:sz w:val="18"/>
          <w:szCs w:val="18"/>
          <w:lang w:val="en-US"/>
        </w:rPr>
        <w:t>, 21 (1970), 373-375.</w:t>
      </w:r>
      <w:proofErr w:type="gramEnd"/>
    </w:p>
  </w:footnote>
  <w:footnote w:id="48">
    <w:p w:rsidR="00702054" w:rsidRPr="005E4BF0" w:rsidRDefault="00702054" w:rsidP="005E4BF0">
      <w:pPr>
        <w:pStyle w:val="FootnoteText"/>
        <w:jc w:val="both"/>
        <w:rPr>
          <w:sz w:val="18"/>
          <w:szCs w:val="18"/>
          <w:lang w:val="en-US"/>
        </w:rPr>
      </w:pPr>
      <w:r w:rsidRPr="005E4BF0">
        <w:rPr>
          <w:rStyle w:val="FootnoteReference"/>
          <w:sz w:val="18"/>
          <w:szCs w:val="18"/>
        </w:rPr>
        <w:footnoteRef/>
      </w:r>
      <w:r w:rsidRPr="005E4BF0">
        <w:rPr>
          <w:sz w:val="18"/>
          <w:szCs w:val="18"/>
          <w:lang w:val="en-US"/>
        </w:rPr>
        <w:t xml:space="preserve"> See G. S. Kirk, J. E. Raven and M. Schofield (eds.): </w:t>
      </w:r>
      <w:r w:rsidRPr="005E4BF0">
        <w:rPr>
          <w:i/>
          <w:sz w:val="18"/>
          <w:szCs w:val="18"/>
          <w:lang w:val="en-US"/>
        </w:rPr>
        <w:t xml:space="preserve">The Pre-Socratic Philosophers </w:t>
      </w:r>
      <w:r w:rsidRPr="005E4BF0">
        <w:rPr>
          <w:sz w:val="18"/>
          <w:szCs w:val="18"/>
          <w:lang w:val="en-US"/>
        </w:rPr>
        <w:t>(Cambridge: Cambridge University Press, 1983), chapter II.</w:t>
      </w:r>
    </w:p>
  </w:footnote>
  <w:footnote w:id="49">
    <w:p w:rsidR="00702054" w:rsidRPr="005E4BF0" w:rsidRDefault="00702054" w:rsidP="005E4BF0">
      <w:pPr>
        <w:pStyle w:val="FootnoteText"/>
        <w:jc w:val="both"/>
        <w:rPr>
          <w:sz w:val="18"/>
          <w:szCs w:val="18"/>
          <w:lang w:val="en-US"/>
        </w:rPr>
      </w:pPr>
      <w:r w:rsidRPr="005E4BF0">
        <w:rPr>
          <w:rStyle w:val="FootnoteReference"/>
          <w:sz w:val="18"/>
          <w:szCs w:val="18"/>
        </w:rPr>
        <w:footnoteRef/>
      </w:r>
      <w:r w:rsidRPr="005E4BF0">
        <w:rPr>
          <w:sz w:val="18"/>
          <w:szCs w:val="18"/>
          <w:lang w:val="en-US"/>
        </w:rPr>
        <w:t xml:space="preserve"> I will adopt this definition. Kripke also has a second definition of a rigid</w:t>
      </w:r>
      <w:r w:rsidRPr="005E4BF0">
        <w:rPr>
          <w:i/>
          <w:sz w:val="18"/>
          <w:szCs w:val="18"/>
          <w:lang w:val="en-US"/>
        </w:rPr>
        <w:t xml:space="preserve"> </w:t>
      </w:r>
      <w:r w:rsidRPr="005E4BF0">
        <w:rPr>
          <w:sz w:val="18"/>
          <w:szCs w:val="18"/>
          <w:lang w:val="en-US"/>
        </w:rPr>
        <w:t>designator</w:t>
      </w:r>
      <w:r w:rsidRPr="005E4BF0">
        <w:rPr>
          <w:i/>
          <w:sz w:val="18"/>
          <w:szCs w:val="18"/>
          <w:lang w:val="en-US"/>
        </w:rPr>
        <w:t xml:space="preserve"> </w:t>
      </w:r>
      <w:r w:rsidRPr="005E4BF0">
        <w:rPr>
          <w:sz w:val="18"/>
          <w:szCs w:val="18"/>
          <w:lang w:val="en-US"/>
        </w:rPr>
        <w:t xml:space="preserve">as applying to all possible worlds, even those in which the bearer of the name does not exist. But in an unqualified reading, this definition is incoherent: given that a name can only be applied to its bearer, the name cannot be applied in a world where this bearer does not exist. On the other hand, in a qualified reading, this definition would be controversial for reasons that cannot be discussed here. See Saul Kripke, </w:t>
      </w:r>
      <w:r w:rsidRPr="005E4BF0">
        <w:rPr>
          <w:i/>
          <w:sz w:val="18"/>
          <w:szCs w:val="18"/>
          <w:lang w:val="en-US"/>
        </w:rPr>
        <w:t>Naming and Necessity</w:t>
      </w:r>
      <w:r w:rsidRPr="005E4BF0">
        <w:rPr>
          <w:sz w:val="18"/>
          <w:szCs w:val="18"/>
          <w:lang w:val="en-US"/>
        </w:rPr>
        <w:t xml:space="preserve">, pp. 48-49. See the commentary of G. W. Fitch in </w:t>
      </w:r>
      <w:r w:rsidRPr="005E4BF0">
        <w:rPr>
          <w:i/>
          <w:sz w:val="18"/>
          <w:szCs w:val="18"/>
          <w:lang w:val="en-US"/>
        </w:rPr>
        <w:t xml:space="preserve">Saul Kripke </w:t>
      </w:r>
      <w:r w:rsidRPr="005E4BF0">
        <w:rPr>
          <w:sz w:val="18"/>
          <w:szCs w:val="18"/>
          <w:lang w:val="en-US"/>
        </w:rPr>
        <w:t>(Montreal: McGill-Queen’s University Press, 2004), pp. 36-37.</w:t>
      </w:r>
    </w:p>
  </w:footnote>
  <w:footnote w:id="50">
    <w:p w:rsidR="00702054" w:rsidRPr="005E4BF0" w:rsidRDefault="00702054" w:rsidP="005E4BF0">
      <w:pPr>
        <w:pStyle w:val="FootnoteText"/>
        <w:jc w:val="both"/>
        <w:rPr>
          <w:sz w:val="18"/>
          <w:szCs w:val="18"/>
          <w:lang w:val="en-US"/>
        </w:rPr>
      </w:pPr>
      <w:r w:rsidRPr="005E4BF0">
        <w:rPr>
          <w:rStyle w:val="FootnoteReference"/>
          <w:sz w:val="18"/>
          <w:szCs w:val="18"/>
        </w:rPr>
        <w:footnoteRef/>
      </w:r>
      <w:r w:rsidRPr="005E4BF0">
        <w:rPr>
          <w:sz w:val="18"/>
          <w:szCs w:val="18"/>
          <w:lang w:val="en-US"/>
        </w:rPr>
        <w:t xml:space="preserve"> </w:t>
      </w:r>
      <w:r w:rsidRPr="005E4BF0">
        <w:rPr>
          <w:i/>
          <w:sz w:val="18"/>
          <w:szCs w:val="18"/>
          <w:lang w:val="en-US"/>
        </w:rPr>
        <w:t>Wittgenstein’s Lectures: Cambridge 1932-1935</w:t>
      </w:r>
      <w:r w:rsidRPr="005E4BF0">
        <w:rPr>
          <w:sz w:val="18"/>
          <w:szCs w:val="18"/>
          <w:lang w:val="en-US"/>
        </w:rPr>
        <w:t>, ed. by Alice Ambrose (New York: Prometheus Books, 2001), p. 28.</w:t>
      </w:r>
    </w:p>
  </w:footnote>
  <w:footnote w:id="51">
    <w:p w:rsidR="00702054" w:rsidRPr="005E4BF0" w:rsidRDefault="00702054" w:rsidP="005E4BF0">
      <w:pPr>
        <w:pStyle w:val="FootnoteText"/>
        <w:jc w:val="both"/>
        <w:rPr>
          <w:sz w:val="18"/>
          <w:szCs w:val="18"/>
          <w:lang w:val="en-US"/>
        </w:rPr>
      </w:pPr>
      <w:r w:rsidRPr="005E4BF0">
        <w:rPr>
          <w:rStyle w:val="FootnoteReference"/>
          <w:sz w:val="18"/>
          <w:szCs w:val="18"/>
        </w:rPr>
        <w:footnoteRef/>
      </w:r>
      <w:r w:rsidRPr="005E4BF0">
        <w:rPr>
          <w:sz w:val="18"/>
          <w:szCs w:val="18"/>
          <w:lang w:val="en-US"/>
        </w:rPr>
        <w:t xml:space="preserve"> Ludwig Wittgenstein, </w:t>
      </w:r>
      <w:proofErr w:type="gramStart"/>
      <w:r w:rsidRPr="005E4BF0">
        <w:rPr>
          <w:i/>
          <w:sz w:val="18"/>
          <w:szCs w:val="18"/>
          <w:lang w:val="en-US"/>
        </w:rPr>
        <w:t>The</w:t>
      </w:r>
      <w:proofErr w:type="gramEnd"/>
      <w:r w:rsidRPr="005E4BF0">
        <w:rPr>
          <w:i/>
          <w:sz w:val="18"/>
          <w:szCs w:val="18"/>
          <w:lang w:val="en-US"/>
        </w:rPr>
        <w:t xml:space="preserve"> Blue and the Brown Books </w:t>
      </w:r>
      <w:r w:rsidRPr="005E4BF0">
        <w:rPr>
          <w:sz w:val="18"/>
          <w:szCs w:val="18"/>
          <w:lang w:val="en-US"/>
        </w:rPr>
        <w:t xml:space="preserve">(Oxford: Basil Blackwell, 1958), p. 25. </w:t>
      </w:r>
      <w:r w:rsidRPr="005E4BF0">
        <w:rPr>
          <w:i/>
          <w:sz w:val="18"/>
          <w:szCs w:val="18"/>
          <w:lang w:val="en-US"/>
        </w:rPr>
        <w:t>Wittgenstein’s Lectures: Cambridge 1932-1935</w:t>
      </w:r>
      <w:r w:rsidRPr="005E4BF0">
        <w:rPr>
          <w:sz w:val="18"/>
          <w:szCs w:val="18"/>
          <w:lang w:val="en-US"/>
        </w:rPr>
        <w:t>, ed. by Alice Ambrose (New York: Prometheus Books, 2001), p. 28.</w:t>
      </w:r>
    </w:p>
  </w:footnote>
  <w:footnote w:id="52">
    <w:p w:rsidR="00702054" w:rsidRPr="005E4BF0" w:rsidRDefault="00702054" w:rsidP="005E4BF0">
      <w:pPr>
        <w:pStyle w:val="FootnoteText"/>
        <w:jc w:val="both"/>
        <w:rPr>
          <w:sz w:val="18"/>
          <w:szCs w:val="18"/>
          <w:lang w:val="en-US"/>
        </w:rPr>
      </w:pPr>
      <w:r w:rsidRPr="005E4BF0">
        <w:rPr>
          <w:rStyle w:val="FootnoteReference"/>
          <w:sz w:val="18"/>
          <w:szCs w:val="18"/>
        </w:rPr>
        <w:footnoteRef/>
      </w:r>
      <w:r w:rsidRPr="005E4BF0">
        <w:rPr>
          <w:sz w:val="18"/>
          <w:szCs w:val="18"/>
          <w:lang w:val="en-US"/>
        </w:rPr>
        <w:t xml:space="preserve"> By assuming that the properties are </w:t>
      </w:r>
      <w:r w:rsidRPr="005E4BF0">
        <w:rPr>
          <w:i/>
          <w:sz w:val="18"/>
          <w:szCs w:val="18"/>
          <w:lang w:val="en-US"/>
        </w:rPr>
        <w:t>really given,</w:t>
      </w:r>
      <w:r w:rsidRPr="005E4BF0">
        <w:rPr>
          <w:sz w:val="18"/>
          <w:szCs w:val="18"/>
          <w:lang w:val="en-US"/>
        </w:rPr>
        <w:t xml:space="preserve"> we are leaving out of consideration evaluation errors resulting from our epistemic fallibility.</w:t>
      </w:r>
    </w:p>
  </w:footnote>
  <w:footnote w:id="53">
    <w:p w:rsidR="00702054" w:rsidRPr="005E4BF0" w:rsidRDefault="00702054" w:rsidP="005E4BF0">
      <w:pPr>
        <w:pStyle w:val="FootnoteText"/>
        <w:jc w:val="both"/>
        <w:rPr>
          <w:sz w:val="18"/>
          <w:szCs w:val="18"/>
          <w:lang w:val="de-DE"/>
        </w:rPr>
      </w:pPr>
      <w:r w:rsidRPr="005E4BF0">
        <w:rPr>
          <w:rStyle w:val="FootnoteReference"/>
          <w:sz w:val="18"/>
          <w:szCs w:val="18"/>
        </w:rPr>
        <w:footnoteRef/>
      </w:r>
      <w:r w:rsidRPr="005E4BF0">
        <w:rPr>
          <w:sz w:val="18"/>
          <w:szCs w:val="18"/>
          <w:lang w:val="de-DE"/>
        </w:rPr>
        <w:t xml:space="preserve"> </w:t>
      </w:r>
      <w:r w:rsidRPr="005E4BF0">
        <w:rPr>
          <w:sz w:val="18"/>
          <w:szCs w:val="18"/>
          <w:lang w:val="de-DE"/>
        </w:rPr>
        <w:t xml:space="preserve">In Frege’s well-known sentence: ‘es ist ja Bejahung der Existenz nichts anderes als Verneinung der Nullzahl’ (the affirmation of existence is indeed nothing other than the denial of the number zero), Gottlob Frege: </w:t>
      </w:r>
      <w:r w:rsidRPr="005E4BF0">
        <w:rPr>
          <w:i/>
          <w:sz w:val="18"/>
          <w:szCs w:val="18"/>
          <w:lang w:val="de-DE"/>
        </w:rPr>
        <w:t xml:space="preserve">Die Grundlagen der Arithmetik: Eine logisch mathematische Untersuchung über den Begriff der Zahl </w:t>
      </w:r>
      <w:r w:rsidRPr="005E4BF0">
        <w:rPr>
          <w:sz w:val="18"/>
          <w:szCs w:val="18"/>
          <w:lang w:val="de-DE"/>
        </w:rPr>
        <w:t>(Hamburg: Felix Meiner Verlag, 1986 (1884)), p. 67.</w:t>
      </w:r>
    </w:p>
  </w:footnote>
  <w:footnote w:id="54">
    <w:p w:rsidR="00702054" w:rsidRPr="005E4BF0" w:rsidRDefault="00702054" w:rsidP="005E4BF0">
      <w:pPr>
        <w:pStyle w:val="FootnoteText"/>
        <w:jc w:val="both"/>
        <w:rPr>
          <w:sz w:val="18"/>
          <w:szCs w:val="18"/>
          <w:lang w:val="en-US"/>
        </w:rPr>
      </w:pPr>
      <w:r w:rsidRPr="005E4BF0">
        <w:rPr>
          <w:rStyle w:val="FootnoteReference"/>
          <w:sz w:val="18"/>
          <w:szCs w:val="18"/>
        </w:rPr>
        <w:footnoteRef/>
      </w:r>
      <w:r w:rsidRPr="005E4BF0">
        <w:rPr>
          <w:sz w:val="18"/>
          <w:szCs w:val="18"/>
          <w:lang w:val="en-US"/>
        </w:rPr>
        <w:t xml:space="preserve"> This assurance should be given (and why not?) by some kind of direct or indirect verification procedure.</w:t>
      </w:r>
    </w:p>
  </w:footnote>
  <w:footnote w:id="55">
    <w:p w:rsidR="00702054" w:rsidRPr="005E4BF0" w:rsidRDefault="00702054" w:rsidP="005E4BF0">
      <w:pPr>
        <w:pStyle w:val="FootnoteText"/>
        <w:jc w:val="both"/>
        <w:rPr>
          <w:sz w:val="18"/>
          <w:szCs w:val="18"/>
          <w:lang w:val="en-US"/>
        </w:rPr>
      </w:pPr>
      <w:r w:rsidRPr="005E4BF0">
        <w:rPr>
          <w:rStyle w:val="FootnoteReference"/>
          <w:sz w:val="18"/>
          <w:szCs w:val="18"/>
        </w:rPr>
        <w:footnoteRef/>
      </w:r>
      <w:r w:rsidRPr="005E4BF0">
        <w:rPr>
          <w:sz w:val="18"/>
          <w:szCs w:val="18"/>
        </w:rPr>
        <w:t xml:space="preserve"> </w:t>
      </w:r>
      <w:r w:rsidRPr="005E4BF0">
        <w:rPr>
          <w:sz w:val="18"/>
          <w:szCs w:val="18"/>
          <w:lang w:val="en-US"/>
        </w:rPr>
        <w:t>This example is somewhat inaccurate, since a baby without a brain cannot be probably classified as a human being.</w:t>
      </w:r>
    </w:p>
  </w:footnote>
  <w:footnote w:id="56">
    <w:p w:rsidR="00702054" w:rsidRPr="005E4BF0" w:rsidRDefault="00702054" w:rsidP="005E4BF0">
      <w:pPr>
        <w:pStyle w:val="FootnoteText"/>
        <w:jc w:val="both"/>
        <w:rPr>
          <w:sz w:val="18"/>
          <w:szCs w:val="18"/>
          <w:lang w:val="en-US"/>
        </w:rPr>
      </w:pPr>
      <w:r w:rsidRPr="005E4BF0">
        <w:rPr>
          <w:rStyle w:val="FootnoteReference"/>
          <w:sz w:val="18"/>
          <w:szCs w:val="18"/>
        </w:rPr>
        <w:footnoteRef/>
      </w:r>
      <w:r w:rsidRPr="005E4BF0">
        <w:rPr>
          <w:sz w:val="18"/>
          <w:szCs w:val="18"/>
          <w:lang w:val="en-US"/>
        </w:rPr>
        <w:t xml:space="preserve"> The causal-historical theorist could suggest that the last four examples of descriptions are in fact examples of proper names disguised as descriptions. However, this would be anything but convincing.</w:t>
      </w:r>
    </w:p>
  </w:footnote>
  <w:footnote w:id="57">
    <w:p w:rsidR="00702054" w:rsidRPr="005E4BF0" w:rsidRDefault="00702054" w:rsidP="005E4BF0">
      <w:pPr>
        <w:pStyle w:val="EndnoteText"/>
        <w:jc w:val="both"/>
        <w:rPr>
          <w:sz w:val="18"/>
          <w:szCs w:val="18"/>
          <w:lang w:val="en-US"/>
        </w:rPr>
      </w:pPr>
      <w:r w:rsidRPr="005E4BF0">
        <w:rPr>
          <w:rStyle w:val="FootnoteReference"/>
          <w:sz w:val="18"/>
          <w:szCs w:val="18"/>
        </w:rPr>
        <w:footnoteRef/>
      </w:r>
      <w:r w:rsidRPr="005E4BF0">
        <w:rPr>
          <w:sz w:val="18"/>
          <w:szCs w:val="18"/>
        </w:rPr>
        <w:t xml:space="preserve"> </w:t>
      </w:r>
      <w:proofErr w:type="gramStart"/>
      <w:r w:rsidRPr="005E4BF0">
        <w:rPr>
          <w:sz w:val="18"/>
          <w:szCs w:val="18"/>
        </w:rPr>
        <w:t xml:space="preserve">Saul Kripke, </w:t>
      </w:r>
      <w:r w:rsidRPr="005E4BF0">
        <w:rPr>
          <w:i/>
          <w:sz w:val="18"/>
          <w:szCs w:val="18"/>
        </w:rPr>
        <w:t>Naming and Necessity</w:t>
      </w:r>
      <w:r w:rsidRPr="005E4BF0">
        <w:rPr>
          <w:sz w:val="18"/>
          <w:szCs w:val="18"/>
        </w:rPr>
        <w:t>, pp. 83-84.</w:t>
      </w:r>
      <w:proofErr w:type="gramEnd"/>
    </w:p>
  </w:footnote>
  <w:footnote w:id="58">
    <w:p w:rsidR="00702054" w:rsidRPr="005E4BF0" w:rsidRDefault="00702054" w:rsidP="005E4BF0">
      <w:pPr>
        <w:pStyle w:val="EndnoteText"/>
        <w:jc w:val="both"/>
        <w:rPr>
          <w:sz w:val="18"/>
          <w:szCs w:val="18"/>
        </w:rPr>
      </w:pPr>
      <w:r w:rsidRPr="005E4BF0">
        <w:rPr>
          <w:rStyle w:val="FootnoteReference"/>
          <w:sz w:val="18"/>
          <w:szCs w:val="18"/>
        </w:rPr>
        <w:footnoteRef/>
      </w:r>
      <w:r w:rsidRPr="005E4BF0">
        <w:rPr>
          <w:sz w:val="18"/>
          <w:szCs w:val="18"/>
        </w:rPr>
        <w:t xml:space="preserve"> </w:t>
      </w:r>
      <w:proofErr w:type="gramStart"/>
      <w:r w:rsidRPr="005E4BF0">
        <w:rPr>
          <w:sz w:val="18"/>
          <w:szCs w:val="18"/>
        </w:rPr>
        <w:t xml:space="preserve">Saul Kripke, </w:t>
      </w:r>
      <w:r w:rsidRPr="005E4BF0">
        <w:rPr>
          <w:i/>
          <w:sz w:val="18"/>
          <w:szCs w:val="18"/>
        </w:rPr>
        <w:t>Naming and Necessity</w:t>
      </w:r>
      <w:r w:rsidRPr="005E4BF0">
        <w:rPr>
          <w:sz w:val="18"/>
          <w:szCs w:val="18"/>
        </w:rPr>
        <w:t>, pp. 57-58.</w:t>
      </w:r>
      <w:proofErr w:type="gramEnd"/>
    </w:p>
  </w:footnote>
  <w:footnote w:id="59">
    <w:p w:rsidR="00702054" w:rsidRPr="005E4BF0" w:rsidRDefault="00702054" w:rsidP="005E4BF0">
      <w:pPr>
        <w:pStyle w:val="FootnoteText"/>
        <w:jc w:val="both"/>
        <w:rPr>
          <w:sz w:val="18"/>
          <w:szCs w:val="18"/>
          <w:lang w:val="en-US"/>
        </w:rPr>
      </w:pPr>
      <w:r w:rsidRPr="005E4BF0">
        <w:rPr>
          <w:rStyle w:val="FootnoteReference"/>
          <w:sz w:val="18"/>
          <w:szCs w:val="18"/>
        </w:rPr>
        <w:footnoteRef/>
      </w:r>
      <w:r w:rsidRPr="005E4BF0">
        <w:rPr>
          <w:sz w:val="18"/>
          <w:szCs w:val="18"/>
          <w:lang w:val="en-US"/>
        </w:rPr>
        <w:t xml:space="preserve"> In the original form, this example was suggested by Ruth B. Marcus, who used the name ‘Venus’. See R. B. Marcus, </w:t>
      </w:r>
      <w:r w:rsidRPr="005E4BF0">
        <w:rPr>
          <w:i/>
          <w:sz w:val="18"/>
          <w:szCs w:val="18"/>
          <w:lang w:val="en-US"/>
        </w:rPr>
        <w:t xml:space="preserve">Modalities: Philosophical Essays </w:t>
      </w:r>
      <w:r w:rsidRPr="005E4BF0">
        <w:rPr>
          <w:sz w:val="18"/>
          <w:szCs w:val="18"/>
          <w:lang w:val="en-US"/>
        </w:rPr>
        <w:t>(Oxford: Oxford University Press, 1993), p. 11.</w:t>
      </w:r>
    </w:p>
  </w:footnote>
  <w:footnote w:id="60">
    <w:p w:rsidR="00702054" w:rsidRPr="005E4BF0" w:rsidRDefault="00702054" w:rsidP="005E4BF0">
      <w:pPr>
        <w:pStyle w:val="FootnoteText"/>
        <w:jc w:val="both"/>
        <w:rPr>
          <w:sz w:val="18"/>
          <w:szCs w:val="18"/>
          <w:lang w:val="en-US"/>
        </w:rPr>
      </w:pPr>
      <w:r w:rsidRPr="005E4BF0">
        <w:rPr>
          <w:rStyle w:val="FootnoteReference"/>
          <w:sz w:val="18"/>
          <w:szCs w:val="18"/>
        </w:rPr>
        <w:footnoteRef/>
      </w:r>
      <w:r w:rsidRPr="005E4BF0">
        <w:rPr>
          <w:sz w:val="18"/>
          <w:szCs w:val="18"/>
          <w:lang w:val="en-US"/>
        </w:rPr>
        <w:t xml:space="preserve"> Kripke’s example in </w:t>
      </w:r>
      <w:r w:rsidRPr="005E4BF0">
        <w:rPr>
          <w:i/>
          <w:sz w:val="18"/>
          <w:szCs w:val="18"/>
          <w:lang w:val="en-US"/>
        </w:rPr>
        <w:t>Naming and Necessity</w:t>
      </w:r>
      <w:r w:rsidRPr="005E4BF0">
        <w:rPr>
          <w:sz w:val="18"/>
          <w:szCs w:val="18"/>
          <w:lang w:val="en-US"/>
        </w:rPr>
        <w:t xml:space="preserve"> is the biblical Jonah (p. 67), but since most specialists believe that this is a purely fictional name, I prefer Robin Hood.</w:t>
      </w:r>
    </w:p>
  </w:footnote>
  <w:footnote w:id="61">
    <w:p w:rsidR="00702054" w:rsidRPr="005E4BF0" w:rsidRDefault="00702054" w:rsidP="005E4BF0">
      <w:pPr>
        <w:pStyle w:val="FootnoteText"/>
        <w:jc w:val="both"/>
        <w:rPr>
          <w:sz w:val="18"/>
          <w:szCs w:val="18"/>
          <w:lang w:val="en-US"/>
        </w:rPr>
      </w:pPr>
      <w:r w:rsidRPr="005E4BF0">
        <w:rPr>
          <w:rStyle w:val="FootnoteReference"/>
          <w:sz w:val="18"/>
          <w:szCs w:val="18"/>
        </w:rPr>
        <w:footnoteRef/>
      </w:r>
      <w:r w:rsidRPr="005E4BF0">
        <w:rPr>
          <w:sz w:val="18"/>
          <w:szCs w:val="18"/>
          <w:lang w:val="en-US"/>
        </w:rPr>
        <w:t xml:space="preserve"> See W. G. Lycan, </w:t>
      </w:r>
      <w:r w:rsidRPr="005E4BF0">
        <w:rPr>
          <w:i/>
          <w:sz w:val="18"/>
          <w:szCs w:val="18"/>
          <w:lang w:val="en-US"/>
        </w:rPr>
        <w:t xml:space="preserve">Philosophy of Language: A Contemporary Introduction </w:t>
      </w:r>
      <w:r w:rsidRPr="005E4BF0">
        <w:rPr>
          <w:sz w:val="18"/>
          <w:szCs w:val="18"/>
          <w:lang w:val="en-US"/>
        </w:rPr>
        <w:t>(London: Routledge, 2000), note, p. 70.</w:t>
      </w:r>
    </w:p>
  </w:footnote>
  <w:footnote w:id="62">
    <w:p w:rsidR="00702054" w:rsidRPr="005E4BF0" w:rsidRDefault="00702054" w:rsidP="005E4BF0">
      <w:pPr>
        <w:pStyle w:val="FootnoteText"/>
        <w:jc w:val="both"/>
        <w:rPr>
          <w:sz w:val="18"/>
          <w:szCs w:val="18"/>
          <w:lang w:val="en-US"/>
        </w:rPr>
      </w:pPr>
      <w:r w:rsidRPr="005E4BF0">
        <w:rPr>
          <w:rStyle w:val="FootnoteReference"/>
          <w:sz w:val="18"/>
          <w:szCs w:val="18"/>
        </w:rPr>
        <w:footnoteRef/>
      </w:r>
      <w:r w:rsidRPr="005E4BF0">
        <w:rPr>
          <w:sz w:val="18"/>
          <w:szCs w:val="18"/>
          <w:lang w:val="en-US"/>
        </w:rPr>
        <w:t xml:space="preserve"> </w:t>
      </w:r>
      <w:proofErr w:type="gramStart"/>
      <w:r w:rsidRPr="005E4BF0">
        <w:rPr>
          <w:sz w:val="18"/>
          <w:szCs w:val="18"/>
          <w:lang w:val="en-US"/>
        </w:rPr>
        <w:t xml:space="preserve">Saul Kripke, </w:t>
      </w:r>
      <w:r w:rsidRPr="005E4BF0">
        <w:rPr>
          <w:i/>
          <w:sz w:val="18"/>
          <w:szCs w:val="18"/>
          <w:lang w:val="en-US"/>
        </w:rPr>
        <w:t>Naming and Necessity</w:t>
      </w:r>
      <w:r w:rsidRPr="005E4BF0">
        <w:rPr>
          <w:sz w:val="18"/>
          <w:szCs w:val="18"/>
          <w:lang w:val="en-US"/>
        </w:rPr>
        <w:t>, p. 82.</w:t>
      </w:r>
      <w:proofErr w:type="gramEnd"/>
      <w:r w:rsidRPr="005E4BF0">
        <w:rPr>
          <w:sz w:val="18"/>
          <w:szCs w:val="18"/>
          <w:lang w:val="en-US"/>
        </w:rPr>
        <w:t xml:space="preserve"> </w:t>
      </w:r>
    </w:p>
  </w:footnote>
  <w:footnote w:id="63">
    <w:p w:rsidR="00702054" w:rsidRPr="005E4BF0" w:rsidRDefault="00702054" w:rsidP="005E4BF0">
      <w:pPr>
        <w:pStyle w:val="FootnoteText"/>
        <w:jc w:val="both"/>
        <w:rPr>
          <w:sz w:val="18"/>
          <w:szCs w:val="18"/>
          <w:lang w:val="en-US"/>
        </w:rPr>
      </w:pPr>
      <w:r w:rsidRPr="005E4BF0">
        <w:rPr>
          <w:rStyle w:val="FootnoteReference"/>
          <w:sz w:val="18"/>
          <w:szCs w:val="18"/>
        </w:rPr>
        <w:footnoteRef/>
      </w:r>
      <w:r w:rsidRPr="005E4BF0">
        <w:rPr>
          <w:sz w:val="18"/>
          <w:szCs w:val="18"/>
          <w:lang w:val="en-US"/>
        </w:rPr>
        <w:t xml:space="preserve"> I am using this example as elaborated by Scott Soames in his </w:t>
      </w:r>
      <w:r w:rsidRPr="005E4BF0">
        <w:rPr>
          <w:i/>
          <w:sz w:val="18"/>
          <w:szCs w:val="18"/>
          <w:lang w:val="en-US"/>
        </w:rPr>
        <w:t xml:space="preserve">Philosophical Analysis in the Twentieth Century </w:t>
      </w:r>
      <w:r w:rsidRPr="005E4BF0">
        <w:rPr>
          <w:sz w:val="18"/>
          <w:szCs w:val="18"/>
          <w:lang w:val="en-US"/>
        </w:rPr>
        <w:t>(Princeton, NJ: Princeton University Press, 2003), Vol. 2, p. 361.</w:t>
      </w:r>
    </w:p>
  </w:footnote>
  <w:footnote w:id="64">
    <w:p w:rsidR="00702054" w:rsidRPr="005E4BF0" w:rsidRDefault="00702054" w:rsidP="005E4BF0">
      <w:pPr>
        <w:pStyle w:val="FootnoteText"/>
        <w:jc w:val="both"/>
        <w:rPr>
          <w:sz w:val="18"/>
          <w:szCs w:val="18"/>
          <w:lang w:val="en-US"/>
        </w:rPr>
      </w:pPr>
      <w:r w:rsidRPr="005E4BF0">
        <w:rPr>
          <w:rStyle w:val="FootnoteReference"/>
          <w:sz w:val="18"/>
          <w:szCs w:val="18"/>
        </w:rPr>
        <w:footnoteRef/>
      </w:r>
      <w:r w:rsidRPr="005E4BF0">
        <w:rPr>
          <w:sz w:val="18"/>
          <w:szCs w:val="18"/>
          <w:lang w:val="en-US"/>
        </w:rPr>
        <w:t xml:space="preserve"> Michael Devitt, ‘Meanings Just Ain’t in the Head’, in G. Boolos (ed.), </w:t>
      </w:r>
      <w:r w:rsidRPr="005E4BF0">
        <w:rPr>
          <w:i/>
          <w:sz w:val="18"/>
          <w:szCs w:val="18"/>
          <w:lang w:val="en-US"/>
        </w:rPr>
        <w:t xml:space="preserve">Meanings and Method: Essays in Honor of Hilary Putnam </w:t>
      </w:r>
      <w:r w:rsidRPr="005E4BF0">
        <w:rPr>
          <w:sz w:val="18"/>
          <w:szCs w:val="18"/>
          <w:lang w:val="en-US"/>
        </w:rPr>
        <w:t>(Cambridge: Cambridge University Press, 1990), p. 83.</w:t>
      </w:r>
    </w:p>
  </w:footnote>
  <w:footnote w:id="65">
    <w:p w:rsidR="00702054" w:rsidRPr="005E4BF0" w:rsidRDefault="00702054" w:rsidP="005E4BF0">
      <w:pPr>
        <w:jc w:val="both"/>
        <w:rPr>
          <w:sz w:val="18"/>
          <w:szCs w:val="18"/>
          <w:lang w:val="en-US"/>
        </w:rPr>
      </w:pPr>
      <w:r w:rsidRPr="005E4BF0">
        <w:rPr>
          <w:rStyle w:val="FootnoteReference"/>
          <w:sz w:val="18"/>
          <w:szCs w:val="18"/>
        </w:rPr>
        <w:footnoteRef/>
      </w:r>
      <w:r w:rsidRPr="005E4BF0">
        <w:rPr>
          <w:sz w:val="18"/>
          <w:szCs w:val="18"/>
        </w:rPr>
        <w:t xml:space="preserve"> Even in the case of philosophers like Frege, who held Platonist views of meaning, it is hard to see how one could grasp a Platonic entity without some relation of supervenience to an internal psychological event instantiating the application of a semantic rule.</w:t>
      </w:r>
    </w:p>
  </w:footnote>
  <w:footnote w:id="66">
    <w:p w:rsidR="00702054" w:rsidRPr="005E4BF0" w:rsidRDefault="00702054" w:rsidP="005E4BF0">
      <w:pPr>
        <w:jc w:val="both"/>
        <w:rPr>
          <w:sz w:val="18"/>
          <w:szCs w:val="18"/>
        </w:rPr>
      </w:pPr>
      <w:r w:rsidRPr="005E4BF0">
        <w:rPr>
          <w:rStyle w:val="FootnoteReference"/>
          <w:sz w:val="18"/>
          <w:szCs w:val="18"/>
        </w:rPr>
        <w:footnoteRef/>
      </w:r>
      <w:r w:rsidRPr="005E4BF0">
        <w:rPr>
          <w:sz w:val="18"/>
          <w:szCs w:val="18"/>
        </w:rPr>
        <w:t xml:space="preserve"> Hilary Putnam, ‘The Meaning of ‘Meaning’’, in his </w:t>
      </w:r>
      <w:r w:rsidRPr="005E4BF0">
        <w:rPr>
          <w:i/>
          <w:sz w:val="18"/>
          <w:szCs w:val="18"/>
        </w:rPr>
        <w:t xml:space="preserve">Mind, Language and Reality – Philosophical Papers </w:t>
      </w:r>
      <w:r w:rsidRPr="005E4BF0">
        <w:rPr>
          <w:sz w:val="18"/>
          <w:szCs w:val="18"/>
        </w:rPr>
        <w:t xml:space="preserve">(Cambridge: Cambridge University Press, 1975), Vol. 2. See also his book </w:t>
      </w:r>
      <w:r w:rsidRPr="005E4BF0">
        <w:rPr>
          <w:i/>
          <w:sz w:val="18"/>
          <w:szCs w:val="18"/>
        </w:rPr>
        <w:t xml:space="preserve">Representation and Reality </w:t>
      </w:r>
      <w:r w:rsidRPr="005E4BF0">
        <w:rPr>
          <w:sz w:val="18"/>
          <w:szCs w:val="18"/>
        </w:rPr>
        <w:t xml:space="preserve">(Cambridge, MA: Bradford Books, 1988), chap. 1, where he states his view more precisely. For a discussion, see A. Pessin &amp; S. Goldberg (eds.): </w:t>
      </w:r>
      <w:r w:rsidRPr="005E4BF0">
        <w:rPr>
          <w:i/>
          <w:sz w:val="18"/>
          <w:szCs w:val="18"/>
        </w:rPr>
        <w:t xml:space="preserve">The Twin Earth Chronicles </w:t>
      </w:r>
      <w:r w:rsidRPr="005E4BF0">
        <w:rPr>
          <w:sz w:val="18"/>
          <w:szCs w:val="18"/>
        </w:rPr>
        <w:t>(New York: M. E. Sharpe, 1996), with Putnam’s introduction.</w:t>
      </w:r>
    </w:p>
  </w:footnote>
  <w:footnote w:id="67">
    <w:p w:rsidR="00702054" w:rsidRPr="005E4BF0" w:rsidRDefault="00702054" w:rsidP="005E4BF0">
      <w:pPr>
        <w:jc w:val="both"/>
        <w:rPr>
          <w:sz w:val="18"/>
          <w:szCs w:val="18"/>
        </w:rPr>
      </w:pPr>
      <w:r w:rsidRPr="005E4BF0">
        <w:rPr>
          <w:rStyle w:val="FootnoteReference"/>
          <w:sz w:val="18"/>
          <w:szCs w:val="18"/>
        </w:rPr>
        <w:footnoteRef/>
      </w:r>
      <w:r w:rsidRPr="005E4BF0">
        <w:rPr>
          <w:sz w:val="18"/>
          <w:szCs w:val="18"/>
        </w:rPr>
        <w:t xml:space="preserve"> Avrum Stroll, </w:t>
      </w:r>
      <w:r w:rsidRPr="005E4BF0">
        <w:rPr>
          <w:i/>
          <w:sz w:val="18"/>
          <w:szCs w:val="18"/>
        </w:rPr>
        <w:t xml:space="preserve">Sketches and Landscapes: Philosophy by Examples </w:t>
      </w:r>
      <w:r w:rsidRPr="005E4BF0">
        <w:rPr>
          <w:sz w:val="18"/>
          <w:szCs w:val="18"/>
        </w:rPr>
        <w:t>(Cambridge, MA: MIT Press, 1996), p. 71. This is no exception: good dictionaries in many languages offer similar descriptions.</w:t>
      </w:r>
    </w:p>
  </w:footnote>
  <w:footnote w:id="68">
    <w:p w:rsidR="00702054" w:rsidRPr="005E4BF0" w:rsidRDefault="00702054" w:rsidP="005E4BF0">
      <w:pPr>
        <w:jc w:val="both"/>
        <w:rPr>
          <w:sz w:val="18"/>
          <w:szCs w:val="18"/>
        </w:rPr>
      </w:pPr>
      <w:r w:rsidRPr="005E4BF0">
        <w:rPr>
          <w:rStyle w:val="FootnoteReference"/>
          <w:sz w:val="18"/>
          <w:szCs w:val="18"/>
        </w:rPr>
        <w:footnoteRef/>
      </w:r>
      <w:r w:rsidRPr="005E4BF0">
        <w:rPr>
          <w:sz w:val="18"/>
          <w:szCs w:val="18"/>
        </w:rPr>
        <w:t xml:space="preserve"> If you have any reservations concerning inferences about the views of stone-age cultures, you can easily use as examples cultures that existed as recently as a few thousand years ago or even indigenous cultures before their first contacts with Western civilization.</w:t>
      </w:r>
    </w:p>
  </w:footnote>
  <w:footnote w:id="69">
    <w:p w:rsidR="00702054" w:rsidRPr="005E4BF0" w:rsidRDefault="00702054" w:rsidP="005E4BF0">
      <w:pPr>
        <w:jc w:val="both"/>
        <w:rPr>
          <w:sz w:val="18"/>
          <w:szCs w:val="18"/>
        </w:rPr>
      </w:pPr>
      <w:r w:rsidRPr="005E4BF0">
        <w:rPr>
          <w:rStyle w:val="FootnoteReference"/>
          <w:sz w:val="18"/>
          <w:szCs w:val="18"/>
        </w:rPr>
        <w:footnoteRef/>
      </w:r>
      <w:r w:rsidRPr="005E4BF0">
        <w:rPr>
          <w:sz w:val="18"/>
          <w:szCs w:val="18"/>
        </w:rPr>
        <w:t xml:space="preserve"> This is only a brief summary of a more complicated history. See, for example, Philip Ball, </w:t>
      </w:r>
      <w:r w:rsidRPr="005E4BF0">
        <w:rPr>
          <w:i/>
          <w:sz w:val="18"/>
          <w:szCs w:val="18"/>
        </w:rPr>
        <w:t xml:space="preserve">A Biography of Water </w:t>
      </w:r>
      <w:r w:rsidRPr="005E4BF0">
        <w:rPr>
          <w:sz w:val="18"/>
          <w:szCs w:val="18"/>
        </w:rPr>
        <w:t>(Berkeley: University of California Press, 2001), chap. 5.</w:t>
      </w:r>
    </w:p>
  </w:footnote>
  <w:footnote w:id="70">
    <w:p w:rsidR="00702054" w:rsidRPr="005E4BF0" w:rsidRDefault="00702054" w:rsidP="005E4BF0">
      <w:pPr>
        <w:jc w:val="both"/>
        <w:rPr>
          <w:sz w:val="18"/>
          <w:szCs w:val="18"/>
        </w:rPr>
      </w:pPr>
      <w:r w:rsidRPr="005E4BF0">
        <w:rPr>
          <w:rStyle w:val="FootnoteReference"/>
          <w:sz w:val="18"/>
          <w:szCs w:val="18"/>
        </w:rPr>
        <w:footnoteRef/>
      </w:r>
      <w:r w:rsidRPr="005E4BF0">
        <w:rPr>
          <w:sz w:val="18"/>
          <w:szCs w:val="18"/>
        </w:rPr>
        <w:t xml:space="preserve"> In this way, I think that the kind of descriptivism I am proposing draws on the inferentialist perspective regarding meaning. See, for example, Robert Brandon, </w:t>
      </w:r>
      <w:r w:rsidRPr="005E4BF0">
        <w:rPr>
          <w:i/>
          <w:sz w:val="18"/>
          <w:szCs w:val="18"/>
        </w:rPr>
        <w:t xml:space="preserve">Articulating Reasons: An Introduction to Inferentialism </w:t>
      </w:r>
      <w:r w:rsidRPr="005E4BF0">
        <w:rPr>
          <w:sz w:val="18"/>
          <w:szCs w:val="18"/>
        </w:rPr>
        <w:t xml:space="preserve">(Cambridge, MA: Harvard University Press, 2000), chap. 1. </w:t>
      </w:r>
    </w:p>
  </w:footnote>
  <w:footnote w:id="71">
    <w:p w:rsidR="00702054" w:rsidRPr="005E4BF0" w:rsidRDefault="00702054" w:rsidP="005E4BF0">
      <w:pPr>
        <w:jc w:val="both"/>
        <w:rPr>
          <w:sz w:val="18"/>
          <w:szCs w:val="18"/>
          <w:lang w:val="de-DE"/>
        </w:rPr>
      </w:pPr>
      <w:r w:rsidRPr="005E4BF0">
        <w:rPr>
          <w:rStyle w:val="FootnoteReference"/>
          <w:sz w:val="18"/>
          <w:szCs w:val="18"/>
        </w:rPr>
        <w:footnoteRef/>
      </w:r>
      <w:r w:rsidRPr="005E4BF0">
        <w:rPr>
          <w:sz w:val="18"/>
          <w:szCs w:val="18"/>
        </w:rPr>
        <w:t xml:space="preserve"> The expression ‘rule of application’ or ‘rule of usage’ (</w:t>
      </w:r>
      <w:r w:rsidRPr="005E4BF0">
        <w:rPr>
          <w:i/>
          <w:sz w:val="18"/>
          <w:szCs w:val="18"/>
        </w:rPr>
        <w:t>Verwendungsregel</w:t>
      </w:r>
      <w:r w:rsidRPr="005E4BF0">
        <w:rPr>
          <w:sz w:val="18"/>
          <w:szCs w:val="18"/>
        </w:rPr>
        <w:t xml:space="preserve">) was consistently used by Ernst Tugendhat, who (among others) theoretically anticipated the need for a rule to classify the objects subsumed under a general term. </w:t>
      </w:r>
      <w:r w:rsidRPr="005E4BF0">
        <w:rPr>
          <w:sz w:val="18"/>
          <w:szCs w:val="18"/>
          <w:lang w:val="de-DE"/>
        </w:rPr>
        <w:t xml:space="preserve">See his </w:t>
      </w:r>
      <w:r w:rsidRPr="005E4BF0">
        <w:rPr>
          <w:i/>
          <w:sz w:val="18"/>
          <w:szCs w:val="18"/>
          <w:lang w:val="de-DE"/>
        </w:rPr>
        <w:t xml:space="preserve">Vorlesungen zur Einführung in die sprachanalytische Philosophie </w:t>
      </w:r>
      <w:r w:rsidRPr="005E4BF0">
        <w:rPr>
          <w:sz w:val="18"/>
          <w:szCs w:val="18"/>
          <w:lang w:val="de-DE"/>
        </w:rPr>
        <w:t>(Frankfurt: Suhrkamp, 1976), p. 188.</w:t>
      </w:r>
    </w:p>
  </w:footnote>
  <w:footnote w:id="72">
    <w:p w:rsidR="00702054" w:rsidRPr="005E4BF0" w:rsidRDefault="00702054" w:rsidP="005E4BF0">
      <w:pPr>
        <w:jc w:val="both"/>
        <w:rPr>
          <w:sz w:val="18"/>
          <w:szCs w:val="18"/>
        </w:rPr>
      </w:pPr>
      <w:r w:rsidRPr="005E4BF0">
        <w:rPr>
          <w:rStyle w:val="FootnoteReference"/>
          <w:sz w:val="18"/>
          <w:szCs w:val="18"/>
        </w:rPr>
        <w:footnoteRef/>
      </w:r>
      <w:r w:rsidRPr="005E4BF0">
        <w:rPr>
          <w:sz w:val="18"/>
          <w:szCs w:val="18"/>
        </w:rPr>
        <w:t xml:space="preserve"> In contrast, the identifying rule of a proper name (see in this book, Chapter 2) requires that the identified object should satisfy the identifying rule better than any other object. </w:t>
      </w:r>
      <w:proofErr w:type="gramStart"/>
      <w:r w:rsidRPr="005E4BF0">
        <w:rPr>
          <w:sz w:val="18"/>
          <w:szCs w:val="18"/>
        </w:rPr>
        <w:t>If the same object satisfies two or more identification rules (as in the already exemplified case of Marcial Maciel and Jose Rivas), the rules must be reinterpreted as part of one and the same rule.</w:t>
      </w:r>
      <w:proofErr w:type="gramEnd"/>
      <w:r w:rsidRPr="005E4BF0">
        <w:rPr>
          <w:sz w:val="18"/>
          <w:szCs w:val="18"/>
        </w:rPr>
        <w:t xml:space="preserve"> This is because with regard to any one object, any identification rule should enable us to pick out the particular object that satisfies the rule. Concerning characterizing conceptual rules, however, there is no individuating object. As a consequence, the characterizing rule that is best satisfied by the sample in question proves to be the rule that allows us to pick out its relevant property, insofar as we are choosing among competing rules, and the properties described by one rule </w:t>
      </w:r>
      <w:r w:rsidRPr="005E4BF0">
        <w:rPr>
          <w:i/>
          <w:sz w:val="18"/>
          <w:szCs w:val="18"/>
        </w:rPr>
        <w:t>exclude</w:t>
      </w:r>
      <w:r w:rsidRPr="005E4BF0">
        <w:rPr>
          <w:sz w:val="18"/>
          <w:szCs w:val="18"/>
        </w:rPr>
        <w:t xml:space="preserve"> those described by others.</w:t>
      </w:r>
    </w:p>
  </w:footnote>
  <w:footnote w:id="73">
    <w:p w:rsidR="00702054" w:rsidRPr="005E4BF0" w:rsidRDefault="00702054" w:rsidP="005E4BF0">
      <w:pPr>
        <w:jc w:val="both"/>
        <w:rPr>
          <w:sz w:val="18"/>
          <w:szCs w:val="18"/>
        </w:rPr>
      </w:pPr>
      <w:r w:rsidRPr="005E4BF0">
        <w:rPr>
          <w:rStyle w:val="FootnoteReference"/>
          <w:sz w:val="18"/>
          <w:szCs w:val="18"/>
        </w:rPr>
        <w:footnoteRef/>
      </w:r>
      <w:r w:rsidRPr="005E4BF0">
        <w:rPr>
          <w:sz w:val="18"/>
          <w:szCs w:val="18"/>
        </w:rPr>
        <w:t xml:space="preserve"> I don’t think that the view I have sketched here conflicts with the empirical findings of psychologists like Eleanor Rosch, showing that prototypical cases are easier to categorize. To the contrary, it follows from my view that when central criterial configurations derived from a characterizing rule are satisfied, categorization under this rule can be more easily and quickly realized. See E. Rosch, ‘Principles of Categorization’, in E. Margolis and S. Laurence (eds.), </w:t>
      </w:r>
      <w:r w:rsidRPr="005E4BF0">
        <w:rPr>
          <w:i/>
          <w:sz w:val="18"/>
          <w:szCs w:val="18"/>
        </w:rPr>
        <w:t xml:space="preserve">Concepts: Core Readings </w:t>
      </w:r>
      <w:r w:rsidRPr="005E4BF0">
        <w:rPr>
          <w:sz w:val="18"/>
          <w:szCs w:val="18"/>
        </w:rPr>
        <w:t>(Cambridge, MA: MIT Press, 1999).</w:t>
      </w:r>
      <w:r>
        <w:rPr>
          <w:sz w:val="18"/>
          <w:szCs w:val="18"/>
        </w:rPr>
        <w:t xml:space="preserve"> </w:t>
      </w:r>
    </w:p>
  </w:footnote>
  <w:footnote w:id="74">
    <w:p w:rsidR="00702054" w:rsidRPr="005E4BF0" w:rsidRDefault="00702054" w:rsidP="005E4BF0">
      <w:pPr>
        <w:jc w:val="both"/>
        <w:rPr>
          <w:sz w:val="18"/>
          <w:szCs w:val="18"/>
        </w:rPr>
      </w:pPr>
      <w:r w:rsidRPr="005E4BF0">
        <w:rPr>
          <w:rStyle w:val="FootnoteReference"/>
          <w:sz w:val="18"/>
          <w:szCs w:val="18"/>
        </w:rPr>
        <w:footnoteRef/>
      </w:r>
      <w:r w:rsidRPr="005E4BF0">
        <w:rPr>
          <w:sz w:val="18"/>
          <w:szCs w:val="18"/>
        </w:rPr>
        <w:t xml:space="preserve"> What Putnam calls ‘the division of linguistic labor’ is a phenomenon that has been recognized by other philosophers at least since John Locke, who, with his theory of meanings as ideas, already had an internalist and cognitivist perspective. See A. D. Smith, ‘Natural Kind Terms: A Neo-Lockean Theory’, </w:t>
      </w:r>
      <w:r w:rsidRPr="005E4BF0">
        <w:rPr>
          <w:i/>
          <w:sz w:val="18"/>
          <w:szCs w:val="18"/>
        </w:rPr>
        <w:t>European Journal of Philosophy</w:t>
      </w:r>
      <w:r w:rsidRPr="005E4BF0">
        <w:rPr>
          <w:sz w:val="18"/>
          <w:szCs w:val="18"/>
        </w:rPr>
        <w:t xml:space="preserve"> 13 (2005), 70-88, here pp. 70-73.</w:t>
      </w:r>
    </w:p>
  </w:footnote>
  <w:footnote w:id="75">
    <w:p w:rsidR="00702054" w:rsidRPr="005E4BF0" w:rsidRDefault="00702054" w:rsidP="005E4BF0">
      <w:pPr>
        <w:jc w:val="both"/>
        <w:rPr>
          <w:sz w:val="18"/>
          <w:szCs w:val="18"/>
        </w:rPr>
      </w:pPr>
      <w:r w:rsidRPr="005E4BF0">
        <w:rPr>
          <w:rStyle w:val="FootnoteReference"/>
          <w:sz w:val="18"/>
          <w:szCs w:val="18"/>
        </w:rPr>
        <w:footnoteRef/>
      </w:r>
      <w:r w:rsidRPr="005E4BF0">
        <w:rPr>
          <w:sz w:val="18"/>
          <w:szCs w:val="18"/>
        </w:rPr>
        <w:t xml:space="preserve"> For a vivid description of this and other meaning-perplexities, see W. L. Lycan, ‘The Meaning of Water: An Unsolved Problem’, in E. Sosa and E. Villanueva (eds.), </w:t>
      </w:r>
      <w:r w:rsidRPr="005E4BF0">
        <w:rPr>
          <w:i/>
          <w:sz w:val="18"/>
          <w:szCs w:val="18"/>
        </w:rPr>
        <w:t>Philosophical Issues: Philosophy of Language</w:t>
      </w:r>
      <w:r w:rsidRPr="005E4BF0">
        <w:rPr>
          <w:sz w:val="18"/>
          <w:szCs w:val="18"/>
        </w:rPr>
        <w:t xml:space="preserve"> 16 (2006) (a supplement to </w:t>
      </w:r>
      <w:r w:rsidRPr="005E4BF0">
        <w:rPr>
          <w:i/>
          <w:sz w:val="18"/>
          <w:szCs w:val="18"/>
        </w:rPr>
        <w:t>Nous</w:t>
      </w:r>
      <w:r w:rsidRPr="005E4BF0">
        <w:rPr>
          <w:sz w:val="18"/>
          <w:szCs w:val="18"/>
        </w:rPr>
        <w:t xml:space="preserve">), 184-199. </w:t>
      </w:r>
    </w:p>
  </w:footnote>
  <w:footnote w:id="76">
    <w:p w:rsidR="00702054" w:rsidRPr="005E4BF0" w:rsidRDefault="00702054" w:rsidP="005E4BF0">
      <w:pPr>
        <w:jc w:val="both"/>
        <w:rPr>
          <w:sz w:val="18"/>
          <w:szCs w:val="18"/>
        </w:rPr>
      </w:pPr>
      <w:r w:rsidRPr="005E4BF0">
        <w:rPr>
          <w:rStyle w:val="FootnoteReference"/>
          <w:sz w:val="18"/>
          <w:szCs w:val="18"/>
        </w:rPr>
        <w:footnoteRef/>
      </w:r>
      <w:r w:rsidRPr="005E4BF0">
        <w:rPr>
          <w:sz w:val="18"/>
          <w:szCs w:val="18"/>
        </w:rPr>
        <w:t xml:space="preserve"> See Hilary Putnam, ‘The Meaning of ‘Meaning’, op. cit. Saul Kripke, </w:t>
      </w:r>
      <w:r w:rsidRPr="005E4BF0">
        <w:rPr>
          <w:i/>
          <w:sz w:val="18"/>
          <w:szCs w:val="18"/>
        </w:rPr>
        <w:t xml:space="preserve">Naming and Necessity </w:t>
      </w:r>
      <w:r w:rsidRPr="005E4BF0">
        <w:rPr>
          <w:sz w:val="18"/>
          <w:szCs w:val="18"/>
        </w:rPr>
        <w:t>(Cambridge, MA: Harvard University Press, 1980), pp. 128-9.</w:t>
      </w:r>
    </w:p>
  </w:footnote>
  <w:footnote w:id="77">
    <w:p w:rsidR="00702054" w:rsidRPr="005E4BF0" w:rsidRDefault="00702054" w:rsidP="005E4BF0">
      <w:pPr>
        <w:jc w:val="both"/>
        <w:rPr>
          <w:sz w:val="18"/>
          <w:szCs w:val="18"/>
        </w:rPr>
      </w:pPr>
      <w:r w:rsidRPr="005E4BF0">
        <w:rPr>
          <w:rStyle w:val="FootnoteReference"/>
          <w:sz w:val="18"/>
          <w:szCs w:val="18"/>
        </w:rPr>
        <w:footnoteRef/>
      </w:r>
      <w:r w:rsidRPr="005E4BF0">
        <w:rPr>
          <w:sz w:val="18"/>
          <w:szCs w:val="18"/>
        </w:rPr>
        <w:t xml:space="preserve"> A. J. Ayer, </w:t>
      </w:r>
      <w:r w:rsidRPr="005E4BF0">
        <w:rPr>
          <w:i/>
          <w:sz w:val="18"/>
          <w:szCs w:val="18"/>
        </w:rPr>
        <w:t>Philosophy in the Twentieth Century</w:t>
      </w:r>
      <w:r w:rsidRPr="005E4BF0">
        <w:rPr>
          <w:sz w:val="18"/>
          <w:szCs w:val="18"/>
        </w:rPr>
        <w:t xml:space="preserve"> (New York: Vintage, 1983), p. 270. See also D. H. Mellor, ‘Natural Kinds’, </w:t>
      </w:r>
      <w:r w:rsidRPr="005E4BF0">
        <w:rPr>
          <w:i/>
          <w:sz w:val="18"/>
          <w:szCs w:val="18"/>
        </w:rPr>
        <w:t>British Journal for the Philosophy of Science</w:t>
      </w:r>
      <w:r w:rsidRPr="005E4BF0">
        <w:rPr>
          <w:sz w:val="18"/>
          <w:szCs w:val="18"/>
        </w:rPr>
        <w:t xml:space="preserve"> 28 (1977), 299-312; Eddy Zemach, ‘Putnam’s Theory on the Reference of the Substance Terms’, </w:t>
      </w:r>
      <w:r w:rsidRPr="005E4BF0">
        <w:rPr>
          <w:i/>
          <w:sz w:val="18"/>
          <w:szCs w:val="18"/>
        </w:rPr>
        <w:t xml:space="preserve">Journal of Philosophy </w:t>
      </w:r>
      <w:r w:rsidRPr="005E4BF0">
        <w:rPr>
          <w:sz w:val="18"/>
          <w:szCs w:val="18"/>
        </w:rPr>
        <w:t xml:space="preserve">73 (1986), 116-27; G. M. A. Segal, </w:t>
      </w:r>
      <w:r w:rsidRPr="005E4BF0">
        <w:rPr>
          <w:i/>
          <w:sz w:val="18"/>
          <w:szCs w:val="18"/>
        </w:rPr>
        <w:t>A Thin Book About Narrow Content</w:t>
      </w:r>
      <w:r w:rsidRPr="005E4BF0">
        <w:rPr>
          <w:sz w:val="18"/>
          <w:szCs w:val="18"/>
        </w:rPr>
        <w:t xml:space="preserve"> (Cambridge, MA: MIT Press, 2000), p. 19.</w:t>
      </w:r>
    </w:p>
  </w:footnote>
  <w:footnote w:id="78">
    <w:p w:rsidR="00702054" w:rsidRPr="005E4BF0" w:rsidRDefault="00702054" w:rsidP="005E4BF0">
      <w:pPr>
        <w:jc w:val="both"/>
        <w:rPr>
          <w:sz w:val="18"/>
          <w:szCs w:val="18"/>
        </w:rPr>
      </w:pPr>
      <w:r w:rsidRPr="005E4BF0">
        <w:rPr>
          <w:rStyle w:val="FootnoteReference"/>
          <w:sz w:val="18"/>
          <w:szCs w:val="18"/>
        </w:rPr>
        <w:footnoteRef/>
      </w:r>
      <w:r w:rsidRPr="005E4BF0">
        <w:rPr>
          <w:sz w:val="18"/>
          <w:szCs w:val="18"/>
        </w:rPr>
        <w:t xml:space="preserve"> As Joseph LaPorte noted, disagreeing with Putnam, something similar occurred in China with the word ‘jade’. The old jade (nephrite) was mostly replaced by a phenomenally identical stone with a very different molecular structure (jadeite). Nevertheless, the same name was applied to the new stone. In my view, this is to be expected, since here the involved contexts of interest mainly privilege the popular core of meaning. See his </w:t>
      </w:r>
      <w:r w:rsidRPr="005E4BF0">
        <w:rPr>
          <w:i/>
          <w:sz w:val="18"/>
          <w:szCs w:val="18"/>
        </w:rPr>
        <w:t xml:space="preserve">Natural Names and Conceptual Change </w:t>
      </w:r>
      <w:r w:rsidRPr="005E4BF0">
        <w:rPr>
          <w:sz w:val="18"/>
          <w:szCs w:val="18"/>
        </w:rPr>
        <w:t>(Cambridge: Cambridge University Press, 2004), p. 96.</w:t>
      </w:r>
    </w:p>
  </w:footnote>
  <w:footnote w:id="79">
    <w:p w:rsidR="00702054" w:rsidRPr="005E4BF0" w:rsidRDefault="00702054" w:rsidP="005E4BF0">
      <w:pPr>
        <w:jc w:val="both"/>
        <w:rPr>
          <w:sz w:val="18"/>
          <w:szCs w:val="18"/>
        </w:rPr>
      </w:pPr>
      <w:r w:rsidRPr="005E4BF0">
        <w:rPr>
          <w:rStyle w:val="FootnoteReference"/>
          <w:sz w:val="18"/>
          <w:szCs w:val="18"/>
        </w:rPr>
        <w:footnoteRef/>
      </w:r>
      <w:r w:rsidRPr="005E4BF0">
        <w:rPr>
          <w:sz w:val="18"/>
          <w:szCs w:val="18"/>
        </w:rPr>
        <w:t xml:space="preserve"> In Putnam’s own words: ‘Oscar1 and Oscar2 (Twin Oscar) understood the term ‘water’ differently in 1750, </w:t>
      </w:r>
      <w:r w:rsidRPr="005E4BF0">
        <w:rPr>
          <w:i/>
          <w:sz w:val="18"/>
          <w:szCs w:val="18"/>
        </w:rPr>
        <w:t>although they were in the same psychological state</w:t>
      </w:r>
      <w:r w:rsidRPr="005E4BF0">
        <w:rPr>
          <w:sz w:val="18"/>
          <w:szCs w:val="18"/>
        </w:rPr>
        <w:t xml:space="preserve">, and although, given the state of science at the time, it would have taken their scientific communities about fifty years to discover that they understood the term ‘water’ differently. Thus the extension of the term ‘water’ (and, in fact, its ‘meaning’ in the intuitive pre-analytical usage of that term) is </w:t>
      </w:r>
      <w:r w:rsidRPr="005E4BF0">
        <w:rPr>
          <w:i/>
          <w:sz w:val="18"/>
          <w:szCs w:val="18"/>
        </w:rPr>
        <w:t>not</w:t>
      </w:r>
      <w:r w:rsidRPr="005E4BF0">
        <w:rPr>
          <w:sz w:val="18"/>
          <w:szCs w:val="18"/>
        </w:rPr>
        <w:t xml:space="preserve"> a function of the psychological state of the speaker by itself’. H. Putnam: ‘The Meaning of ‘Meaning’’, p. 224. </w:t>
      </w:r>
    </w:p>
  </w:footnote>
  <w:footnote w:id="80">
    <w:p w:rsidR="00702054" w:rsidRPr="005E4BF0" w:rsidRDefault="00702054" w:rsidP="005E4BF0">
      <w:pPr>
        <w:jc w:val="both"/>
        <w:rPr>
          <w:sz w:val="18"/>
          <w:szCs w:val="18"/>
        </w:rPr>
      </w:pPr>
      <w:r w:rsidRPr="005E4BF0">
        <w:rPr>
          <w:rStyle w:val="FootnoteReference"/>
          <w:sz w:val="18"/>
          <w:szCs w:val="18"/>
        </w:rPr>
        <w:footnoteRef/>
      </w:r>
      <w:r w:rsidRPr="005E4BF0">
        <w:rPr>
          <w:sz w:val="18"/>
          <w:szCs w:val="18"/>
        </w:rPr>
        <w:t xml:space="preserve"> Putnam, ‘The Meaning of ‘Meaning’’, p. 269.</w:t>
      </w:r>
    </w:p>
  </w:footnote>
  <w:footnote w:id="81">
    <w:p w:rsidR="00702054" w:rsidRPr="005E4BF0" w:rsidRDefault="00702054" w:rsidP="005E4BF0">
      <w:pPr>
        <w:jc w:val="both"/>
        <w:rPr>
          <w:sz w:val="18"/>
          <w:szCs w:val="18"/>
        </w:rPr>
      </w:pPr>
      <w:r w:rsidRPr="005E4BF0">
        <w:rPr>
          <w:rStyle w:val="FootnoteReference"/>
          <w:sz w:val="18"/>
          <w:szCs w:val="18"/>
        </w:rPr>
        <w:footnoteRef/>
      </w:r>
      <w:r w:rsidRPr="005E4BF0">
        <w:rPr>
          <w:sz w:val="18"/>
          <w:szCs w:val="18"/>
        </w:rPr>
        <w:t xml:space="preserve"> Avrum Stroll, </w:t>
      </w:r>
      <w:r w:rsidRPr="005E4BF0">
        <w:rPr>
          <w:i/>
          <w:sz w:val="18"/>
          <w:szCs w:val="18"/>
        </w:rPr>
        <w:t>Twentieth Century Analytic Philosophy</w:t>
      </w:r>
      <w:r w:rsidRPr="005E4BF0">
        <w:rPr>
          <w:sz w:val="18"/>
          <w:szCs w:val="18"/>
        </w:rPr>
        <w:t xml:space="preserve"> (New York: Columbia University Press, 2000), pp. 233-234. </w:t>
      </w:r>
    </w:p>
  </w:footnote>
  <w:footnote w:id="82">
    <w:p w:rsidR="00702054" w:rsidRPr="005E4BF0" w:rsidRDefault="00702054" w:rsidP="005E4BF0">
      <w:pPr>
        <w:jc w:val="both"/>
        <w:rPr>
          <w:sz w:val="18"/>
          <w:szCs w:val="18"/>
        </w:rPr>
      </w:pPr>
      <w:r w:rsidRPr="005E4BF0">
        <w:rPr>
          <w:rStyle w:val="FootnoteReference"/>
          <w:sz w:val="18"/>
          <w:szCs w:val="18"/>
        </w:rPr>
        <w:footnoteRef/>
      </w:r>
      <w:r w:rsidRPr="005E4BF0">
        <w:rPr>
          <w:sz w:val="18"/>
          <w:szCs w:val="18"/>
        </w:rPr>
        <w:t xml:space="preserve"> In the later and more differentiated formulation of the argument, in the chapter 1 of </w:t>
      </w:r>
      <w:r w:rsidRPr="005E4BF0">
        <w:rPr>
          <w:i/>
          <w:sz w:val="18"/>
          <w:szCs w:val="18"/>
        </w:rPr>
        <w:t>Representation and Reality</w:t>
      </w:r>
      <w:r w:rsidRPr="005E4BF0">
        <w:rPr>
          <w:sz w:val="18"/>
          <w:szCs w:val="18"/>
        </w:rPr>
        <w:t>, Putnam laboriously holds to a tentative path between the opposite dangers of fallacy and trivialization. Finally, according to John Searle, he gave up his externalist explanation of the Twin Earth paradox.</w:t>
      </w:r>
    </w:p>
  </w:footnote>
  <w:footnote w:id="83">
    <w:p w:rsidR="00702054" w:rsidRPr="005E4BF0" w:rsidRDefault="00702054" w:rsidP="005E4BF0">
      <w:pPr>
        <w:jc w:val="both"/>
        <w:rPr>
          <w:sz w:val="18"/>
          <w:szCs w:val="18"/>
        </w:rPr>
      </w:pPr>
      <w:r w:rsidRPr="005E4BF0">
        <w:rPr>
          <w:rStyle w:val="FootnoteReference"/>
          <w:sz w:val="18"/>
          <w:szCs w:val="18"/>
        </w:rPr>
        <w:footnoteRef/>
      </w:r>
      <w:r w:rsidRPr="005E4BF0">
        <w:rPr>
          <w:sz w:val="18"/>
          <w:szCs w:val="18"/>
        </w:rPr>
        <w:t xml:space="preserve"> </w:t>
      </w:r>
      <w:proofErr w:type="gramStart"/>
      <w:r w:rsidRPr="005E4BF0">
        <w:rPr>
          <w:sz w:val="18"/>
          <w:szCs w:val="18"/>
        </w:rPr>
        <w:t xml:space="preserve">Saul Kripke, </w:t>
      </w:r>
      <w:r w:rsidRPr="005E4BF0">
        <w:rPr>
          <w:i/>
          <w:sz w:val="18"/>
          <w:szCs w:val="18"/>
        </w:rPr>
        <w:t>Naming and Necessity</w:t>
      </w:r>
      <w:r w:rsidRPr="005E4BF0">
        <w:rPr>
          <w:sz w:val="18"/>
          <w:szCs w:val="18"/>
        </w:rPr>
        <w:t>, pp. 128, 134, 150.</w:t>
      </w:r>
      <w:proofErr w:type="gramEnd"/>
    </w:p>
  </w:footnote>
  <w:footnote w:id="84">
    <w:p w:rsidR="00702054" w:rsidRPr="005E4BF0" w:rsidRDefault="00702054" w:rsidP="005E4BF0">
      <w:pPr>
        <w:pStyle w:val="FootnoteText"/>
        <w:jc w:val="both"/>
        <w:rPr>
          <w:sz w:val="18"/>
          <w:szCs w:val="18"/>
          <w:lang w:val="en-US"/>
        </w:rPr>
      </w:pPr>
      <w:r w:rsidRPr="005E4BF0">
        <w:rPr>
          <w:rStyle w:val="FootnoteReference"/>
          <w:sz w:val="18"/>
          <w:szCs w:val="18"/>
        </w:rPr>
        <w:footnoteRef/>
      </w:r>
      <w:r w:rsidRPr="005E4BF0">
        <w:rPr>
          <w:sz w:val="18"/>
          <w:szCs w:val="18"/>
          <w:lang w:val="en-US"/>
        </w:rPr>
        <w:t xml:space="preserve"> Stroll notes that if we concede that ‘Water = H</w:t>
      </w:r>
      <w:r w:rsidRPr="005E4BF0">
        <w:rPr>
          <w:sz w:val="18"/>
          <w:szCs w:val="18"/>
          <w:vertAlign w:val="subscript"/>
          <w:lang w:val="en-US"/>
        </w:rPr>
        <w:t>2</w:t>
      </w:r>
      <w:r w:rsidRPr="005E4BF0">
        <w:rPr>
          <w:sz w:val="18"/>
          <w:szCs w:val="18"/>
          <w:lang w:val="en-US"/>
        </w:rPr>
        <w:t>O’, then we should also admit that ‘Ice = H</w:t>
      </w:r>
      <w:r w:rsidRPr="005E4BF0">
        <w:rPr>
          <w:sz w:val="18"/>
          <w:szCs w:val="18"/>
          <w:vertAlign w:val="subscript"/>
          <w:lang w:val="en-US"/>
        </w:rPr>
        <w:t>2</w:t>
      </w:r>
      <w:r w:rsidRPr="005E4BF0">
        <w:rPr>
          <w:sz w:val="18"/>
          <w:szCs w:val="18"/>
          <w:lang w:val="en-US"/>
        </w:rPr>
        <w:t>O’ and ‘Steam = H</w:t>
      </w:r>
      <w:r w:rsidRPr="005E4BF0">
        <w:rPr>
          <w:sz w:val="18"/>
          <w:szCs w:val="18"/>
          <w:vertAlign w:val="subscript"/>
          <w:lang w:val="en-US"/>
        </w:rPr>
        <w:t>2</w:t>
      </w:r>
      <w:r w:rsidRPr="005E4BF0">
        <w:rPr>
          <w:sz w:val="18"/>
          <w:szCs w:val="18"/>
          <w:lang w:val="en-US"/>
        </w:rPr>
        <w:t xml:space="preserve">O’, which forces us to conclude (due to the transitivity of identity) that ‘Water = ice’ and ‘Ice = steam’, which is absurd. See his </w:t>
      </w:r>
      <w:r w:rsidRPr="005E4BF0">
        <w:rPr>
          <w:i/>
          <w:sz w:val="18"/>
          <w:szCs w:val="18"/>
          <w:lang w:val="en-US"/>
        </w:rPr>
        <w:t>Sketches of Landscapes: Philosophy by Examples</w:t>
      </w:r>
      <w:r w:rsidRPr="005E4BF0">
        <w:rPr>
          <w:sz w:val="18"/>
          <w:szCs w:val="18"/>
          <w:lang w:val="en-US"/>
        </w:rPr>
        <w:t xml:space="preserve">, p. 46 f. See also A. P. Martinich &amp; A. Stroll: </w:t>
      </w:r>
      <w:r w:rsidRPr="005E4BF0">
        <w:rPr>
          <w:i/>
          <w:sz w:val="18"/>
          <w:szCs w:val="18"/>
          <w:lang w:val="en-US"/>
        </w:rPr>
        <w:t xml:space="preserve">Much Ado </w:t>
      </w:r>
      <w:proofErr w:type="gramStart"/>
      <w:r w:rsidRPr="005E4BF0">
        <w:rPr>
          <w:i/>
          <w:sz w:val="18"/>
          <w:szCs w:val="18"/>
          <w:lang w:val="en-US"/>
        </w:rPr>
        <w:t>About</w:t>
      </w:r>
      <w:proofErr w:type="gramEnd"/>
      <w:r w:rsidRPr="005E4BF0">
        <w:rPr>
          <w:i/>
          <w:sz w:val="18"/>
          <w:szCs w:val="18"/>
          <w:lang w:val="en-US"/>
        </w:rPr>
        <w:t xml:space="preserve"> Non-Existence: Fiction and Reference </w:t>
      </w:r>
      <w:r w:rsidRPr="005E4BF0">
        <w:rPr>
          <w:sz w:val="18"/>
          <w:szCs w:val="18"/>
          <w:lang w:val="en-US"/>
        </w:rPr>
        <w:t>(Lanham, MD: Roman &amp; Littlefield, 2007), pp. 122-125.</w:t>
      </w:r>
    </w:p>
  </w:footnote>
  <w:footnote w:id="85">
    <w:p w:rsidR="00702054" w:rsidRPr="005E4BF0" w:rsidRDefault="00702054" w:rsidP="005E4BF0">
      <w:pPr>
        <w:jc w:val="both"/>
        <w:rPr>
          <w:sz w:val="18"/>
          <w:szCs w:val="18"/>
          <w:lang w:val="en-US"/>
        </w:rPr>
      </w:pPr>
      <w:r w:rsidRPr="005E4BF0">
        <w:rPr>
          <w:rStyle w:val="FootnoteReference"/>
          <w:sz w:val="18"/>
          <w:szCs w:val="18"/>
        </w:rPr>
        <w:footnoteRef/>
      </w:r>
      <w:r w:rsidRPr="005E4BF0">
        <w:rPr>
          <w:sz w:val="18"/>
          <w:szCs w:val="18"/>
        </w:rPr>
        <w:t xml:space="preserve"> Indeed, this would be the case even if ‘Water is H</w:t>
      </w:r>
      <w:r w:rsidRPr="005E4BF0">
        <w:rPr>
          <w:sz w:val="18"/>
          <w:szCs w:val="18"/>
          <w:vertAlign w:val="subscript"/>
        </w:rPr>
        <w:t>2</w:t>
      </w:r>
      <w:r w:rsidRPr="005E4BF0">
        <w:rPr>
          <w:sz w:val="18"/>
          <w:szCs w:val="18"/>
        </w:rPr>
        <w:t>O’ were here understood as an identity sentence. On the other hand, if the concept of water were understood in a restrictive way as CCR-‘water’, having as its meaning-condition ‘&lt;/sD/ + dD&gt; &amp; &lt;sdD + /aD/ + dsD&gt;’, then the sentence ‘Water is H</w:t>
      </w:r>
      <w:r w:rsidRPr="005E4BF0">
        <w:rPr>
          <w:sz w:val="18"/>
          <w:szCs w:val="18"/>
          <w:vertAlign w:val="subscript"/>
        </w:rPr>
        <w:t>2</w:t>
      </w:r>
      <w:r w:rsidRPr="005E4BF0">
        <w:rPr>
          <w:sz w:val="18"/>
          <w:szCs w:val="18"/>
        </w:rPr>
        <w:t>O’ would be analytic, since H</w:t>
      </w:r>
      <w:r w:rsidRPr="005E4BF0">
        <w:rPr>
          <w:sz w:val="18"/>
          <w:szCs w:val="18"/>
          <w:vertAlign w:val="subscript"/>
        </w:rPr>
        <w:t>2</w:t>
      </w:r>
      <w:r w:rsidRPr="005E4BF0">
        <w:rPr>
          <w:sz w:val="18"/>
          <w:szCs w:val="18"/>
        </w:rPr>
        <w:t>O would belong to the concept of water.</w:t>
      </w:r>
    </w:p>
  </w:footnote>
  <w:footnote w:id="86">
    <w:p w:rsidR="00702054" w:rsidRPr="005E4BF0" w:rsidRDefault="00702054" w:rsidP="005E4BF0">
      <w:pPr>
        <w:jc w:val="both"/>
        <w:rPr>
          <w:sz w:val="18"/>
          <w:szCs w:val="18"/>
        </w:rPr>
      </w:pPr>
      <w:r w:rsidRPr="005E4BF0">
        <w:rPr>
          <w:rStyle w:val="FootnoteReference"/>
          <w:sz w:val="18"/>
          <w:szCs w:val="18"/>
        </w:rPr>
        <w:footnoteRef/>
      </w:r>
      <w:r w:rsidRPr="005E4BF0">
        <w:rPr>
          <w:sz w:val="18"/>
          <w:szCs w:val="18"/>
        </w:rPr>
        <w:t xml:space="preserve"> It is curious to note that the here developed conceptual analysis of water leads us to a result that vindicates the basic idea of the two-dimensional semantics according to which so-called necessary </w:t>
      </w:r>
      <w:r w:rsidRPr="005E4BF0">
        <w:rPr>
          <w:i/>
          <w:sz w:val="18"/>
          <w:szCs w:val="18"/>
        </w:rPr>
        <w:t>a posteriori</w:t>
      </w:r>
      <w:r w:rsidRPr="005E4BF0">
        <w:rPr>
          <w:sz w:val="18"/>
          <w:szCs w:val="18"/>
        </w:rPr>
        <w:t xml:space="preserve"> statements have two intentions: a </w:t>
      </w:r>
      <w:r w:rsidRPr="005E4BF0">
        <w:rPr>
          <w:i/>
          <w:sz w:val="18"/>
          <w:szCs w:val="18"/>
        </w:rPr>
        <w:t>primary</w:t>
      </w:r>
      <w:r w:rsidRPr="005E4BF0">
        <w:rPr>
          <w:sz w:val="18"/>
          <w:szCs w:val="18"/>
        </w:rPr>
        <w:t xml:space="preserve"> </w:t>
      </w:r>
      <w:r w:rsidRPr="005E4BF0">
        <w:rPr>
          <w:i/>
          <w:sz w:val="18"/>
          <w:szCs w:val="18"/>
        </w:rPr>
        <w:t>intention</w:t>
      </w:r>
      <w:r w:rsidRPr="005E4BF0">
        <w:rPr>
          <w:sz w:val="18"/>
          <w:szCs w:val="18"/>
        </w:rPr>
        <w:t xml:space="preserve"> (contingent) and a </w:t>
      </w:r>
      <w:r w:rsidRPr="005E4BF0">
        <w:rPr>
          <w:i/>
          <w:sz w:val="18"/>
          <w:szCs w:val="18"/>
        </w:rPr>
        <w:t>secondary</w:t>
      </w:r>
      <w:r w:rsidRPr="005E4BF0">
        <w:rPr>
          <w:sz w:val="18"/>
          <w:szCs w:val="18"/>
        </w:rPr>
        <w:t xml:space="preserve"> </w:t>
      </w:r>
      <w:r w:rsidRPr="005E4BF0">
        <w:rPr>
          <w:i/>
          <w:sz w:val="18"/>
          <w:szCs w:val="18"/>
        </w:rPr>
        <w:t>intention</w:t>
      </w:r>
      <w:r w:rsidRPr="005E4BF0">
        <w:rPr>
          <w:sz w:val="18"/>
          <w:szCs w:val="18"/>
        </w:rPr>
        <w:t xml:space="preserve"> (necessary). The first corresponds to our sense (B1) of ‘Water is H</w:t>
      </w:r>
      <w:r w:rsidRPr="005E4BF0">
        <w:rPr>
          <w:sz w:val="18"/>
          <w:szCs w:val="18"/>
          <w:vertAlign w:val="subscript"/>
        </w:rPr>
        <w:t>2</w:t>
      </w:r>
      <w:r w:rsidRPr="005E4BF0">
        <w:rPr>
          <w:sz w:val="18"/>
          <w:szCs w:val="18"/>
        </w:rPr>
        <w:t xml:space="preserve">O’, while the second corresponds to our sense (B2) of this sentence. However, it seems to me that the here suggested semantic-pragmatic analysis would be methodologically more adequate and potentially more perspicuous in its results, allowing a selective emphasis on intentions according to different utterances’ contexts of interest. For an introduction to two-dimensional semantics, see David Chalmers, ‘The Foundations of Two-Dimensional Semantics’, in M. Garcia-Carpintero and J. Maciá (eds.), </w:t>
      </w:r>
      <w:r w:rsidRPr="005E4BF0">
        <w:rPr>
          <w:i/>
          <w:sz w:val="18"/>
          <w:szCs w:val="18"/>
        </w:rPr>
        <w:t>Two-Dimensional Semantics: Foundations and Applications</w:t>
      </w:r>
      <w:r w:rsidRPr="005E4BF0">
        <w:rPr>
          <w:sz w:val="18"/>
          <w:szCs w:val="18"/>
        </w:rPr>
        <w:t xml:space="preserve"> (Oxford: Oxford University Press, 2006).</w:t>
      </w:r>
    </w:p>
  </w:footnote>
  <w:footnote w:id="87">
    <w:p w:rsidR="00702054" w:rsidRPr="005E4BF0" w:rsidRDefault="00702054" w:rsidP="005E4BF0">
      <w:pPr>
        <w:jc w:val="both"/>
        <w:rPr>
          <w:sz w:val="18"/>
          <w:szCs w:val="18"/>
          <w:lang w:val="de-DE"/>
        </w:rPr>
      </w:pPr>
      <w:r w:rsidRPr="005E4BF0">
        <w:rPr>
          <w:rStyle w:val="FootnoteReference"/>
          <w:sz w:val="18"/>
          <w:szCs w:val="18"/>
        </w:rPr>
        <w:footnoteRef/>
      </w:r>
      <w:r w:rsidRPr="005E4BF0">
        <w:rPr>
          <w:rStyle w:val="WW-Funotenzeichen"/>
          <w:sz w:val="18"/>
          <w:szCs w:val="18"/>
          <w:lang w:val="de-DE"/>
        </w:rPr>
        <w:t xml:space="preserve"> </w:t>
      </w:r>
      <w:r w:rsidRPr="005E4BF0">
        <w:rPr>
          <w:sz w:val="18"/>
          <w:szCs w:val="18"/>
          <w:lang w:val="de-DE"/>
        </w:rPr>
        <w:t xml:space="preserve">Gottlob Frege, ‘Über Sinn und Bedeutung’, </w:t>
      </w:r>
      <w:r w:rsidRPr="005E4BF0">
        <w:rPr>
          <w:i/>
          <w:sz w:val="18"/>
          <w:szCs w:val="18"/>
          <w:lang w:val="de-DE"/>
        </w:rPr>
        <w:t>Zeitschrift für Philosophie und philosophische Kritik</w:t>
      </w:r>
      <w:r w:rsidRPr="005E4BF0">
        <w:rPr>
          <w:sz w:val="18"/>
          <w:szCs w:val="18"/>
          <w:lang w:val="de-DE"/>
        </w:rPr>
        <w:t>, NF 100 (1882), note 2.</w:t>
      </w:r>
    </w:p>
  </w:footnote>
  <w:footnote w:id="88">
    <w:p w:rsidR="00702054" w:rsidRPr="005E4BF0" w:rsidRDefault="00702054" w:rsidP="005E4BF0">
      <w:pPr>
        <w:jc w:val="both"/>
        <w:rPr>
          <w:sz w:val="18"/>
          <w:szCs w:val="18"/>
        </w:rPr>
      </w:pPr>
      <w:r w:rsidRPr="005E4BF0">
        <w:rPr>
          <w:rStyle w:val="FootnoteReference"/>
          <w:sz w:val="18"/>
          <w:szCs w:val="18"/>
        </w:rPr>
        <w:footnoteRef/>
      </w:r>
      <w:r w:rsidRPr="005E4BF0">
        <w:rPr>
          <w:sz w:val="18"/>
          <w:szCs w:val="18"/>
        </w:rPr>
        <w:t xml:space="preserve"> John Perry, ‘The Problem of the Essential Indexical’, </w:t>
      </w:r>
      <w:r w:rsidRPr="005E4BF0">
        <w:rPr>
          <w:i/>
          <w:sz w:val="18"/>
          <w:szCs w:val="18"/>
        </w:rPr>
        <w:t>Nous</w:t>
      </w:r>
      <w:r w:rsidRPr="005E4BF0">
        <w:rPr>
          <w:sz w:val="18"/>
          <w:szCs w:val="18"/>
        </w:rPr>
        <w:t xml:space="preserve"> 13 (1979), 3-21, p. 3.</w:t>
      </w:r>
    </w:p>
  </w:footnote>
  <w:footnote w:id="89">
    <w:p w:rsidR="00702054" w:rsidRPr="005E4BF0" w:rsidRDefault="00702054" w:rsidP="005E4BF0">
      <w:pPr>
        <w:jc w:val="both"/>
        <w:rPr>
          <w:sz w:val="18"/>
          <w:szCs w:val="18"/>
        </w:rPr>
      </w:pPr>
      <w:r w:rsidRPr="005E4BF0">
        <w:rPr>
          <w:rStyle w:val="FootnoteReference"/>
          <w:sz w:val="18"/>
          <w:szCs w:val="18"/>
        </w:rPr>
        <w:footnoteRef/>
      </w:r>
      <w:r w:rsidRPr="005E4BF0">
        <w:rPr>
          <w:sz w:val="18"/>
          <w:szCs w:val="18"/>
        </w:rPr>
        <w:t xml:space="preserve"> John Perry, ‘Frege on Demonstratives’, </w:t>
      </w:r>
      <w:r w:rsidRPr="005E4BF0">
        <w:rPr>
          <w:i/>
          <w:sz w:val="18"/>
          <w:szCs w:val="18"/>
        </w:rPr>
        <w:t>Philosophical Review</w:t>
      </w:r>
      <w:r w:rsidRPr="005E4BF0">
        <w:rPr>
          <w:sz w:val="18"/>
          <w:szCs w:val="18"/>
        </w:rPr>
        <w:t xml:space="preserve"> 86 (1977), 474-497.</w:t>
      </w:r>
    </w:p>
  </w:footnote>
  <w:footnote w:id="90">
    <w:p w:rsidR="00702054" w:rsidRPr="005E4BF0" w:rsidRDefault="00702054" w:rsidP="005E4BF0">
      <w:pPr>
        <w:jc w:val="both"/>
        <w:rPr>
          <w:sz w:val="18"/>
          <w:szCs w:val="18"/>
        </w:rPr>
      </w:pPr>
      <w:r w:rsidRPr="005E4BF0">
        <w:rPr>
          <w:rStyle w:val="FootnoteReference"/>
          <w:sz w:val="18"/>
          <w:szCs w:val="18"/>
        </w:rPr>
        <w:footnoteRef/>
      </w:r>
      <w:r w:rsidRPr="005E4BF0">
        <w:rPr>
          <w:sz w:val="18"/>
          <w:szCs w:val="18"/>
        </w:rPr>
        <w:t xml:space="preserve"> See Michael Dummett, </w:t>
      </w:r>
      <w:r w:rsidRPr="005E4BF0">
        <w:rPr>
          <w:i/>
          <w:sz w:val="18"/>
          <w:szCs w:val="18"/>
        </w:rPr>
        <w:t>The Interpretation of Frege’s Philosophy</w:t>
      </w:r>
      <w:r w:rsidRPr="005E4BF0">
        <w:rPr>
          <w:sz w:val="18"/>
          <w:szCs w:val="18"/>
        </w:rPr>
        <w:t xml:space="preserve"> (London: Duckworth 1981), pp. 85-86. See also J. R. Searle, </w:t>
      </w:r>
      <w:r w:rsidRPr="005E4BF0">
        <w:rPr>
          <w:i/>
          <w:sz w:val="18"/>
          <w:szCs w:val="18"/>
        </w:rPr>
        <w:t xml:space="preserve">Intentionality </w:t>
      </w:r>
      <w:r w:rsidRPr="005E4BF0">
        <w:rPr>
          <w:sz w:val="18"/>
          <w:szCs w:val="18"/>
        </w:rPr>
        <w:t>(Cambridge: Cambridge University Press, 1983), p. 228.</w:t>
      </w:r>
    </w:p>
  </w:footnote>
  <w:footnote w:id="91">
    <w:p w:rsidR="00702054" w:rsidRPr="005E4BF0" w:rsidRDefault="00702054" w:rsidP="005E4BF0">
      <w:pPr>
        <w:jc w:val="both"/>
        <w:rPr>
          <w:sz w:val="18"/>
          <w:szCs w:val="18"/>
          <w:lang w:val="de-DE"/>
        </w:rPr>
      </w:pPr>
      <w:r w:rsidRPr="005E4BF0">
        <w:rPr>
          <w:rStyle w:val="FootnoteReference"/>
          <w:sz w:val="18"/>
          <w:szCs w:val="18"/>
        </w:rPr>
        <w:footnoteRef/>
      </w:r>
      <w:r w:rsidRPr="005E4BF0">
        <w:rPr>
          <w:sz w:val="18"/>
          <w:szCs w:val="18"/>
          <w:lang w:val="de-DE"/>
        </w:rPr>
        <w:t xml:space="preserve"> </w:t>
      </w:r>
      <w:r w:rsidRPr="005E4BF0">
        <w:rPr>
          <w:sz w:val="18"/>
          <w:szCs w:val="18"/>
          <w:lang w:val="de-DE"/>
        </w:rPr>
        <w:t xml:space="preserve">Gottlob Frege, ‘Der Gedanke: eine logische Untersuchung’, </w:t>
      </w:r>
      <w:r w:rsidRPr="005E4BF0">
        <w:rPr>
          <w:i/>
          <w:sz w:val="18"/>
          <w:szCs w:val="18"/>
          <w:lang w:val="de-DE"/>
        </w:rPr>
        <w:t>Beiträge zur Philosophie des deutschen Idealismus</w:t>
      </w:r>
      <w:r w:rsidRPr="005E4BF0">
        <w:rPr>
          <w:sz w:val="18"/>
          <w:szCs w:val="18"/>
          <w:lang w:val="de-DE"/>
        </w:rPr>
        <w:t xml:space="preserve"> I, 2 (1918), p. 76.</w:t>
      </w:r>
    </w:p>
  </w:footnote>
  <w:footnote w:id="92">
    <w:p w:rsidR="00702054" w:rsidRPr="005E4BF0" w:rsidRDefault="00702054" w:rsidP="005E4BF0">
      <w:pPr>
        <w:jc w:val="both"/>
        <w:rPr>
          <w:sz w:val="18"/>
          <w:szCs w:val="18"/>
        </w:rPr>
      </w:pPr>
      <w:r w:rsidRPr="005E4BF0">
        <w:rPr>
          <w:rStyle w:val="FootnoteReference"/>
          <w:sz w:val="18"/>
          <w:szCs w:val="18"/>
        </w:rPr>
        <w:footnoteRef/>
      </w:r>
      <w:r w:rsidRPr="005E4BF0">
        <w:rPr>
          <w:sz w:val="18"/>
          <w:szCs w:val="18"/>
          <w:lang w:val="de-DE"/>
        </w:rPr>
        <w:t xml:space="preserve"> </w:t>
      </w:r>
      <w:r w:rsidRPr="005E4BF0">
        <w:rPr>
          <w:sz w:val="18"/>
          <w:szCs w:val="18"/>
          <w:lang w:val="de-DE"/>
        </w:rPr>
        <w:t xml:space="preserve">Gottlob Frege, </w:t>
      </w:r>
      <w:r w:rsidRPr="005E4BF0">
        <w:rPr>
          <w:i/>
          <w:sz w:val="18"/>
          <w:szCs w:val="18"/>
          <w:lang w:val="de-DE"/>
        </w:rPr>
        <w:t>Nachgelassene Schriften</w:t>
      </w:r>
      <w:r w:rsidRPr="005E4BF0">
        <w:rPr>
          <w:sz w:val="18"/>
          <w:szCs w:val="18"/>
          <w:lang w:val="de-DE"/>
        </w:rPr>
        <w:t xml:space="preserve">, H. Hermes, F. Kambartel, F. Kaulbach (eds.) </w:t>
      </w:r>
      <w:r w:rsidRPr="005E4BF0">
        <w:rPr>
          <w:sz w:val="18"/>
          <w:szCs w:val="18"/>
        </w:rPr>
        <w:t>(Hamburg: Felix Meiner, 1969), p. 146.</w:t>
      </w:r>
    </w:p>
  </w:footnote>
  <w:footnote w:id="93">
    <w:p w:rsidR="00702054" w:rsidRPr="005E4BF0" w:rsidRDefault="00702054" w:rsidP="005E4BF0">
      <w:pPr>
        <w:jc w:val="both"/>
        <w:rPr>
          <w:sz w:val="18"/>
          <w:szCs w:val="18"/>
        </w:rPr>
      </w:pPr>
      <w:r w:rsidRPr="005E4BF0">
        <w:rPr>
          <w:rStyle w:val="FootnoteReference"/>
          <w:sz w:val="18"/>
          <w:szCs w:val="18"/>
        </w:rPr>
        <w:footnoteRef/>
      </w:r>
      <w:r w:rsidRPr="005E4BF0">
        <w:rPr>
          <w:sz w:val="18"/>
          <w:szCs w:val="18"/>
        </w:rPr>
        <w:t xml:space="preserve"> One could maintain, drawing on Hector-Neri Castañeda, that the quasi-indicator ‘he himself’ goes beyond the thought referred to in a sentence like: (i) ‘The editor of </w:t>
      </w:r>
      <w:r w:rsidRPr="005E4BF0">
        <w:rPr>
          <w:i/>
          <w:sz w:val="18"/>
          <w:szCs w:val="18"/>
        </w:rPr>
        <w:t>Soul</w:t>
      </w:r>
      <w:r w:rsidRPr="005E4BF0">
        <w:rPr>
          <w:sz w:val="18"/>
          <w:szCs w:val="18"/>
        </w:rPr>
        <w:t xml:space="preserve"> believes that he himself is a millionaire’, for the ‘he’ would in this case refer directly to the real self of this editor, since the ‘he’ cannot be replaced here by the description ‘the editor of </w:t>
      </w:r>
      <w:r w:rsidRPr="005E4BF0">
        <w:rPr>
          <w:i/>
          <w:sz w:val="18"/>
          <w:szCs w:val="18"/>
        </w:rPr>
        <w:t>Soul’</w:t>
      </w:r>
      <w:r w:rsidRPr="005E4BF0">
        <w:rPr>
          <w:sz w:val="18"/>
          <w:szCs w:val="18"/>
        </w:rPr>
        <w:t xml:space="preserve"> without a change in meaning. But why can’t we replace ‘he himself’ with the definite description ‘the own male person’? If we do this in (i) we get: (ii) ‘</w:t>
      </w:r>
      <w:proofErr w:type="gramStart"/>
      <w:r w:rsidRPr="005E4BF0">
        <w:rPr>
          <w:sz w:val="18"/>
          <w:szCs w:val="18"/>
        </w:rPr>
        <w:t>The</w:t>
      </w:r>
      <w:proofErr w:type="gramEnd"/>
      <w:r w:rsidRPr="005E4BF0">
        <w:rPr>
          <w:sz w:val="18"/>
          <w:szCs w:val="18"/>
        </w:rPr>
        <w:t xml:space="preserve"> own male person, who is the editor of </w:t>
      </w:r>
      <w:r w:rsidRPr="005E4BF0">
        <w:rPr>
          <w:i/>
          <w:sz w:val="18"/>
          <w:szCs w:val="18"/>
        </w:rPr>
        <w:t>Soul</w:t>
      </w:r>
      <w:r w:rsidRPr="005E4BF0">
        <w:rPr>
          <w:sz w:val="18"/>
          <w:szCs w:val="18"/>
        </w:rPr>
        <w:t xml:space="preserve">, believes himself to be a millionaire’. This seems to show that even of the ‘he’ compromises us with its reference to a self, this referred-to self does not need to go beyond the limits of its thought. Indeed, how could the ‘he’ of a fictional reference like the one in (iii) ‘The prince knew that he was in love with Rapunzel’ directly refer to a real self? Nevertheless, we fully understand the sense of ‘he’ in this utterance. See H-N. Castañeda, ‘He: A Study in the Logic of Self-Consciousness’, in </w:t>
      </w:r>
      <w:r w:rsidRPr="005E4BF0">
        <w:rPr>
          <w:i/>
          <w:sz w:val="18"/>
          <w:szCs w:val="18"/>
        </w:rPr>
        <w:t xml:space="preserve">Ratio </w:t>
      </w:r>
      <w:r w:rsidRPr="005E4BF0">
        <w:rPr>
          <w:sz w:val="18"/>
          <w:szCs w:val="18"/>
        </w:rPr>
        <w:t>8 (1966), 130-157.</w:t>
      </w:r>
    </w:p>
  </w:footnote>
  <w:footnote w:id="94">
    <w:p w:rsidR="00702054" w:rsidRPr="005E4BF0" w:rsidRDefault="00702054" w:rsidP="005E4BF0">
      <w:pPr>
        <w:jc w:val="both"/>
        <w:rPr>
          <w:sz w:val="18"/>
          <w:szCs w:val="18"/>
        </w:rPr>
      </w:pPr>
      <w:r w:rsidRPr="005E4BF0">
        <w:rPr>
          <w:rStyle w:val="FootnoteReference"/>
          <w:sz w:val="18"/>
          <w:szCs w:val="18"/>
        </w:rPr>
        <w:footnoteRef/>
      </w:r>
      <w:r w:rsidRPr="005E4BF0">
        <w:rPr>
          <w:sz w:val="18"/>
          <w:szCs w:val="18"/>
        </w:rPr>
        <w:t xml:space="preserve"> We see that the complementary sentence can be expressed in direct speech, also referring to the thought in the precise way in which it was meant.</w:t>
      </w:r>
    </w:p>
  </w:footnote>
  <w:footnote w:id="95">
    <w:p w:rsidR="00702054" w:rsidRPr="005E4BF0" w:rsidRDefault="00702054" w:rsidP="005E4BF0">
      <w:pPr>
        <w:overflowPunct w:val="0"/>
        <w:autoSpaceDE w:val="0"/>
        <w:jc w:val="both"/>
        <w:rPr>
          <w:sz w:val="18"/>
          <w:szCs w:val="18"/>
        </w:rPr>
      </w:pPr>
      <w:r w:rsidRPr="005E4BF0">
        <w:rPr>
          <w:rStyle w:val="FootnoteReference"/>
          <w:sz w:val="18"/>
          <w:szCs w:val="18"/>
        </w:rPr>
        <w:footnoteRef/>
      </w:r>
      <w:r w:rsidRPr="005E4BF0">
        <w:rPr>
          <w:sz w:val="18"/>
          <w:szCs w:val="18"/>
        </w:rPr>
        <w:t xml:space="preserve"> Edmund L. Gettier, ‘Is Justified Belief Knowledge?’ </w:t>
      </w:r>
      <w:r w:rsidRPr="005E4BF0">
        <w:rPr>
          <w:i/>
          <w:sz w:val="18"/>
          <w:szCs w:val="18"/>
        </w:rPr>
        <w:t>Analysis,</w:t>
      </w:r>
      <w:r w:rsidRPr="005E4BF0">
        <w:rPr>
          <w:sz w:val="18"/>
          <w:szCs w:val="18"/>
        </w:rPr>
        <w:t xml:space="preserve"> 23 (1963), pp. 121-123.</w:t>
      </w:r>
    </w:p>
  </w:footnote>
  <w:footnote w:id="96">
    <w:p w:rsidR="00702054" w:rsidRPr="005E4BF0" w:rsidRDefault="00702054" w:rsidP="005E4BF0">
      <w:pPr>
        <w:pStyle w:val="FootnoteText"/>
        <w:jc w:val="both"/>
        <w:rPr>
          <w:sz w:val="18"/>
          <w:szCs w:val="18"/>
          <w:lang w:val="en-US"/>
        </w:rPr>
      </w:pPr>
      <w:r w:rsidRPr="005E4BF0">
        <w:rPr>
          <w:rStyle w:val="FootnoteReference"/>
          <w:sz w:val="18"/>
          <w:szCs w:val="18"/>
        </w:rPr>
        <w:footnoteRef/>
      </w:r>
      <w:r>
        <w:rPr>
          <w:sz w:val="18"/>
          <w:szCs w:val="18"/>
        </w:rPr>
        <w:t xml:space="preserve"> </w:t>
      </w:r>
      <w:r w:rsidRPr="005E4BF0">
        <w:rPr>
          <w:sz w:val="18"/>
          <w:szCs w:val="18"/>
          <w:lang w:val="en-US"/>
        </w:rPr>
        <w:t xml:space="preserve">Timothy Williamson: </w:t>
      </w:r>
      <w:r w:rsidRPr="005E4BF0">
        <w:rPr>
          <w:i/>
          <w:sz w:val="18"/>
          <w:szCs w:val="18"/>
          <w:lang w:val="en-US"/>
        </w:rPr>
        <w:t xml:space="preserve">Knowledge and its Limits </w:t>
      </w:r>
      <w:r w:rsidRPr="005E4BF0">
        <w:rPr>
          <w:sz w:val="18"/>
          <w:szCs w:val="18"/>
          <w:lang w:val="en-US"/>
        </w:rPr>
        <w:t>(Oxford: Oxford University Press, 2000).</w:t>
      </w:r>
    </w:p>
  </w:footnote>
  <w:footnote w:id="97">
    <w:p w:rsidR="00702054" w:rsidRPr="005E4BF0" w:rsidRDefault="00702054" w:rsidP="005E4BF0">
      <w:pPr>
        <w:overflowPunct w:val="0"/>
        <w:autoSpaceDE w:val="0"/>
        <w:jc w:val="both"/>
        <w:rPr>
          <w:sz w:val="18"/>
          <w:szCs w:val="18"/>
        </w:rPr>
      </w:pPr>
      <w:r w:rsidRPr="005E4BF0">
        <w:rPr>
          <w:rStyle w:val="FootnoteReference"/>
          <w:sz w:val="18"/>
          <w:szCs w:val="18"/>
        </w:rPr>
        <w:footnoteRef/>
      </w:r>
      <w:r w:rsidRPr="005E4BF0">
        <w:rPr>
          <w:sz w:val="18"/>
          <w:szCs w:val="18"/>
        </w:rPr>
        <w:t xml:space="preserve"> R. F. Almeder, ‘Truth and Evidence’, </w:t>
      </w:r>
      <w:r w:rsidRPr="005E4BF0">
        <w:rPr>
          <w:i/>
          <w:sz w:val="18"/>
          <w:szCs w:val="18"/>
        </w:rPr>
        <w:t>Philosophical Quarterly,</w:t>
      </w:r>
      <w:r w:rsidRPr="005E4BF0">
        <w:rPr>
          <w:sz w:val="18"/>
          <w:szCs w:val="18"/>
        </w:rPr>
        <w:t xml:space="preserve"> 24 (1974), pp. 365-68.</w:t>
      </w:r>
    </w:p>
  </w:footnote>
  <w:footnote w:id="98">
    <w:p w:rsidR="00702054" w:rsidRPr="005E4BF0" w:rsidRDefault="00702054" w:rsidP="005E4BF0">
      <w:pPr>
        <w:overflowPunct w:val="0"/>
        <w:autoSpaceDE w:val="0"/>
        <w:jc w:val="both"/>
        <w:rPr>
          <w:sz w:val="18"/>
          <w:szCs w:val="18"/>
        </w:rPr>
      </w:pPr>
      <w:r w:rsidRPr="005E4BF0">
        <w:rPr>
          <w:rStyle w:val="FootnoteReference"/>
          <w:sz w:val="18"/>
          <w:szCs w:val="18"/>
        </w:rPr>
        <w:footnoteRef/>
      </w:r>
      <w:r w:rsidRPr="005E4BF0">
        <w:rPr>
          <w:sz w:val="18"/>
          <w:szCs w:val="18"/>
        </w:rPr>
        <w:t xml:space="preserve"> R. F. Almeder, </w:t>
      </w:r>
      <w:r w:rsidRPr="005E4BF0">
        <w:rPr>
          <w:i/>
          <w:sz w:val="18"/>
          <w:szCs w:val="18"/>
        </w:rPr>
        <w:t>Blind Realism: An Essay on Human Knowledge and Natural Science</w:t>
      </w:r>
      <w:r w:rsidRPr="005E4BF0">
        <w:rPr>
          <w:sz w:val="18"/>
          <w:szCs w:val="18"/>
        </w:rPr>
        <w:t xml:space="preserve"> (Lanham, MD: Rowman &amp; Littlefield, 1992), p. 8.</w:t>
      </w:r>
    </w:p>
  </w:footnote>
  <w:footnote w:id="99">
    <w:p w:rsidR="00702054" w:rsidRPr="005E4BF0" w:rsidRDefault="00702054" w:rsidP="005E4BF0">
      <w:pPr>
        <w:overflowPunct w:val="0"/>
        <w:autoSpaceDE w:val="0"/>
        <w:jc w:val="both"/>
        <w:rPr>
          <w:sz w:val="18"/>
          <w:szCs w:val="18"/>
        </w:rPr>
      </w:pPr>
      <w:r w:rsidRPr="005E4BF0">
        <w:rPr>
          <w:rStyle w:val="FootnoteReference"/>
          <w:sz w:val="18"/>
          <w:szCs w:val="18"/>
        </w:rPr>
        <w:footnoteRef/>
      </w:r>
      <w:r w:rsidRPr="005E4BF0">
        <w:rPr>
          <w:sz w:val="18"/>
          <w:szCs w:val="18"/>
        </w:rPr>
        <w:t xml:space="preserve"> See, for example, G. S. Pappas and Marshall Swain on regarding justification as entailing truth: ‘If the contention under question were correct, then it appears that many inductive justifications would simply not qualify as </w:t>
      </w:r>
      <w:r w:rsidRPr="005E4BF0">
        <w:rPr>
          <w:i/>
          <w:sz w:val="18"/>
          <w:szCs w:val="18"/>
        </w:rPr>
        <w:t>justifications</w:t>
      </w:r>
      <w:r w:rsidRPr="005E4BF0">
        <w:rPr>
          <w:sz w:val="18"/>
          <w:szCs w:val="18"/>
        </w:rPr>
        <w:t xml:space="preserve"> at all, and this surely flies in the face of accepted views about justification’. G. S. Pappas and M. Swain (eds.), </w:t>
      </w:r>
      <w:r w:rsidRPr="005E4BF0">
        <w:rPr>
          <w:i/>
          <w:sz w:val="18"/>
          <w:szCs w:val="18"/>
        </w:rPr>
        <w:t>Essays on Knowledge and Justification</w:t>
      </w:r>
      <w:r w:rsidRPr="005E4BF0">
        <w:rPr>
          <w:sz w:val="18"/>
          <w:szCs w:val="18"/>
        </w:rPr>
        <w:t xml:space="preserve"> (Ithaca, NY: Cornell University Press, 1978), p. 13.</w:t>
      </w:r>
    </w:p>
  </w:footnote>
  <w:footnote w:id="100">
    <w:p w:rsidR="00702054" w:rsidRPr="005E4BF0" w:rsidRDefault="00702054" w:rsidP="005E4BF0">
      <w:pPr>
        <w:overflowPunct w:val="0"/>
        <w:autoSpaceDE w:val="0"/>
        <w:jc w:val="both"/>
        <w:rPr>
          <w:sz w:val="18"/>
          <w:szCs w:val="18"/>
        </w:rPr>
      </w:pPr>
      <w:r w:rsidRPr="005E4BF0">
        <w:rPr>
          <w:rStyle w:val="FootnoteReference"/>
          <w:sz w:val="18"/>
          <w:szCs w:val="18"/>
        </w:rPr>
        <w:footnoteRef/>
      </w:r>
      <w:r w:rsidRPr="005E4BF0">
        <w:rPr>
          <w:sz w:val="18"/>
          <w:szCs w:val="18"/>
        </w:rPr>
        <w:t xml:space="preserve"> W. E. Hoffmann, ‘Almeder on Truth and Evidence’, </w:t>
      </w:r>
      <w:r w:rsidRPr="005E4BF0">
        <w:rPr>
          <w:i/>
          <w:sz w:val="18"/>
          <w:szCs w:val="18"/>
        </w:rPr>
        <w:t>Philosophical Quarterly,</w:t>
      </w:r>
      <w:r w:rsidRPr="005E4BF0">
        <w:rPr>
          <w:sz w:val="18"/>
          <w:szCs w:val="18"/>
        </w:rPr>
        <w:t xml:space="preserve"> 25 (1975), pp. 59-61.</w:t>
      </w:r>
    </w:p>
  </w:footnote>
  <w:footnote w:id="101">
    <w:p w:rsidR="00702054" w:rsidRPr="005E4BF0" w:rsidRDefault="00702054" w:rsidP="005E4BF0">
      <w:pPr>
        <w:overflowPunct w:val="0"/>
        <w:autoSpaceDE w:val="0"/>
        <w:jc w:val="both"/>
        <w:rPr>
          <w:sz w:val="18"/>
          <w:szCs w:val="18"/>
        </w:rPr>
      </w:pPr>
      <w:r w:rsidRPr="005E4BF0">
        <w:rPr>
          <w:rStyle w:val="FootnoteReference"/>
          <w:sz w:val="18"/>
          <w:szCs w:val="18"/>
        </w:rPr>
        <w:footnoteRef/>
      </w:r>
      <w:r w:rsidRPr="005E4BF0">
        <w:rPr>
          <w:sz w:val="18"/>
          <w:szCs w:val="18"/>
        </w:rPr>
        <w:t xml:space="preserve"> Robert Fogelin, </w:t>
      </w:r>
      <w:r w:rsidRPr="005E4BF0">
        <w:rPr>
          <w:i/>
          <w:sz w:val="18"/>
          <w:szCs w:val="18"/>
        </w:rPr>
        <w:t>Pyrrhonian Reflections on Knowledge and Justification</w:t>
      </w:r>
      <w:r w:rsidRPr="005E4BF0">
        <w:rPr>
          <w:sz w:val="18"/>
          <w:szCs w:val="18"/>
        </w:rPr>
        <w:t xml:space="preserve"> (Oxford: Oxford University Press, 1994), pp. 22-23.</w:t>
      </w:r>
    </w:p>
  </w:footnote>
  <w:footnote w:id="102">
    <w:p w:rsidR="00702054" w:rsidRPr="005E4BF0" w:rsidRDefault="00702054" w:rsidP="005E4BF0">
      <w:pPr>
        <w:overflowPunct w:val="0"/>
        <w:autoSpaceDE w:val="0"/>
        <w:jc w:val="both"/>
        <w:rPr>
          <w:sz w:val="18"/>
          <w:szCs w:val="18"/>
        </w:rPr>
      </w:pPr>
      <w:r w:rsidRPr="005E4BF0">
        <w:rPr>
          <w:rStyle w:val="FootnoteReference"/>
          <w:sz w:val="18"/>
          <w:szCs w:val="18"/>
        </w:rPr>
        <w:footnoteRef/>
      </w:r>
      <w:r w:rsidRPr="005E4BF0">
        <w:rPr>
          <w:sz w:val="18"/>
          <w:szCs w:val="18"/>
        </w:rPr>
        <w:t xml:space="preserve"> Knowledge evaluators must always assume previous knowledge. This brings into play the danger of infinite regresses, e.g., ‘…</w:t>
      </w:r>
      <w:proofErr w:type="gramStart"/>
      <w:r w:rsidRPr="005E4BF0">
        <w:rPr>
          <w:i/>
          <w:sz w:val="18"/>
          <w:szCs w:val="18"/>
        </w:rPr>
        <w:t>sKsK</w:t>
      </w:r>
      <w:r w:rsidRPr="005E4BF0">
        <w:rPr>
          <w:sz w:val="18"/>
          <w:szCs w:val="18"/>
        </w:rPr>
        <w:t>(</w:t>
      </w:r>
      <w:proofErr w:type="gramEnd"/>
      <w:r w:rsidRPr="005E4BF0">
        <w:rPr>
          <w:i/>
          <w:sz w:val="18"/>
          <w:szCs w:val="18"/>
        </w:rPr>
        <w:t>aKp</w:t>
      </w:r>
      <w:r w:rsidRPr="005E4BF0">
        <w:rPr>
          <w:sz w:val="18"/>
          <w:szCs w:val="18"/>
        </w:rPr>
        <w:t>)’ or ‘</w:t>
      </w:r>
      <w:r w:rsidRPr="005E4BF0">
        <w:rPr>
          <w:i/>
          <w:sz w:val="18"/>
          <w:szCs w:val="18"/>
        </w:rPr>
        <w:t>…sKsKp</w:t>
      </w:r>
      <w:r w:rsidRPr="005E4BF0">
        <w:rPr>
          <w:sz w:val="18"/>
          <w:szCs w:val="18"/>
        </w:rPr>
        <w:t xml:space="preserve">’. However, </w:t>
      </w:r>
      <w:r w:rsidRPr="005E4BF0">
        <w:rPr>
          <w:i/>
          <w:sz w:val="18"/>
          <w:szCs w:val="18"/>
        </w:rPr>
        <w:t xml:space="preserve">s </w:t>
      </w:r>
      <w:r w:rsidRPr="005E4BF0">
        <w:rPr>
          <w:sz w:val="18"/>
          <w:szCs w:val="18"/>
        </w:rPr>
        <w:t xml:space="preserve">can easily take the place of </w:t>
      </w:r>
      <w:proofErr w:type="gramStart"/>
      <w:r w:rsidRPr="005E4BF0">
        <w:rPr>
          <w:i/>
          <w:sz w:val="18"/>
          <w:szCs w:val="18"/>
        </w:rPr>
        <w:t>a</w:t>
      </w:r>
      <w:proofErr w:type="gramEnd"/>
      <w:r w:rsidRPr="005E4BF0">
        <w:rPr>
          <w:sz w:val="18"/>
          <w:szCs w:val="18"/>
        </w:rPr>
        <w:t xml:space="preserve"> in further evaluations. Moreover, in cases like </w:t>
      </w:r>
      <w:r w:rsidRPr="005E4BF0">
        <w:rPr>
          <w:i/>
          <w:sz w:val="18"/>
          <w:szCs w:val="18"/>
        </w:rPr>
        <w:t xml:space="preserve">sK(aKp) </w:t>
      </w:r>
      <w:r w:rsidRPr="005E4BF0">
        <w:rPr>
          <w:sz w:val="18"/>
          <w:szCs w:val="18"/>
        </w:rPr>
        <w:t xml:space="preserve">and </w:t>
      </w:r>
      <w:r w:rsidRPr="005E4BF0">
        <w:rPr>
          <w:i/>
          <w:sz w:val="18"/>
          <w:szCs w:val="18"/>
        </w:rPr>
        <w:t>sKp</w:t>
      </w:r>
      <w:r w:rsidRPr="005E4BF0">
        <w:rPr>
          <w:sz w:val="18"/>
          <w:szCs w:val="18"/>
        </w:rPr>
        <w:t>, where there is no possible distinction between evidence for truth and justifying evidence, further evaluation turns out to be pointless (the step needed to take the step beyond is a reason that is lacking).</w:t>
      </w:r>
    </w:p>
  </w:footnote>
  <w:footnote w:id="103">
    <w:p w:rsidR="00702054" w:rsidRPr="005E4BF0" w:rsidRDefault="00702054" w:rsidP="005E4BF0">
      <w:pPr>
        <w:overflowPunct w:val="0"/>
        <w:autoSpaceDE w:val="0"/>
        <w:jc w:val="both"/>
        <w:rPr>
          <w:sz w:val="18"/>
          <w:szCs w:val="18"/>
        </w:rPr>
      </w:pPr>
      <w:r w:rsidRPr="005E4BF0">
        <w:rPr>
          <w:rStyle w:val="FootnoteReference"/>
          <w:sz w:val="18"/>
          <w:szCs w:val="18"/>
        </w:rPr>
        <w:footnoteRef/>
      </w:r>
      <w:r w:rsidRPr="005E4BF0">
        <w:rPr>
          <w:sz w:val="18"/>
          <w:szCs w:val="18"/>
        </w:rPr>
        <w:t xml:space="preserve"> A common supposition is that our truth attributions match the ultimate truth-values, and it seems that in this respect we can compare our attempts using a normative ideal of </w:t>
      </w:r>
      <w:r w:rsidRPr="005E4BF0">
        <w:rPr>
          <w:i/>
          <w:sz w:val="18"/>
          <w:szCs w:val="18"/>
        </w:rPr>
        <w:t>ultimate</w:t>
      </w:r>
      <w:r w:rsidRPr="005E4BF0">
        <w:rPr>
          <w:sz w:val="18"/>
          <w:szCs w:val="18"/>
        </w:rPr>
        <w:t xml:space="preserve"> </w:t>
      </w:r>
      <w:r w:rsidRPr="005E4BF0">
        <w:rPr>
          <w:i/>
          <w:sz w:val="18"/>
          <w:szCs w:val="18"/>
        </w:rPr>
        <w:t>truth</w:t>
      </w:r>
      <w:r w:rsidRPr="005E4BF0">
        <w:rPr>
          <w:sz w:val="18"/>
          <w:szCs w:val="18"/>
        </w:rPr>
        <w:t>. However, this normative ideal is not what is at stake in our knowledge evaluation.</w:t>
      </w:r>
    </w:p>
  </w:footnote>
  <w:footnote w:id="104">
    <w:p w:rsidR="00702054" w:rsidRPr="005E4BF0" w:rsidRDefault="00702054" w:rsidP="005E4BF0">
      <w:pPr>
        <w:overflowPunct w:val="0"/>
        <w:autoSpaceDE w:val="0"/>
        <w:jc w:val="both"/>
        <w:rPr>
          <w:sz w:val="18"/>
          <w:szCs w:val="18"/>
        </w:rPr>
      </w:pPr>
      <w:r w:rsidRPr="005E4BF0">
        <w:rPr>
          <w:rStyle w:val="FootnoteReference"/>
          <w:sz w:val="18"/>
          <w:szCs w:val="18"/>
        </w:rPr>
        <w:footnoteRef/>
      </w:r>
      <w:r w:rsidRPr="005E4BF0">
        <w:rPr>
          <w:sz w:val="18"/>
          <w:szCs w:val="18"/>
        </w:rPr>
        <w:t xml:space="preserve"> It is interesting to see that similar constraints can be found in the more sophisticated views on hypothetical-deductive confirmation in science, as they also deal with cases of inductive evidential support.</w:t>
      </w:r>
    </w:p>
  </w:footnote>
  <w:footnote w:id="105">
    <w:p w:rsidR="00702054" w:rsidRPr="005E4BF0" w:rsidRDefault="00702054" w:rsidP="005E4BF0">
      <w:pPr>
        <w:overflowPunct w:val="0"/>
        <w:autoSpaceDE w:val="0"/>
        <w:jc w:val="both"/>
        <w:rPr>
          <w:sz w:val="18"/>
          <w:szCs w:val="18"/>
        </w:rPr>
      </w:pPr>
      <w:r w:rsidRPr="005E4BF0">
        <w:rPr>
          <w:rStyle w:val="FootnoteReference"/>
          <w:sz w:val="18"/>
          <w:szCs w:val="18"/>
        </w:rPr>
        <w:footnoteRef/>
      </w:r>
      <w:r w:rsidRPr="005E4BF0">
        <w:rPr>
          <w:sz w:val="18"/>
          <w:szCs w:val="18"/>
        </w:rPr>
        <w:t xml:space="preserve"> I am assuming that empirical epistemic justification should usually lead, if not to logical truth, at least to a highly probable truth and, consequently, to a firm kind of belief, a practical certainty. There are arguments against this. The most interesting for us at this point is the lottery paradox, according to which a gambler has a very strong justification for the truth of the assertion that he will not win, but does not know that he will not win, because in this case he would not make any bets. The answer to this seems to lie in the statistical, non-Humean nature of the inductive inference involved. Using Humean inductive inferences, probability cannot be determined by mathematical methods, as they rely solely on the uniformity of nature. For this reason, the high probability achieved by most epistemic justifications does not need to be that of logical truth. That is why I can say that I </w:t>
      </w:r>
      <w:r w:rsidRPr="005E4BF0">
        <w:rPr>
          <w:i/>
          <w:sz w:val="18"/>
          <w:szCs w:val="18"/>
        </w:rPr>
        <w:t>know</w:t>
      </w:r>
      <w:r w:rsidRPr="005E4BF0">
        <w:rPr>
          <w:sz w:val="18"/>
          <w:szCs w:val="18"/>
        </w:rPr>
        <w:t xml:space="preserve"> that the sun will rise tomorrow, even if I cannot attribute a probability of 1 to this. But the probability of winning in a lottery can be calculated </w:t>
      </w:r>
      <w:r w:rsidRPr="005E4BF0">
        <w:rPr>
          <w:i/>
          <w:sz w:val="18"/>
          <w:szCs w:val="18"/>
        </w:rPr>
        <w:t>a priori</w:t>
      </w:r>
      <w:r w:rsidRPr="005E4BF0">
        <w:rPr>
          <w:sz w:val="18"/>
          <w:szCs w:val="18"/>
        </w:rPr>
        <w:t xml:space="preserve"> (for example, if there are 10,000 tickets, then any one ticket has only a 0.0001 chance of winning). I suggest that the fact that this is a statistically inductive inference raises the required standard of epistemic justification to a probability of 1. This is that required by logical or mathematical knowledge (where ‘~&gt; = →’), and the difference in standards may lead to confusion, if one equivocally assimilates the lower standards of Humean inductive epistemic justification to the higher standards of statistical epistemic justification, which should be those of logical probability.</w:t>
      </w:r>
    </w:p>
  </w:footnote>
  <w:footnote w:id="106">
    <w:p w:rsidR="00702054" w:rsidRPr="005E4BF0" w:rsidRDefault="00702054" w:rsidP="005E4BF0">
      <w:pPr>
        <w:overflowPunct w:val="0"/>
        <w:autoSpaceDE w:val="0"/>
        <w:jc w:val="both"/>
        <w:rPr>
          <w:sz w:val="18"/>
          <w:szCs w:val="18"/>
        </w:rPr>
      </w:pPr>
      <w:r w:rsidRPr="005E4BF0">
        <w:rPr>
          <w:rStyle w:val="FootnoteReference"/>
          <w:sz w:val="18"/>
          <w:szCs w:val="18"/>
        </w:rPr>
        <w:footnoteRef/>
      </w:r>
      <w:r w:rsidRPr="005E4BF0">
        <w:rPr>
          <w:sz w:val="18"/>
          <w:szCs w:val="18"/>
        </w:rPr>
        <w:t xml:space="preserve"> Keith Lehrer, </w:t>
      </w:r>
      <w:r w:rsidRPr="005E4BF0">
        <w:rPr>
          <w:i/>
          <w:sz w:val="18"/>
          <w:szCs w:val="18"/>
        </w:rPr>
        <w:t>Theory of Knowledge</w:t>
      </w:r>
      <w:r w:rsidRPr="005E4BF0">
        <w:rPr>
          <w:sz w:val="18"/>
          <w:szCs w:val="18"/>
        </w:rPr>
        <w:t xml:space="preserve"> (London: Routledge, 1990), p. 16.</w:t>
      </w:r>
    </w:p>
  </w:footnote>
  <w:footnote w:id="107">
    <w:p w:rsidR="00702054" w:rsidRPr="005E4BF0" w:rsidRDefault="00702054" w:rsidP="005E4BF0">
      <w:pPr>
        <w:pStyle w:val="FootnoteText"/>
        <w:jc w:val="both"/>
        <w:rPr>
          <w:sz w:val="18"/>
          <w:szCs w:val="18"/>
          <w:lang w:val="en-US"/>
        </w:rPr>
      </w:pPr>
      <w:r w:rsidRPr="005E4BF0">
        <w:rPr>
          <w:rStyle w:val="FootnoteReference"/>
          <w:sz w:val="18"/>
          <w:szCs w:val="18"/>
        </w:rPr>
        <w:footnoteRef/>
      </w:r>
      <w:r w:rsidRPr="005E4BF0">
        <w:rPr>
          <w:sz w:val="18"/>
          <w:szCs w:val="18"/>
          <w:lang w:val="en-US"/>
        </w:rPr>
        <w:t xml:space="preserve"> From Robert Nozick, </w:t>
      </w:r>
      <w:r w:rsidRPr="005E4BF0">
        <w:rPr>
          <w:i/>
          <w:sz w:val="18"/>
          <w:szCs w:val="18"/>
          <w:lang w:val="en-US"/>
        </w:rPr>
        <w:t>Philosophical Explanations</w:t>
      </w:r>
      <w:r w:rsidRPr="005E4BF0">
        <w:rPr>
          <w:sz w:val="18"/>
          <w:szCs w:val="18"/>
          <w:lang w:val="en-US"/>
        </w:rPr>
        <w:t xml:space="preserve"> (Cambridge, MA: Harvard University Press, 1981), pp. 174-5. This example was originally introduced by Carl Ginet.</w:t>
      </w:r>
    </w:p>
  </w:footnote>
  <w:footnote w:id="108">
    <w:p w:rsidR="00702054" w:rsidRPr="005E4BF0" w:rsidRDefault="00702054" w:rsidP="005E4BF0">
      <w:pPr>
        <w:overflowPunct w:val="0"/>
        <w:autoSpaceDE w:val="0"/>
        <w:jc w:val="both"/>
        <w:rPr>
          <w:sz w:val="18"/>
          <w:szCs w:val="18"/>
          <w:lang w:val="en-US"/>
        </w:rPr>
      </w:pPr>
      <w:r w:rsidRPr="005E4BF0">
        <w:rPr>
          <w:rStyle w:val="FootnoteReference"/>
          <w:sz w:val="18"/>
          <w:szCs w:val="18"/>
        </w:rPr>
        <w:footnoteRef/>
      </w:r>
      <w:r w:rsidRPr="005E4BF0">
        <w:rPr>
          <w:sz w:val="18"/>
          <w:szCs w:val="18"/>
        </w:rPr>
        <w:t xml:space="preserve"> </w:t>
      </w:r>
      <w:proofErr w:type="gramStart"/>
      <w:r w:rsidRPr="005E4BF0">
        <w:rPr>
          <w:sz w:val="18"/>
          <w:szCs w:val="18"/>
        </w:rPr>
        <w:t xml:space="preserve">Adapted from Bertrand Russell, </w:t>
      </w:r>
      <w:r w:rsidRPr="005E4BF0">
        <w:rPr>
          <w:i/>
          <w:sz w:val="18"/>
          <w:szCs w:val="18"/>
        </w:rPr>
        <w:t>Human</w:t>
      </w:r>
      <w:r w:rsidRPr="005E4BF0">
        <w:rPr>
          <w:sz w:val="18"/>
          <w:szCs w:val="18"/>
        </w:rPr>
        <w:t xml:space="preserve"> </w:t>
      </w:r>
      <w:r w:rsidRPr="005E4BF0">
        <w:rPr>
          <w:i/>
          <w:sz w:val="18"/>
          <w:szCs w:val="18"/>
        </w:rPr>
        <w:t>Knowledge: its</w:t>
      </w:r>
      <w:r w:rsidRPr="005E4BF0">
        <w:rPr>
          <w:sz w:val="18"/>
          <w:szCs w:val="18"/>
        </w:rPr>
        <w:t xml:space="preserve"> </w:t>
      </w:r>
      <w:r w:rsidRPr="005E4BF0">
        <w:rPr>
          <w:i/>
          <w:sz w:val="18"/>
          <w:szCs w:val="18"/>
        </w:rPr>
        <w:t>Scope</w:t>
      </w:r>
      <w:r w:rsidRPr="005E4BF0">
        <w:rPr>
          <w:sz w:val="18"/>
          <w:szCs w:val="18"/>
        </w:rPr>
        <w:t xml:space="preserve"> </w:t>
      </w:r>
      <w:r w:rsidRPr="005E4BF0">
        <w:rPr>
          <w:i/>
          <w:sz w:val="18"/>
          <w:szCs w:val="18"/>
        </w:rPr>
        <w:t>and</w:t>
      </w:r>
      <w:r w:rsidRPr="005E4BF0">
        <w:rPr>
          <w:sz w:val="18"/>
          <w:szCs w:val="18"/>
        </w:rPr>
        <w:t xml:space="preserve"> </w:t>
      </w:r>
      <w:r w:rsidRPr="005E4BF0">
        <w:rPr>
          <w:i/>
          <w:sz w:val="18"/>
          <w:szCs w:val="18"/>
        </w:rPr>
        <w:t>Limits</w:t>
      </w:r>
      <w:r w:rsidRPr="005E4BF0">
        <w:rPr>
          <w:sz w:val="18"/>
          <w:szCs w:val="18"/>
        </w:rPr>
        <w:t xml:space="preserve"> (London: Allen &amp; Unwin, 1948), pp. 154-5.</w:t>
      </w:r>
      <w:proofErr w:type="gramEnd"/>
    </w:p>
  </w:footnote>
  <w:footnote w:id="109">
    <w:p w:rsidR="00702054" w:rsidRPr="005E4BF0" w:rsidRDefault="00702054" w:rsidP="005E4BF0">
      <w:pPr>
        <w:pStyle w:val="FootnoteText"/>
        <w:jc w:val="both"/>
        <w:rPr>
          <w:sz w:val="18"/>
          <w:szCs w:val="18"/>
          <w:lang w:val="en-US"/>
        </w:rPr>
      </w:pPr>
      <w:r w:rsidRPr="005E4BF0">
        <w:rPr>
          <w:rStyle w:val="FootnoteReference"/>
          <w:sz w:val="18"/>
          <w:szCs w:val="18"/>
        </w:rPr>
        <w:footnoteRef/>
      </w:r>
      <w:r w:rsidRPr="005E4BF0">
        <w:rPr>
          <w:sz w:val="18"/>
          <w:szCs w:val="18"/>
          <w:lang w:val="en-US"/>
        </w:rPr>
        <w:t xml:space="preserve"> Gilbert Harman, ‘Knowledge, Inference and Explanation’, </w:t>
      </w:r>
      <w:r w:rsidRPr="005E4BF0">
        <w:rPr>
          <w:i/>
          <w:sz w:val="18"/>
          <w:szCs w:val="18"/>
          <w:lang w:val="en-US"/>
        </w:rPr>
        <w:t>American Philosophical Quarterly</w:t>
      </w:r>
      <w:r w:rsidRPr="005E4BF0">
        <w:rPr>
          <w:sz w:val="18"/>
          <w:szCs w:val="18"/>
          <w:lang w:val="en-US"/>
        </w:rPr>
        <w:t>,</w:t>
      </w:r>
      <w:r w:rsidRPr="005E4BF0">
        <w:rPr>
          <w:i/>
          <w:sz w:val="18"/>
          <w:szCs w:val="18"/>
          <w:lang w:val="en-US"/>
        </w:rPr>
        <w:t xml:space="preserve"> </w:t>
      </w:r>
      <w:r w:rsidRPr="005E4BF0">
        <w:rPr>
          <w:sz w:val="18"/>
          <w:szCs w:val="18"/>
          <w:lang w:val="en-US"/>
        </w:rPr>
        <w:t xml:space="preserve">5 (1968), pp. 164-173. </w:t>
      </w:r>
    </w:p>
  </w:footnote>
  <w:footnote w:id="110">
    <w:p w:rsidR="00702054" w:rsidRPr="005E4BF0" w:rsidRDefault="00702054" w:rsidP="005E4BF0">
      <w:pPr>
        <w:pStyle w:val="BodyText"/>
        <w:spacing w:line="240" w:lineRule="auto"/>
        <w:rPr>
          <w:sz w:val="18"/>
          <w:szCs w:val="18"/>
        </w:rPr>
      </w:pPr>
      <w:r w:rsidRPr="005E4BF0">
        <w:rPr>
          <w:rStyle w:val="FootnoteReference"/>
          <w:sz w:val="18"/>
          <w:szCs w:val="18"/>
        </w:rPr>
        <w:footnoteRef/>
      </w:r>
      <w:r w:rsidRPr="005E4BF0">
        <w:rPr>
          <w:sz w:val="18"/>
          <w:szCs w:val="18"/>
        </w:rPr>
        <w:t xml:space="preserve"> See Peter Unger, </w:t>
      </w:r>
      <w:r w:rsidRPr="005E4BF0">
        <w:rPr>
          <w:i/>
          <w:sz w:val="18"/>
          <w:szCs w:val="18"/>
        </w:rPr>
        <w:t xml:space="preserve">Ignorance: A Case for Skepticism </w:t>
      </w:r>
      <w:r w:rsidRPr="005E4BF0">
        <w:rPr>
          <w:sz w:val="18"/>
          <w:szCs w:val="18"/>
        </w:rPr>
        <w:t xml:space="preserve">(Oxford: Oxford University Press, 1975), chap. 1. </w:t>
      </w:r>
    </w:p>
  </w:footnote>
  <w:footnote w:id="111">
    <w:p w:rsidR="00702054" w:rsidRPr="005E4BF0" w:rsidRDefault="00702054" w:rsidP="005E4BF0">
      <w:pPr>
        <w:pStyle w:val="BodyText"/>
        <w:spacing w:line="240" w:lineRule="auto"/>
        <w:rPr>
          <w:sz w:val="18"/>
          <w:szCs w:val="18"/>
        </w:rPr>
      </w:pPr>
      <w:r w:rsidRPr="005E4BF0">
        <w:rPr>
          <w:rStyle w:val="FootnoteReference"/>
          <w:sz w:val="18"/>
          <w:szCs w:val="18"/>
        </w:rPr>
        <w:footnoteRef/>
      </w:r>
      <w:r w:rsidRPr="005E4BF0">
        <w:rPr>
          <w:sz w:val="18"/>
          <w:szCs w:val="18"/>
        </w:rPr>
        <w:t xml:space="preserve"> If you are impressed by Hilary Putnam’s argument against the possibility that you are a brain in a vat, you can choose a different skeptical hypothesis, or imagine that you are a brain recently consigned to a vat (since philosophers usually hold that the argument can in this way be neutralized). Nonetheless, we should remember that Putnam’s argument is controversial. He argues that the hypothesis that we are brains in vats is self-refuting. If I am a brain in a vat, I cannot think that I am a brain in a vat, because I cannot have thoughts about brains, vats, water, trees… In order to have these thoughts, I need to have </w:t>
      </w:r>
      <w:r w:rsidRPr="005E4BF0">
        <w:rPr>
          <w:i/>
          <w:sz w:val="18"/>
          <w:szCs w:val="18"/>
        </w:rPr>
        <w:t>causal</w:t>
      </w:r>
      <w:r w:rsidRPr="005E4BF0">
        <w:rPr>
          <w:sz w:val="18"/>
          <w:szCs w:val="18"/>
        </w:rPr>
        <w:t xml:space="preserve"> contact with these things. Thus, if I am a brain in a vat, the best I could possibly have would be thoughts referring to something like electrical patterns ("objects in images") generated by the computer program. In this case, he thinks, the reference to vats, water, trees, would be as illusory as the image of Churchill accidentally drawn by an ant walking across sand… lacking either an intention or an adequate cause. Since we are able to entertain the thought that we are brains in vats, we cannot be brains in vats.</w:t>
      </w:r>
    </w:p>
    <w:p w:rsidR="00702054" w:rsidRPr="003B063C" w:rsidRDefault="00702054" w:rsidP="003B063C">
      <w:pPr>
        <w:pStyle w:val="BodyText"/>
        <w:spacing w:line="240" w:lineRule="auto"/>
        <w:ind w:firstLine="284"/>
        <w:rPr>
          <w:spacing w:val="-2"/>
          <w:sz w:val="18"/>
          <w:szCs w:val="18"/>
        </w:rPr>
      </w:pPr>
      <w:r w:rsidRPr="005E4BF0">
        <w:rPr>
          <w:sz w:val="18"/>
          <w:szCs w:val="18"/>
        </w:rPr>
        <w:t xml:space="preserve">The problem with Putnam’s argument is that he ignores the </w:t>
      </w:r>
      <w:r w:rsidRPr="005E4BF0">
        <w:rPr>
          <w:i/>
          <w:sz w:val="18"/>
          <w:szCs w:val="18"/>
        </w:rPr>
        <w:t>flexibility</w:t>
      </w:r>
      <w:r w:rsidRPr="005E4BF0">
        <w:rPr>
          <w:sz w:val="18"/>
          <w:szCs w:val="18"/>
        </w:rPr>
        <w:t xml:space="preserve"> of language. Indeed, his argument unreasonably assumes that the representation accidentally generated in a brain as a counterpart of electrical patterns in a computer cannot have a referential function analogous to the representation generated in a brain by the experience of the real thing, since only the latter representation is properly caused by the real thing. However, why cannot the representation of a brain in a vat be referential in a similar way, although in fact misleadingly referring to something that exists only as electrical patterns in the computer? We can compare the brain image of a tree produced by the electrical patterns in the computer with the brain images we have of a tree in front of us. They are (i) </w:t>
      </w:r>
      <w:r w:rsidRPr="005E4BF0">
        <w:rPr>
          <w:i/>
          <w:sz w:val="18"/>
          <w:szCs w:val="18"/>
        </w:rPr>
        <w:t>qualitatively</w:t>
      </w:r>
      <w:r w:rsidRPr="005E4BF0">
        <w:rPr>
          <w:sz w:val="18"/>
          <w:szCs w:val="18"/>
        </w:rPr>
        <w:t xml:space="preserve"> </w:t>
      </w:r>
      <w:r w:rsidRPr="005E4BF0">
        <w:rPr>
          <w:i/>
          <w:sz w:val="18"/>
          <w:szCs w:val="18"/>
        </w:rPr>
        <w:t>identical</w:t>
      </w:r>
      <w:r w:rsidRPr="005E4BF0">
        <w:rPr>
          <w:sz w:val="18"/>
          <w:szCs w:val="18"/>
        </w:rPr>
        <w:t xml:space="preserve">, as he admits. But there is not enough reason to </w:t>
      </w:r>
      <w:r w:rsidRPr="003B063C">
        <w:rPr>
          <w:spacing w:val="-2"/>
          <w:sz w:val="18"/>
          <w:szCs w:val="18"/>
        </w:rPr>
        <w:t xml:space="preserve">think that they are not also: (ii) </w:t>
      </w:r>
      <w:r w:rsidRPr="003B063C">
        <w:rPr>
          <w:i/>
          <w:spacing w:val="-2"/>
          <w:sz w:val="18"/>
          <w:szCs w:val="18"/>
        </w:rPr>
        <w:t>similarly caused</w:t>
      </w:r>
      <w:r w:rsidRPr="003B063C">
        <w:rPr>
          <w:spacing w:val="-2"/>
          <w:sz w:val="18"/>
          <w:szCs w:val="18"/>
        </w:rPr>
        <w:t xml:space="preserve">, the first by the electrical patterns (even without any relationship to what could make the statement ultimately true), the second by light reflected from a real tree, and that they are not also: (iii) both </w:t>
      </w:r>
      <w:r w:rsidRPr="003B063C">
        <w:rPr>
          <w:i/>
          <w:spacing w:val="-2"/>
          <w:sz w:val="18"/>
          <w:szCs w:val="18"/>
        </w:rPr>
        <w:t>intended</w:t>
      </w:r>
      <w:r w:rsidRPr="003B063C">
        <w:rPr>
          <w:spacing w:val="-2"/>
          <w:sz w:val="18"/>
          <w:szCs w:val="18"/>
        </w:rPr>
        <w:t xml:space="preserve"> by the brain to represent what they seem to show, namely, trees, although in the first case equivocally. Furthermore, the comparison between the phenomena occurring in the brain in a vat and the case of the accidental drawing of the image of Churchill by an ant is utterly misleading, since not only does the ant have no intentions, it is not even being caused to copy anything. In my view, Putnam’s argument only convinces those who are already determined to be convinced. It rests upon a dogmatic application of his semantic externalism, the doctrine suggesting that meanings and thoughts are in some way suspended in the domain of external things – a doctrine already objected to in the present book. See Hilary Putnam, </w:t>
      </w:r>
      <w:r w:rsidRPr="003B063C">
        <w:rPr>
          <w:i/>
          <w:spacing w:val="-2"/>
          <w:sz w:val="18"/>
          <w:szCs w:val="18"/>
        </w:rPr>
        <w:t xml:space="preserve">Reason, Truth and History </w:t>
      </w:r>
      <w:r w:rsidRPr="003B063C">
        <w:rPr>
          <w:spacing w:val="-2"/>
          <w:sz w:val="18"/>
          <w:szCs w:val="18"/>
        </w:rPr>
        <w:t xml:space="preserve">(Cambridge: Cambridge University Press, 1981), chap. 1. </w:t>
      </w:r>
    </w:p>
  </w:footnote>
  <w:footnote w:id="112">
    <w:p w:rsidR="00702054" w:rsidRPr="005E4BF0" w:rsidRDefault="00702054" w:rsidP="005E4BF0">
      <w:pPr>
        <w:pStyle w:val="FootnoteText"/>
        <w:jc w:val="both"/>
        <w:rPr>
          <w:sz w:val="18"/>
          <w:szCs w:val="18"/>
          <w:lang w:val="de-DE"/>
        </w:rPr>
      </w:pPr>
      <w:r w:rsidRPr="005E4BF0">
        <w:rPr>
          <w:rStyle w:val="FootnoteReference"/>
          <w:sz w:val="18"/>
          <w:szCs w:val="18"/>
        </w:rPr>
        <w:footnoteRef/>
      </w:r>
      <w:r w:rsidRPr="005E4BF0">
        <w:rPr>
          <w:sz w:val="18"/>
          <w:szCs w:val="18"/>
          <w:lang w:val="de-DE"/>
        </w:rPr>
        <w:t xml:space="preserve"> </w:t>
      </w:r>
      <w:r w:rsidRPr="005E4BF0">
        <w:rPr>
          <w:sz w:val="18"/>
          <w:szCs w:val="18"/>
          <w:lang w:val="de-DE"/>
        </w:rPr>
        <w:t xml:space="preserve">Immanuel Kant, </w:t>
      </w:r>
      <w:r w:rsidRPr="005E4BF0">
        <w:rPr>
          <w:i/>
          <w:sz w:val="18"/>
          <w:szCs w:val="18"/>
          <w:lang w:val="de-DE"/>
        </w:rPr>
        <w:t>Kritik der reinen Vernunft</w:t>
      </w:r>
      <w:r w:rsidRPr="005E4BF0">
        <w:rPr>
          <w:sz w:val="18"/>
          <w:szCs w:val="18"/>
          <w:lang w:val="de-DE"/>
        </w:rPr>
        <w:t xml:space="preserve"> (Frankfurt: Suhrkamp, 1968 (1787)), B 106.</w:t>
      </w:r>
    </w:p>
  </w:footnote>
  <w:footnote w:id="113">
    <w:p w:rsidR="00702054" w:rsidRPr="005E4BF0" w:rsidRDefault="00702054" w:rsidP="005E4BF0">
      <w:pPr>
        <w:pStyle w:val="BodyText"/>
        <w:spacing w:line="240" w:lineRule="auto"/>
        <w:rPr>
          <w:sz w:val="18"/>
          <w:szCs w:val="18"/>
        </w:rPr>
      </w:pPr>
      <w:r w:rsidRPr="005E4BF0">
        <w:rPr>
          <w:rStyle w:val="FootnoteReference"/>
          <w:sz w:val="18"/>
          <w:szCs w:val="18"/>
        </w:rPr>
        <w:footnoteRef/>
      </w:r>
      <w:r w:rsidRPr="005E4BF0">
        <w:rPr>
          <w:sz w:val="18"/>
          <w:szCs w:val="18"/>
        </w:rPr>
        <w:t xml:space="preserve"> Rudolf Carnap, ‘Empiricism, Semantics and Ontology’, in his </w:t>
      </w:r>
      <w:r w:rsidRPr="005E4BF0">
        <w:rPr>
          <w:i/>
          <w:sz w:val="18"/>
          <w:szCs w:val="18"/>
        </w:rPr>
        <w:t>Meaning and Necessity: A Study in Semantics and Modal Logic</w:t>
      </w:r>
      <w:r w:rsidRPr="005E4BF0">
        <w:rPr>
          <w:sz w:val="18"/>
          <w:szCs w:val="18"/>
        </w:rPr>
        <w:t xml:space="preserve"> (Chicago: University of Chicago Press, 1958 (1947)), p. 207.</w:t>
      </w:r>
    </w:p>
  </w:footnote>
  <w:footnote w:id="114">
    <w:p w:rsidR="00702054" w:rsidRPr="005E4BF0" w:rsidRDefault="00702054" w:rsidP="005E4BF0">
      <w:pPr>
        <w:pStyle w:val="BodyText"/>
        <w:spacing w:line="240" w:lineRule="auto"/>
        <w:rPr>
          <w:sz w:val="18"/>
          <w:szCs w:val="18"/>
        </w:rPr>
      </w:pPr>
      <w:r w:rsidRPr="005E4BF0">
        <w:rPr>
          <w:rStyle w:val="FootnoteReference"/>
          <w:sz w:val="18"/>
          <w:szCs w:val="18"/>
        </w:rPr>
        <w:footnoteRef/>
      </w:r>
      <w:r w:rsidRPr="005E4BF0">
        <w:rPr>
          <w:sz w:val="18"/>
          <w:szCs w:val="18"/>
        </w:rPr>
        <w:t xml:space="preserve"> Rudolf Carnap, ‘Empiricism, Semantics and Ontology’, </w:t>
      </w:r>
      <w:proofErr w:type="gramStart"/>
      <w:r w:rsidRPr="005E4BF0">
        <w:rPr>
          <w:i/>
          <w:sz w:val="18"/>
          <w:szCs w:val="18"/>
        </w:rPr>
        <w:t>ibid</w:t>
      </w:r>
      <w:r w:rsidRPr="005E4BF0">
        <w:rPr>
          <w:sz w:val="18"/>
          <w:szCs w:val="18"/>
        </w:rPr>
        <w:t>.,</w:t>
      </w:r>
      <w:proofErr w:type="gramEnd"/>
      <w:r w:rsidRPr="005E4BF0">
        <w:rPr>
          <w:sz w:val="18"/>
          <w:szCs w:val="18"/>
        </w:rPr>
        <w:t xml:space="preserve"> p. 214.</w:t>
      </w:r>
    </w:p>
  </w:footnote>
  <w:footnote w:id="115">
    <w:p w:rsidR="00702054" w:rsidRPr="005E4BF0" w:rsidRDefault="00702054" w:rsidP="005E4BF0">
      <w:pPr>
        <w:pStyle w:val="BodyText"/>
        <w:spacing w:line="240" w:lineRule="auto"/>
        <w:rPr>
          <w:sz w:val="18"/>
          <w:szCs w:val="18"/>
        </w:rPr>
      </w:pPr>
      <w:r w:rsidRPr="005E4BF0">
        <w:rPr>
          <w:rStyle w:val="FootnoteReference"/>
          <w:sz w:val="18"/>
          <w:szCs w:val="18"/>
        </w:rPr>
        <w:footnoteRef/>
      </w:r>
      <w:r w:rsidRPr="005E4BF0">
        <w:rPr>
          <w:sz w:val="18"/>
          <w:szCs w:val="18"/>
        </w:rPr>
        <w:t xml:space="preserve"> Barry Stroud, </w:t>
      </w:r>
      <w:proofErr w:type="gramStart"/>
      <w:r w:rsidRPr="005E4BF0">
        <w:rPr>
          <w:i/>
          <w:sz w:val="18"/>
          <w:szCs w:val="18"/>
        </w:rPr>
        <w:t>The</w:t>
      </w:r>
      <w:proofErr w:type="gramEnd"/>
      <w:r w:rsidRPr="005E4BF0">
        <w:rPr>
          <w:i/>
          <w:sz w:val="18"/>
          <w:szCs w:val="18"/>
        </w:rPr>
        <w:t xml:space="preserve"> Significance of Philosophical Skepticism </w:t>
      </w:r>
      <w:r w:rsidRPr="005E4BF0">
        <w:rPr>
          <w:sz w:val="18"/>
          <w:szCs w:val="18"/>
        </w:rPr>
        <w:t>(Oxford: Oxford University Press, 1984), chap. 5.</w:t>
      </w:r>
    </w:p>
  </w:footnote>
  <w:footnote w:id="116">
    <w:p w:rsidR="00702054" w:rsidRPr="005E4BF0" w:rsidRDefault="00702054" w:rsidP="005E4BF0">
      <w:pPr>
        <w:pStyle w:val="BodyText"/>
        <w:spacing w:line="240" w:lineRule="auto"/>
        <w:rPr>
          <w:sz w:val="18"/>
          <w:szCs w:val="18"/>
        </w:rPr>
      </w:pPr>
      <w:r w:rsidRPr="005E4BF0">
        <w:rPr>
          <w:rStyle w:val="FootnoteReference"/>
          <w:sz w:val="18"/>
          <w:szCs w:val="18"/>
        </w:rPr>
        <w:footnoteRef/>
      </w:r>
      <w:r w:rsidRPr="005E4BF0">
        <w:rPr>
          <w:sz w:val="18"/>
          <w:szCs w:val="18"/>
        </w:rPr>
        <w:t xml:space="preserve"> See P. F. Strawson’s comments on Stroud in ‘Skepticism, Naturalism and Transcendental Arguments’, published in his </w:t>
      </w:r>
      <w:r w:rsidRPr="005E4BF0">
        <w:rPr>
          <w:i/>
          <w:sz w:val="18"/>
          <w:szCs w:val="18"/>
        </w:rPr>
        <w:t xml:space="preserve">Skepticism and Naturalism: Some Varieties </w:t>
      </w:r>
      <w:r w:rsidRPr="005E4BF0">
        <w:rPr>
          <w:sz w:val="18"/>
          <w:szCs w:val="18"/>
        </w:rPr>
        <w:t xml:space="preserve">(New York: Columbia University Press, 1985), p. 7. </w:t>
      </w:r>
    </w:p>
  </w:footnote>
  <w:footnote w:id="117">
    <w:p w:rsidR="00702054" w:rsidRPr="005E4BF0" w:rsidRDefault="00702054" w:rsidP="005E4BF0">
      <w:pPr>
        <w:pStyle w:val="FootnoteText"/>
        <w:jc w:val="both"/>
        <w:rPr>
          <w:sz w:val="18"/>
          <w:szCs w:val="18"/>
          <w:lang w:val="en-US"/>
        </w:rPr>
      </w:pPr>
      <w:r w:rsidRPr="005E4BF0">
        <w:rPr>
          <w:rStyle w:val="FootnoteReference"/>
          <w:sz w:val="18"/>
          <w:szCs w:val="18"/>
        </w:rPr>
        <w:footnoteRef/>
      </w:r>
      <w:r w:rsidRPr="005E4BF0">
        <w:rPr>
          <w:sz w:val="18"/>
          <w:szCs w:val="18"/>
          <w:lang w:val="en-US"/>
        </w:rPr>
        <w:t xml:space="preserve">T. S. Eliot, ‘Unreal city under the brown fog of a winter dawn’, in </w:t>
      </w:r>
      <w:r w:rsidRPr="005E4BF0">
        <w:rPr>
          <w:i/>
          <w:sz w:val="18"/>
          <w:szCs w:val="18"/>
          <w:lang w:val="en-US"/>
        </w:rPr>
        <w:t>The Waste Land</w:t>
      </w:r>
      <w:r w:rsidRPr="005E4BF0">
        <w:rPr>
          <w:sz w:val="18"/>
          <w:szCs w:val="18"/>
          <w:lang w:val="en-US"/>
        </w:rPr>
        <w:t>, ‘The Fire Sermon’, lines 200-210.</w:t>
      </w:r>
    </w:p>
  </w:footnote>
  <w:footnote w:id="118">
    <w:p w:rsidR="00702054" w:rsidRPr="005E4BF0" w:rsidRDefault="00702054" w:rsidP="005E4BF0">
      <w:pPr>
        <w:pStyle w:val="BodyText"/>
        <w:spacing w:line="240" w:lineRule="auto"/>
        <w:rPr>
          <w:sz w:val="18"/>
          <w:szCs w:val="18"/>
        </w:rPr>
      </w:pPr>
      <w:r w:rsidRPr="005E4BF0">
        <w:rPr>
          <w:rStyle w:val="FootnoteReference"/>
          <w:sz w:val="18"/>
          <w:szCs w:val="18"/>
        </w:rPr>
        <w:footnoteRef/>
      </w:r>
      <w:r w:rsidRPr="005E4BF0">
        <w:rPr>
          <w:sz w:val="18"/>
          <w:szCs w:val="18"/>
        </w:rPr>
        <w:t xml:space="preserve"> Wittgenstein’s thesis seems stronger, since in many cases he </w:t>
      </w:r>
      <w:r w:rsidRPr="005E4BF0">
        <w:rPr>
          <w:i/>
          <w:sz w:val="18"/>
          <w:szCs w:val="18"/>
        </w:rPr>
        <w:t xml:space="preserve">identified </w:t>
      </w:r>
      <w:r w:rsidRPr="005E4BF0">
        <w:rPr>
          <w:sz w:val="18"/>
          <w:szCs w:val="18"/>
        </w:rPr>
        <w:t>meaning with use (</w:t>
      </w:r>
      <w:r w:rsidRPr="005E4BF0">
        <w:rPr>
          <w:i/>
          <w:sz w:val="18"/>
          <w:szCs w:val="18"/>
        </w:rPr>
        <w:t>Gebrauch</w:t>
      </w:r>
      <w:r w:rsidRPr="005E4BF0">
        <w:rPr>
          <w:sz w:val="18"/>
          <w:szCs w:val="18"/>
        </w:rPr>
        <w:t xml:space="preserve">). See his </w:t>
      </w:r>
      <w:r w:rsidRPr="005E4BF0">
        <w:rPr>
          <w:i/>
          <w:sz w:val="18"/>
          <w:szCs w:val="18"/>
        </w:rPr>
        <w:t xml:space="preserve">Philosophische Untersuchungen </w:t>
      </w:r>
      <w:r w:rsidRPr="005E4BF0">
        <w:rPr>
          <w:sz w:val="18"/>
          <w:szCs w:val="18"/>
        </w:rPr>
        <w:t xml:space="preserve">(Frankfurt: Suhrkamp, 1983), sec. 43. Later, however, he identified meaning with </w:t>
      </w:r>
      <w:r w:rsidRPr="005E4BF0">
        <w:rPr>
          <w:i/>
          <w:sz w:val="18"/>
          <w:szCs w:val="18"/>
        </w:rPr>
        <w:t>ways of</w:t>
      </w:r>
      <w:r w:rsidRPr="005E4BF0">
        <w:rPr>
          <w:sz w:val="18"/>
          <w:szCs w:val="18"/>
        </w:rPr>
        <w:t xml:space="preserve"> </w:t>
      </w:r>
      <w:r w:rsidRPr="005E4BF0">
        <w:rPr>
          <w:i/>
          <w:sz w:val="18"/>
          <w:szCs w:val="18"/>
        </w:rPr>
        <w:t xml:space="preserve">using </w:t>
      </w:r>
      <w:r w:rsidRPr="005E4BF0">
        <w:rPr>
          <w:sz w:val="18"/>
          <w:szCs w:val="18"/>
        </w:rPr>
        <w:t>(</w:t>
      </w:r>
      <w:r w:rsidRPr="005E4BF0">
        <w:rPr>
          <w:i/>
          <w:sz w:val="18"/>
          <w:szCs w:val="18"/>
        </w:rPr>
        <w:t>Gebrauchsweisen</w:t>
      </w:r>
      <w:r w:rsidRPr="005E4BF0">
        <w:rPr>
          <w:sz w:val="18"/>
          <w:szCs w:val="18"/>
        </w:rPr>
        <w:t xml:space="preserve">) or </w:t>
      </w:r>
      <w:r w:rsidRPr="005E4BF0">
        <w:rPr>
          <w:i/>
          <w:sz w:val="18"/>
          <w:szCs w:val="18"/>
        </w:rPr>
        <w:t xml:space="preserve">ways of applying </w:t>
      </w:r>
      <w:r w:rsidRPr="005E4BF0">
        <w:rPr>
          <w:sz w:val="18"/>
          <w:szCs w:val="18"/>
        </w:rPr>
        <w:t>(</w:t>
      </w:r>
      <w:r w:rsidRPr="005E4BF0">
        <w:rPr>
          <w:i/>
          <w:sz w:val="18"/>
          <w:szCs w:val="18"/>
        </w:rPr>
        <w:t>Verwendungsweisen</w:t>
      </w:r>
      <w:r w:rsidRPr="005E4BF0">
        <w:rPr>
          <w:sz w:val="18"/>
          <w:szCs w:val="18"/>
        </w:rPr>
        <w:t xml:space="preserve">) words, and to be sure not with their episodic uses. See </w:t>
      </w:r>
      <w:r w:rsidRPr="005E4BF0">
        <w:rPr>
          <w:i/>
          <w:sz w:val="18"/>
          <w:szCs w:val="18"/>
        </w:rPr>
        <w:t>Über Gewi</w:t>
      </w:r>
      <w:r w:rsidRPr="005E4BF0">
        <w:rPr>
          <w:i/>
          <w:sz w:val="18"/>
          <w:szCs w:val="18"/>
        </w:rPr>
        <w:t>heit</w:t>
      </w:r>
      <w:r w:rsidRPr="005E4BF0">
        <w:rPr>
          <w:sz w:val="18"/>
          <w:szCs w:val="18"/>
        </w:rPr>
        <w:t xml:space="preserve"> (Frankfurt: Suhrkamp, 1983), sec. 61. This allows us to identify these </w:t>
      </w:r>
      <w:r w:rsidRPr="005E4BF0">
        <w:rPr>
          <w:i/>
          <w:sz w:val="18"/>
          <w:szCs w:val="18"/>
        </w:rPr>
        <w:t xml:space="preserve">ways </w:t>
      </w:r>
      <w:r w:rsidRPr="005E4BF0">
        <w:rPr>
          <w:sz w:val="18"/>
          <w:szCs w:val="18"/>
        </w:rPr>
        <w:t>(</w:t>
      </w:r>
      <w:r w:rsidRPr="005E4BF0">
        <w:rPr>
          <w:i/>
          <w:sz w:val="18"/>
          <w:szCs w:val="18"/>
        </w:rPr>
        <w:t>Weisen</w:t>
      </w:r>
      <w:r w:rsidRPr="005E4BF0">
        <w:rPr>
          <w:sz w:val="18"/>
          <w:szCs w:val="18"/>
        </w:rPr>
        <w:t>)</w:t>
      </w:r>
      <w:r w:rsidRPr="005E4BF0">
        <w:rPr>
          <w:i/>
          <w:sz w:val="18"/>
          <w:szCs w:val="18"/>
        </w:rPr>
        <w:t xml:space="preserve"> </w:t>
      </w:r>
      <w:r w:rsidRPr="005E4BF0">
        <w:rPr>
          <w:sz w:val="18"/>
          <w:szCs w:val="18"/>
        </w:rPr>
        <w:t xml:space="preserve">with </w:t>
      </w:r>
      <w:r w:rsidRPr="005E4BF0">
        <w:rPr>
          <w:i/>
          <w:sz w:val="18"/>
          <w:szCs w:val="18"/>
        </w:rPr>
        <w:t>semantic</w:t>
      </w:r>
      <w:r w:rsidRPr="005E4BF0">
        <w:rPr>
          <w:sz w:val="18"/>
          <w:szCs w:val="18"/>
        </w:rPr>
        <w:t xml:space="preserve"> </w:t>
      </w:r>
      <w:r w:rsidRPr="005E4BF0">
        <w:rPr>
          <w:i/>
          <w:sz w:val="18"/>
          <w:szCs w:val="18"/>
        </w:rPr>
        <w:t>rules</w:t>
      </w:r>
      <w:r w:rsidRPr="005E4BF0">
        <w:rPr>
          <w:sz w:val="18"/>
          <w:szCs w:val="18"/>
        </w:rPr>
        <w:t xml:space="preserve"> (or combinations of rules) determining the episodic uses. Examples of such rules would be the so-called criterial rules, which will be further considered in this text.</w:t>
      </w:r>
    </w:p>
  </w:footnote>
  <w:footnote w:id="119">
    <w:p w:rsidR="00702054" w:rsidRPr="005E4BF0" w:rsidRDefault="00702054" w:rsidP="005E4BF0">
      <w:pPr>
        <w:pStyle w:val="BodyText"/>
        <w:spacing w:line="240" w:lineRule="auto"/>
        <w:rPr>
          <w:sz w:val="18"/>
          <w:szCs w:val="18"/>
        </w:rPr>
      </w:pPr>
      <w:r w:rsidRPr="005E4BF0">
        <w:rPr>
          <w:rStyle w:val="FootnoteReference"/>
          <w:sz w:val="18"/>
          <w:szCs w:val="18"/>
        </w:rPr>
        <w:footnoteRef/>
      </w:r>
      <w:r w:rsidRPr="005E4BF0">
        <w:rPr>
          <w:sz w:val="18"/>
          <w:szCs w:val="18"/>
        </w:rPr>
        <w:t xml:space="preserve"> This is why Wittgenstein has much to say about skepticism, although I do not agree very much with his views about it, and I do not adopt them here. </w:t>
      </w:r>
    </w:p>
  </w:footnote>
  <w:footnote w:id="120">
    <w:p w:rsidR="00702054" w:rsidRPr="005E4BF0" w:rsidRDefault="00702054" w:rsidP="005E4BF0">
      <w:pPr>
        <w:pStyle w:val="BodyText"/>
        <w:spacing w:line="240" w:lineRule="auto"/>
        <w:rPr>
          <w:sz w:val="18"/>
          <w:szCs w:val="18"/>
        </w:rPr>
      </w:pPr>
      <w:r w:rsidRPr="005E4BF0">
        <w:rPr>
          <w:rStyle w:val="FootnoteReference"/>
          <w:sz w:val="18"/>
          <w:szCs w:val="18"/>
        </w:rPr>
        <w:footnoteRef/>
      </w:r>
      <w:r w:rsidRPr="005E4BF0">
        <w:rPr>
          <w:sz w:val="18"/>
          <w:szCs w:val="18"/>
        </w:rPr>
        <w:t xml:space="preserve"> </w:t>
      </w:r>
      <w:proofErr w:type="gramStart"/>
      <w:r w:rsidRPr="005E4BF0">
        <w:rPr>
          <w:sz w:val="18"/>
          <w:szCs w:val="18"/>
        </w:rPr>
        <w:t>For Wittgenstein, criteria ‘give our words their common meaning’ (</w:t>
      </w:r>
      <w:r w:rsidRPr="005E4BF0">
        <w:rPr>
          <w:i/>
          <w:sz w:val="18"/>
          <w:szCs w:val="18"/>
        </w:rPr>
        <w:t>The Blue Book</w:t>
      </w:r>
      <w:r w:rsidRPr="005E4BF0">
        <w:rPr>
          <w:sz w:val="18"/>
          <w:szCs w:val="18"/>
        </w:rPr>
        <w:t>, Oxford: Basil Blackwell 1958, p. 57).</w:t>
      </w:r>
      <w:proofErr w:type="gramEnd"/>
      <w:r w:rsidRPr="005E4BF0">
        <w:rPr>
          <w:sz w:val="18"/>
          <w:szCs w:val="18"/>
        </w:rPr>
        <w:t xml:space="preserve"> His doctrine about criteria is scattered throughout his manuscripts. Important passages are found in </w:t>
      </w:r>
      <w:r w:rsidRPr="005E4BF0">
        <w:rPr>
          <w:i/>
          <w:sz w:val="18"/>
          <w:szCs w:val="18"/>
        </w:rPr>
        <w:t>The Blue Book</w:t>
      </w:r>
      <w:r w:rsidRPr="005E4BF0">
        <w:rPr>
          <w:sz w:val="18"/>
          <w:szCs w:val="18"/>
        </w:rPr>
        <w:t xml:space="preserve">, pp. 24-25, in his </w:t>
      </w:r>
      <w:r w:rsidRPr="005E4BF0">
        <w:rPr>
          <w:i/>
          <w:sz w:val="18"/>
          <w:szCs w:val="18"/>
        </w:rPr>
        <w:t>Philosophische Untersuchungen</w:t>
      </w:r>
      <w:r w:rsidRPr="005E4BF0">
        <w:rPr>
          <w:sz w:val="18"/>
          <w:szCs w:val="18"/>
        </w:rPr>
        <w:t xml:space="preserve">, sec. 354, in </w:t>
      </w:r>
      <w:r w:rsidRPr="005E4BF0">
        <w:rPr>
          <w:i/>
          <w:sz w:val="18"/>
          <w:szCs w:val="18"/>
        </w:rPr>
        <w:t>Zettel</w:t>
      </w:r>
      <w:r w:rsidRPr="005E4BF0">
        <w:rPr>
          <w:sz w:val="18"/>
          <w:szCs w:val="18"/>
        </w:rPr>
        <w:t xml:space="preserve"> (Frankfurt: Suhrkamp, 1984), sec. 438, in </w:t>
      </w:r>
      <w:r w:rsidRPr="005E4BF0">
        <w:rPr>
          <w:i/>
          <w:sz w:val="18"/>
          <w:szCs w:val="18"/>
        </w:rPr>
        <w:t>Wittgenstein’s Lectures</w:t>
      </w:r>
      <w:r w:rsidRPr="005E4BF0">
        <w:rPr>
          <w:sz w:val="18"/>
          <w:szCs w:val="18"/>
        </w:rPr>
        <w:t xml:space="preserve"> – </w:t>
      </w:r>
      <w:r w:rsidRPr="005E4BF0">
        <w:rPr>
          <w:i/>
          <w:sz w:val="18"/>
          <w:szCs w:val="18"/>
        </w:rPr>
        <w:t>Cambridge 1932-35</w:t>
      </w:r>
      <w:r w:rsidRPr="005E4BF0">
        <w:rPr>
          <w:sz w:val="18"/>
          <w:szCs w:val="18"/>
        </w:rPr>
        <w:t xml:space="preserve"> (New York: Prometheus, 1979), p. 28. It is worth noting that the thesis that criteria are constitutive of meaning would have no point if we had in mind only objectively given criteria. However, by criteria he also means the conditions </w:t>
      </w:r>
      <w:r w:rsidRPr="005E4BF0">
        <w:rPr>
          <w:i/>
          <w:sz w:val="18"/>
          <w:szCs w:val="18"/>
        </w:rPr>
        <w:t>intrinsically required in the criterial rules</w:t>
      </w:r>
      <w:r w:rsidRPr="005E4BF0">
        <w:rPr>
          <w:sz w:val="18"/>
          <w:szCs w:val="18"/>
        </w:rPr>
        <w:t xml:space="preserve"> (or combinations of rules, which is one way we could understand his doctrine of meaning as a calculus). These should be conceptual and verificational semantic rules – and not just the objectively given criteria that might or might not satisfy these rules, making them applicable or not. For an investigation of criterial rules and their semantic role, see G. P. Baker, ‘Criteria: A New Foundation for Semantics’, in </w:t>
      </w:r>
      <w:r w:rsidRPr="005E4BF0">
        <w:rPr>
          <w:i/>
          <w:sz w:val="18"/>
          <w:szCs w:val="18"/>
        </w:rPr>
        <w:t>Ludwig Wittgenstein: Critical Assessments,</w:t>
      </w:r>
      <w:r w:rsidRPr="005E4BF0">
        <w:rPr>
          <w:sz w:val="18"/>
          <w:szCs w:val="18"/>
        </w:rPr>
        <w:t xml:space="preserve"> (ed.) Stuart Shanker (London: Croom Helm, 1986), vol. 2, pp. 194-225. See also the last chapter of P. M. S. Hacker, </w:t>
      </w:r>
      <w:r w:rsidRPr="005E4BF0">
        <w:rPr>
          <w:i/>
          <w:sz w:val="18"/>
          <w:szCs w:val="18"/>
        </w:rPr>
        <w:t>Insight and Illusion: Themes in the Philosophy of Wittgenstein</w:t>
      </w:r>
      <w:r w:rsidRPr="005E4BF0">
        <w:rPr>
          <w:sz w:val="18"/>
          <w:szCs w:val="18"/>
        </w:rPr>
        <w:t xml:space="preserve"> (Oxford: Thoemmes Press, 2nd ed., 1986).</w:t>
      </w:r>
    </w:p>
  </w:footnote>
  <w:footnote w:id="121">
    <w:p w:rsidR="00702054" w:rsidRPr="005E4BF0" w:rsidRDefault="00702054" w:rsidP="005E4BF0">
      <w:pPr>
        <w:pStyle w:val="BodyText"/>
        <w:spacing w:line="240" w:lineRule="auto"/>
        <w:rPr>
          <w:sz w:val="18"/>
          <w:szCs w:val="18"/>
        </w:rPr>
      </w:pPr>
      <w:r w:rsidRPr="005E4BF0">
        <w:rPr>
          <w:rStyle w:val="FootnoteReference"/>
          <w:sz w:val="18"/>
          <w:szCs w:val="18"/>
        </w:rPr>
        <w:footnoteRef/>
      </w:r>
      <w:r w:rsidRPr="005E4BF0">
        <w:rPr>
          <w:sz w:val="18"/>
          <w:szCs w:val="18"/>
        </w:rPr>
        <w:t xml:space="preserve"> John Locke, </w:t>
      </w:r>
      <w:r w:rsidRPr="005E4BF0">
        <w:rPr>
          <w:i/>
          <w:sz w:val="18"/>
          <w:szCs w:val="18"/>
        </w:rPr>
        <w:t>Essay Concerning Human Understanding</w:t>
      </w:r>
      <w:r w:rsidRPr="005E4BF0">
        <w:rPr>
          <w:sz w:val="18"/>
          <w:szCs w:val="18"/>
        </w:rPr>
        <w:t>,</w:t>
      </w:r>
      <w:r w:rsidRPr="005E4BF0">
        <w:rPr>
          <w:i/>
          <w:sz w:val="18"/>
          <w:szCs w:val="18"/>
        </w:rPr>
        <w:t xml:space="preserve"> </w:t>
      </w:r>
      <w:r w:rsidRPr="005E4BF0">
        <w:rPr>
          <w:sz w:val="18"/>
          <w:szCs w:val="18"/>
        </w:rPr>
        <w:t>(ed.) P. H. Nidditch (Oxford: Oxford University Press, 1975), Book IV, chap. 11.</w:t>
      </w:r>
    </w:p>
  </w:footnote>
  <w:footnote w:id="122">
    <w:p w:rsidR="00702054" w:rsidRPr="005E4BF0" w:rsidRDefault="00702054" w:rsidP="005E4BF0">
      <w:pPr>
        <w:pStyle w:val="BodyText"/>
        <w:spacing w:line="240" w:lineRule="auto"/>
        <w:rPr>
          <w:sz w:val="18"/>
          <w:szCs w:val="18"/>
        </w:rPr>
      </w:pPr>
      <w:r w:rsidRPr="005E4BF0">
        <w:rPr>
          <w:rStyle w:val="FootnoteReference"/>
          <w:sz w:val="18"/>
          <w:szCs w:val="18"/>
        </w:rPr>
        <w:footnoteRef/>
      </w:r>
      <w:r w:rsidRPr="005E4BF0">
        <w:rPr>
          <w:sz w:val="18"/>
          <w:szCs w:val="18"/>
        </w:rPr>
        <w:t xml:space="preserve"> George Berkeley, </w:t>
      </w:r>
      <w:r w:rsidRPr="005E4BF0">
        <w:rPr>
          <w:i/>
          <w:sz w:val="18"/>
          <w:szCs w:val="18"/>
        </w:rPr>
        <w:t>Three Dialogues Between Hylas and Philonous</w:t>
      </w:r>
      <w:r w:rsidRPr="005E4BF0">
        <w:rPr>
          <w:sz w:val="18"/>
          <w:szCs w:val="18"/>
        </w:rPr>
        <w:t xml:space="preserve"> (1713), </w:t>
      </w:r>
      <w:r w:rsidRPr="005E4BF0">
        <w:rPr>
          <w:i/>
          <w:sz w:val="18"/>
          <w:szCs w:val="18"/>
        </w:rPr>
        <w:t xml:space="preserve">Complete Works, </w:t>
      </w:r>
      <w:r w:rsidRPr="005E4BF0">
        <w:rPr>
          <w:sz w:val="18"/>
          <w:szCs w:val="18"/>
        </w:rPr>
        <w:t xml:space="preserve">(eds.) A. A. Luce &amp; T. E. Jessop (London: Thomas Nelson and Sons, 1948-57), III, </w:t>
      </w:r>
      <w:proofErr w:type="gramStart"/>
      <w:r w:rsidRPr="005E4BF0">
        <w:rPr>
          <w:sz w:val="18"/>
          <w:szCs w:val="18"/>
        </w:rPr>
        <w:t>p</w:t>
      </w:r>
      <w:proofErr w:type="gramEnd"/>
      <w:r w:rsidRPr="005E4BF0">
        <w:rPr>
          <w:sz w:val="18"/>
          <w:szCs w:val="18"/>
        </w:rPr>
        <w:t>. 235.</w:t>
      </w:r>
    </w:p>
  </w:footnote>
  <w:footnote w:id="123">
    <w:p w:rsidR="00702054" w:rsidRPr="005E4BF0" w:rsidRDefault="00702054" w:rsidP="005E4BF0">
      <w:pPr>
        <w:pStyle w:val="BodyText"/>
        <w:spacing w:line="240" w:lineRule="auto"/>
        <w:rPr>
          <w:sz w:val="18"/>
          <w:szCs w:val="18"/>
        </w:rPr>
      </w:pPr>
      <w:r w:rsidRPr="005E4BF0">
        <w:rPr>
          <w:rStyle w:val="FootnoteReference"/>
          <w:sz w:val="18"/>
          <w:szCs w:val="18"/>
        </w:rPr>
        <w:footnoteRef/>
      </w:r>
      <w:r w:rsidRPr="005E4BF0">
        <w:rPr>
          <w:sz w:val="18"/>
          <w:szCs w:val="18"/>
        </w:rPr>
        <w:t xml:space="preserve"> David Hume, </w:t>
      </w:r>
      <w:proofErr w:type="gramStart"/>
      <w:r w:rsidRPr="005E4BF0">
        <w:rPr>
          <w:i/>
          <w:sz w:val="18"/>
          <w:szCs w:val="18"/>
        </w:rPr>
        <w:t>A</w:t>
      </w:r>
      <w:proofErr w:type="gramEnd"/>
      <w:r w:rsidRPr="005E4BF0">
        <w:rPr>
          <w:i/>
          <w:sz w:val="18"/>
          <w:szCs w:val="18"/>
        </w:rPr>
        <w:t xml:space="preserve"> Treatise of Human Nature</w:t>
      </w:r>
      <w:r w:rsidRPr="005E4BF0">
        <w:rPr>
          <w:sz w:val="18"/>
          <w:szCs w:val="18"/>
        </w:rPr>
        <w:t>, Book I, Section 1.</w:t>
      </w:r>
    </w:p>
  </w:footnote>
  <w:footnote w:id="124">
    <w:p w:rsidR="00702054" w:rsidRPr="005E4BF0" w:rsidRDefault="00702054" w:rsidP="005E4BF0">
      <w:pPr>
        <w:pStyle w:val="BodyText"/>
        <w:spacing w:line="240" w:lineRule="auto"/>
        <w:rPr>
          <w:sz w:val="18"/>
          <w:szCs w:val="18"/>
        </w:rPr>
      </w:pPr>
      <w:r w:rsidRPr="005E4BF0">
        <w:rPr>
          <w:rStyle w:val="FootnoteReference"/>
          <w:sz w:val="18"/>
          <w:szCs w:val="18"/>
        </w:rPr>
        <w:footnoteRef/>
      </w:r>
      <w:r w:rsidRPr="005E4BF0">
        <w:rPr>
          <w:sz w:val="18"/>
          <w:szCs w:val="18"/>
        </w:rPr>
        <w:t xml:space="preserve"> </w:t>
      </w:r>
      <w:proofErr w:type="gramStart"/>
      <w:r w:rsidRPr="005E4BF0">
        <w:rPr>
          <w:sz w:val="18"/>
          <w:szCs w:val="18"/>
        </w:rPr>
        <w:t xml:space="preserve">Immanuel Kant, </w:t>
      </w:r>
      <w:r w:rsidRPr="005E4BF0">
        <w:rPr>
          <w:i/>
          <w:sz w:val="18"/>
          <w:szCs w:val="18"/>
        </w:rPr>
        <w:t xml:space="preserve">Prolegomena, </w:t>
      </w:r>
      <w:r w:rsidRPr="005E4BF0">
        <w:rPr>
          <w:sz w:val="18"/>
          <w:szCs w:val="18"/>
        </w:rPr>
        <w:t>§ 16.</w:t>
      </w:r>
      <w:proofErr w:type="gramEnd"/>
    </w:p>
  </w:footnote>
  <w:footnote w:id="125">
    <w:p w:rsidR="00702054" w:rsidRPr="005E4BF0" w:rsidRDefault="00702054" w:rsidP="005E4BF0">
      <w:pPr>
        <w:pStyle w:val="BodyText"/>
        <w:spacing w:line="240" w:lineRule="auto"/>
        <w:rPr>
          <w:sz w:val="18"/>
          <w:szCs w:val="18"/>
          <w:lang w:val="de-DE"/>
        </w:rPr>
      </w:pPr>
      <w:r w:rsidRPr="005E4BF0">
        <w:rPr>
          <w:rStyle w:val="FootnoteReference"/>
          <w:sz w:val="18"/>
          <w:szCs w:val="18"/>
        </w:rPr>
        <w:footnoteRef/>
      </w:r>
      <w:r w:rsidRPr="005E4BF0">
        <w:rPr>
          <w:sz w:val="18"/>
          <w:szCs w:val="18"/>
        </w:rPr>
        <w:t xml:space="preserve"> J. S. Mill, </w:t>
      </w:r>
      <w:r w:rsidRPr="005E4BF0">
        <w:rPr>
          <w:i/>
          <w:sz w:val="18"/>
          <w:szCs w:val="18"/>
        </w:rPr>
        <w:t>An Examination of Sir William Hamilton’s Philosophy</w:t>
      </w:r>
      <w:r w:rsidRPr="005E4BF0">
        <w:rPr>
          <w:sz w:val="18"/>
          <w:szCs w:val="18"/>
        </w:rPr>
        <w:t xml:space="preserve"> (London: Longmans, Green &amp; Co., 1889), chap. </w:t>
      </w:r>
      <w:r w:rsidRPr="005E4BF0">
        <w:rPr>
          <w:sz w:val="18"/>
          <w:szCs w:val="18"/>
          <w:lang w:val="de-DE"/>
        </w:rPr>
        <w:t>XI.</w:t>
      </w:r>
    </w:p>
  </w:footnote>
  <w:footnote w:id="126">
    <w:p w:rsidR="00702054" w:rsidRPr="005E4BF0" w:rsidRDefault="00702054" w:rsidP="005E4BF0">
      <w:pPr>
        <w:pStyle w:val="BodyText"/>
        <w:spacing w:line="240" w:lineRule="auto"/>
        <w:rPr>
          <w:sz w:val="18"/>
          <w:szCs w:val="18"/>
          <w:lang w:val="de-DE"/>
        </w:rPr>
      </w:pPr>
      <w:r w:rsidRPr="005E4BF0">
        <w:rPr>
          <w:rStyle w:val="FootnoteReference"/>
          <w:sz w:val="18"/>
          <w:szCs w:val="18"/>
        </w:rPr>
        <w:footnoteRef/>
      </w:r>
      <w:r w:rsidRPr="005E4BF0">
        <w:rPr>
          <w:sz w:val="18"/>
          <w:szCs w:val="18"/>
          <w:lang w:val="de-DE"/>
        </w:rPr>
        <w:t xml:space="preserve"> </w:t>
      </w:r>
      <w:r w:rsidRPr="005E4BF0">
        <w:rPr>
          <w:sz w:val="18"/>
          <w:szCs w:val="18"/>
          <w:lang w:val="de-DE"/>
        </w:rPr>
        <w:t xml:space="preserve">Gottlob Frege, ‘Der Gedanke: eine logische Untersuchung’, originally published in </w:t>
      </w:r>
      <w:r w:rsidRPr="005E4BF0">
        <w:rPr>
          <w:i/>
          <w:sz w:val="18"/>
          <w:szCs w:val="18"/>
          <w:lang w:val="de-DE"/>
        </w:rPr>
        <w:t>Beiträge zur Philosophie des deutschen Idealismus</w:t>
      </w:r>
      <w:r w:rsidRPr="005E4BF0">
        <w:rPr>
          <w:sz w:val="18"/>
          <w:szCs w:val="18"/>
          <w:lang w:val="de-DE"/>
        </w:rPr>
        <w:t>, I, 2 (1918), 58-77.</w:t>
      </w:r>
    </w:p>
  </w:footnote>
  <w:footnote w:id="127">
    <w:p w:rsidR="00702054" w:rsidRPr="005E4BF0" w:rsidRDefault="00702054" w:rsidP="005E4BF0">
      <w:pPr>
        <w:pStyle w:val="BodyText"/>
        <w:spacing w:line="240" w:lineRule="auto"/>
        <w:rPr>
          <w:sz w:val="18"/>
          <w:szCs w:val="18"/>
        </w:rPr>
      </w:pPr>
      <w:r w:rsidRPr="005E4BF0">
        <w:rPr>
          <w:rStyle w:val="FootnoteReference"/>
          <w:sz w:val="18"/>
          <w:szCs w:val="18"/>
        </w:rPr>
        <w:footnoteRef/>
      </w:r>
      <w:r w:rsidRPr="005E4BF0">
        <w:rPr>
          <w:sz w:val="18"/>
          <w:szCs w:val="18"/>
        </w:rPr>
        <w:t xml:space="preserve"> </w:t>
      </w:r>
      <w:proofErr w:type="gramStart"/>
      <w:r w:rsidRPr="005E4BF0">
        <w:rPr>
          <w:sz w:val="18"/>
          <w:szCs w:val="18"/>
        </w:rPr>
        <w:t xml:space="preserve">G. E. Moore, ‘The Meaning of Real’, in his </w:t>
      </w:r>
      <w:r w:rsidRPr="005E4BF0">
        <w:rPr>
          <w:i/>
          <w:sz w:val="18"/>
          <w:szCs w:val="18"/>
        </w:rPr>
        <w:t>Some Main Problems of Philosophy</w:t>
      </w:r>
      <w:r w:rsidRPr="005E4BF0">
        <w:rPr>
          <w:sz w:val="18"/>
          <w:szCs w:val="18"/>
        </w:rPr>
        <w:t xml:space="preserve"> (London: George Allen &amp; Unwin, 1953).</w:t>
      </w:r>
      <w:proofErr w:type="gramEnd"/>
    </w:p>
  </w:footnote>
  <w:footnote w:id="128">
    <w:p w:rsidR="00702054" w:rsidRPr="005E4BF0" w:rsidRDefault="00702054" w:rsidP="005E4BF0">
      <w:pPr>
        <w:pStyle w:val="BodyText"/>
        <w:spacing w:line="240" w:lineRule="auto"/>
        <w:rPr>
          <w:sz w:val="18"/>
          <w:szCs w:val="18"/>
        </w:rPr>
      </w:pPr>
      <w:r w:rsidRPr="005E4BF0">
        <w:rPr>
          <w:rStyle w:val="FootnoteReference"/>
          <w:sz w:val="18"/>
          <w:szCs w:val="18"/>
        </w:rPr>
        <w:footnoteRef/>
      </w:r>
      <w:r w:rsidRPr="005E4BF0">
        <w:rPr>
          <w:sz w:val="18"/>
          <w:szCs w:val="18"/>
        </w:rPr>
        <w:t xml:space="preserve"> Sigmund Freud, ‘Formulations on the two Principles of Mental Functioning’, in </w:t>
      </w:r>
      <w:r w:rsidRPr="005E4BF0">
        <w:rPr>
          <w:i/>
          <w:sz w:val="18"/>
          <w:szCs w:val="18"/>
        </w:rPr>
        <w:t>The Standard Edition of the Complete Psychological Works of Sigmund Freud,</w:t>
      </w:r>
      <w:r w:rsidRPr="005E4BF0">
        <w:rPr>
          <w:sz w:val="18"/>
          <w:szCs w:val="18"/>
        </w:rPr>
        <w:t xml:space="preserve"> (ed.) James Strachey (London: Hogarth Press, 1958), Vol. 12.</w:t>
      </w:r>
    </w:p>
  </w:footnote>
  <w:footnote w:id="129">
    <w:p w:rsidR="00702054" w:rsidRPr="005E4BF0" w:rsidRDefault="00702054" w:rsidP="005E4BF0">
      <w:pPr>
        <w:pStyle w:val="BodyText"/>
        <w:spacing w:line="240" w:lineRule="auto"/>
        <w:rPr>
          <w:sz w:val="18"/>
          <w:szCs w:val="18"/>
        </w:rPr>
      </w:pPr>
      <w:r w:rsidRPr="005E4BF0">
        <w:rPr>
          <w:rStyle w:val="FootnoteReference"/>
          <w:sz w:val="18"/>
          <w:szCs w:val="18"/>
        </w:rPr>
        <w:footnoteRef/>
      </w:r>
      <w:r w:rsidRPr="005E4BF0">
        <w:rPr>
          <w:sz w:val="18"/>
          <w:szCs w:val="18"/>
        </w:rPr>
        <w:t xml:space="preserve"> Thus, Laurence BonJour objects to the criteria of reality proposed by Locke. See BonJour’s book, </w:t>
      </w:r>
      <w:r w:rsidRPr="005E4BF0">
        <w:rPr>
          <w:i/>
          <w:sz w:val="18"/>
          <w:szCs w:val="18"/>
        </w:rPr>
        <w:t xml:space="preserve">Epistemology: Classic Problems and Contemporary Responses </w:t>
      </w:r>
      <w:r w:rsidRPr="005E4BF0">
        <w:rPr>
          <w:sz w:val="18"/>
          <w:szCs w:val="18"/>
        </w:rPr>
        <w:t>(Lanham, MD: Rowman &amp; Littlefield, 2002), pp. 130-135.</w:t>
      </w:r>
    </w:p>
  </w:footnote>
  <w:footnote w:id="130">
    <w:p w:rsidR="00702054" w:rsidRPr="005E4BF0" w:rsidRDefault="00702054" w:rsidP="005E4BF0">
      <w:pPr>
        <w:pStyle w:val="FootnoteText"/>
        <w:jc w:val="both"/>
        <w:rPr>
          <w:sz w:val="18"/>
          <w:szCs w:val="18"/>
          <w:lang w:val="en-US"/>
        </w:rPr>
      </w:pPr>
      <w:r w:rsidRPr="005E4BF0">
        <w:rPr>
          <w:rStyle w:val="FootnoteReference"/>
          <w:sz w:val="18"/>
          <w:szCs w:val="18"/>
        </w:rPr>
        <w:footnoteRef/>
      </w:r>
      <w:r w:rsidRPr="005E4BF0">
        <w:rPr>
          <w:sz w:val="18"/>
          <w:szCs w:val="18"/>
          <w:lang w:val="en-US"/>
        </w:rPr>
        <w:t xml:space="preserve"> Of course, if they are not given and we believe that they </w:t>
      </w:r>
      <w:r w:rsidRPr="005E4BF0">
        <w:rPr>
          <w:i/>
          <w:sz w:val="18"/>
          <w:szCs w:val="18"/>
          <w:lang w:val="en-US"/>
        </w:rPr>
        <w:t xml:space="preserve">are </w:t>
      </w:r>
      <w:r w:rsidRPr="005E4BF0">
        <w:rPr>
          <w:sz w:val="18"/>
          <w:szCs w:val="18"/>
          <w:lang w:val="en-US"/>
        </w:rPr>
        <w:t xml:space="preserve">given, they do not warrant anything. The concept of criteria in a definitional sense (primary criteria) is explained by Wittgenstein in </w:t>
      </w:r>
      <w:r w:rsidRPr="005E4BF0">
        <w:rPr>
          <w:i/>
          <w:sz w:val="18"/>
          <w:szCs w:val="18"/>
          <w:lang w:val="en-US"/>
        </w:rPr>
        <w:t>The Blue Book</w:t>
      </w:r>
      <w:r w:rsidRPr="005E4BF0">
        <w:rPr>
          <w:sz w:val="18"/>
          <w:szCs w:val="18"/>
          <w:lang w:val="en-US"/>
        </w:rPr>
        <w:t>, p. 24.</w:t>
      </w:r>
    </w:p>
  </w:footnote>
  <w:footnote w:id="131">
    <w:p w:rsidR="00702054" w:rsidRPr="005E4BF0" w:rsidRDefault="00702054" w:rsidP="005E4BF0">
      <w:pPr>
        <w:pStyle w:val="FootnoteText"/>
        <w:jc w:val="both"/>
        <w:rPr>
          <w:sz w:val="18"/>
          <w:szCs w:val="18"/>
          <w:lang w:val="en-US"/>
        </w:rPr>
      </w:pPr>
      <w:r w:rsidRPr="005E4BF0">
        <w:rPr>
          <w:rStyle w:val="FootnoteReference"/>
          <w:sz w:val="18"/>
          <w:szCs w:val="18"/>
        </w:rPr>
        <w:footnoteRef/>
      </w:r>
      <w:r w:rsidRPr="005E4BF0">
        <w:rPr>
          <w:sz w:val="18"/>
          <w:szCs w:val="18"/>
          <w:lang w:val="en-US"/>
        </w:rPr>
        <w:t xml:space="preserve"> </w:t>
      </w:r>
      <w:proofErr w:type="gramStart"/>
      <w:r w:rsidRPr="005E4BF0">
        <w:rPr>
          <w:sz w:val="18"/>
          <w:szCs w:val="18"/>
          <w:lang w:val="en-US"/>
        </w:rPr>
        <w:t>As Aristotle explained: ‘There are many senses in which a thing may be said to “be,” but they are related to one central point, one definite kind of thing, and are not homonymous.</w:t>
      </w:r>
      <w:proofErr w:type="gramEnd"/>
      <w:r w:rsidRPr="005E4BF0">
        <w:rPr>
          <w:sz w:val="18"/>
          <w:szCs w:val="18"/>
          <w:lang w:val="en-US"/>
        </w:rPr>
        <w:t xml:space="preserve"> Everything which is said to be “healthy” is related to health, one thing in the sense that it preserves health, another in the sense that it produces it, another in the sense that it is a symptom of health, another because it is capable of it’. </w:t>
      </w:r>
      <w:r w:rsidRPr="005E4BF0">
        <w:rPr>
          <w:i/>
          <w:sz w:val="18"/>
          <w:szCs w:val="18"/>
          <w:lang w:val="en-US"/>
        </w:rPr>
        <w:t xml:space="preserve">Metaphysics, </w:t>
      </w:r>
      <w:r w:rsidRPr="005E4BF0">
        <w:rPr>
          <w:sz w:val="18"/>
          <w:szCs w:val="18"/>
          <w:lang w:val="en-US"/>
        </w:rPr>
        <w:t xml:space="preserve">1003a 33-37, in J. Barnes (ed.): </w:t>
      </w:r>
      <w:r w:rsidRPr="005E4BF0">
        <w:rPr>
          <w:i/>
          <w:sz w:val="18"/>
          <w:szCs w:val="18"/>
          <w:lang w:val="en-US"/>
        </w:rPr>
        <w:t>The Complete Works of Aristotle</w:t>
      </w:r>
      <w:r w:rsidRPr="005E4BF0">
        <w:rPr>
          <w:sz w:val="18"/>
          <w:szCs w:val="18"/>
          <w:lang w:val="en-US"/>
        </w:rPr>
        <w:t xml:space="preserve"> (Princeton, NJ: Princeton University Press, 1984), Vol. II, p. 1584.</w:t>
      </w:r>
    </w:p>
  </w:footnote>
  <w:footnote w:id="132">
    <w:p w:rsidR="00702054" w:rsidRPr="005E4BF0" w:rsidRDefault="00702054" w:rsidP="005E4BF0">
      <w:pPr>
        <w:pStyle w:val="FootnoteText"/>
        <w:jc w:val="both"/>
        <w:rPr>
          <w:sz w:val="18"/>
          <w:szCs w:val="18"/>
          <w:lang w:val="en-US"/>
        </w:rPr>
      </w:pPr>
      <w:r w:rsidRPr="005E4BF0">
        <w:rPr>
          <w:rStyle w:val="FootnoteReference"/>
          <w:sz w:val="18"/>
          <w:szCs w:val="18"/>
        </w:rPr>
        <w:footnoteRef/>
      </w:r>
      <w:r w:rsidRPr="005E4BF0">
        <w:rPr>
          <w:sz w:val="18"/>
          <w:szCs w:val="18"/>
          <w:lang w:val="en-US"/>
        </w:rPr>
        <w:t xml:space="preserve"> In the present world, we need an extended concept of testimony: it must include not only what others state and have written about, but also what we can know through electronic means, etc. I will use testimony here in this </w:t>
      </w:r>
      <w:r w:rsidRPr="005E4BF0">
        <w:rPr>
          <w:i/>
          <w:sz w:val="18"/>
          <w:szCs w:val="18"/>
          <w:lang w:val="en-US"/>
        </w:rPr>
        <w:t>wide</w:t>
      </w:r>
      <w:r w:rsidRPr="005E4BF0">
        <w:rPr>
          <w:sz w:val="18"/>
          <w:szCs w:val="18"/>
          <w:lang w:val="en-US"/>
        </w:rPr>
        <w:t xml:space="preserve"> </w:t>
      </w:r>
      <w:r w:rsidRPr="005E4BF0">
        <w:rPr>
          <w:i/>
          <w:sz w:val="18"/>
          <w:szCs w:val="18"/>
          <w:lang w:val="en-US"/>
        </w:rPr>
        <w:t>sense</w:t>
      </w:r>
      <w:r w:rsidRPr="005E4BF0">
        <w:rPr>
          <w:sz w:val="18"/>
          <w:szCs w:val="18"/>
          <w:lang w:val="en-US"/>
        </w:rPr>
        <w:t>, so that, for example, a hidden camera can offer testimony of an event.</w:t>
      </w:r>
    </w:p>
  </w:footnote>
  <w:footnote w:id="133">
    <w:p w:rsidR="00702054" w:rsidRPr="005E4BF0" w:rsidRDefault="00702054" w:rsidP="005E4BF0">
      <w:pPr>
        <w:pStyle w:val="BodyText"/>
        <w:spacing w:line="240" w:lineRule="auto"/>
        <w:rPr>
          <w:sz w:val="18"/>
          <w:szCs w:val="18"/>
        </w:rPr>
      </w:pPr>
      <w:r w:rsidRPr="005E4BF0">
        <w:rPr>
          <w:rStyle w:val="FootnoteReference"/>
          <w:sz w:val="18"/>
          <w:szCs w:val="18"/>
        </w:rPr>
        <w:footnoteRef/>
      </w:r>
      <w:r w:rsidRPr="005E4BF0">
        <w:rPr>
          <w:sz w:val="18"/>
          <w:szCs w:val="18"/>
        </w:rPr>
        <w:t xml:space="preserve"> A precise and detailed reconstruction of the ways in which we obtain knowledge of external reality would require an empirical study of how the concept of external reality is learned, etc. Since my purpose here is to make a general defense of philosophical realism and to answer skeptics, my suggested reconstruction must suffice.</w:t>
      </w:r>
    </w:p>
  </w:footnote>
  <w:footnote w:id="134">
    <w:p w:rsidR="00702054" w:rsidRPr="005E4BF0" w:rsidRDefault="00702054" w:rsidP="005E4BF0">
      <w:pPr>
        <w:pStyle w:val="BodyText"/>
        <w:spacing w:line="240" w:lineRule="auto"/>
        <w:rPr>
          <w:sz w:val="18"/>
          <w:szCs w:val="18"/>
        </w:rPr>
      </w:pPr>
      <w:r w:rsidRPr="005E4BF0">
        <w:rPr>
          <w:rStyle w:val="FootnoteReference"/>
          <w:sz w:val="18"/>
          <w:szCs w:val="18"/>
        </w:rPr>
        <w:footnoteRef/>
      </w:r>
      <w:r w:rsidRPr="005E4BF0">
        <w:rPr>
          <w:sz w:val="18"/>
          <w:szCs w:val="18"/>
        </w:rPr>
        <w:t xml:space="preserve"> Irwin Copi, </w:t>
      </w:r>
      <w:r w:rsidRPr="005E4BF0">
        <w:rPr>
          <w:i/>
          <w:sz w:val="18"/>
          <w:szCs w:val="18"/>
        </w:rPr>
        <w:t xml:space="preserve">Introduction to Logic </w:t>
      </w:r>
      <w:r w:rsidRPr="005E4BF0">
        <w:rPr>
          <w:sz w:val="18"/>
          <w:szCs w:val="18"/>
        </w:rPr>
        <w:t>(New York: Collier-Macmillan, 1972), p. 93.</w:t>
      </w:r>
    </w:p>
  </w:footnote>
  <w:footnote w:id="135">
    <w:p w:rsidR="00702054" w:rsidRPr="005E4BF0" w:rsidRDefault="00702054" w:rsidP="005E4BF0">
      <w:pPr>
        <w:pStyle w:val="BodyText"/>
        <w:spacing w:line="240" w:lineRule="auto"/>
        <w:rPr>
          <w:sz w:val="18"/>
          <w:szCs w:val="18"/>
        </w:rPr>
      </w:pPr>
      <w:r w:rsidRPr="005E4BF0">
        <w:rPr>
          <w:rStyle w:val="FootnoteReference"/>
          <w:sz w:val="18"/>
          <w:szCs w:val="18"/>
        </w:rPr>
        <w:footnoteRef/>
      </w:r>
      <w:r w:rsidRPr="005E4BF0">
        <w:rPr>
          <w:sz w:val="18"/>
          <w:szCs w:val="18"/>
        </w:rPr>
        <w:t xml:space="preserve"> Barry Stroud, </w:t>
      </w:r>
      <w:proofErr w:type="gramStart"/>
      <w:r w:rsidRPr="005E4BF0">
        <w:rPr>
          <w:i/>
          <w:sz w:val="18"/>
          <w:szCs w:val="18"/>
        </w:rPr>
        <w:t>The</w:t>
      </w:r>
      <w:proofErr w:type="gramEnd"/>
      <w:r w:rsidRPr="005E4BF0">
        <w:rPr>
          <w:i/>
          <w:sz w:val="18"/>
          <w:szCs w:val="18"/>
        </w:rPr>
        <w:t xml:space="preserve"> Significance of Philosophical Skepticism</w:t>
      </w:r>
      <w:r w:rsidRPr="005E4BF0">
        <w:rPr>
          <w:sz w:val="18"/>
          <w:szCs w:val="18"/>
        </w:rPr>
        <w:t>, chap. 5.</w:t>
      </w:r>
    </w:p>
  </w:footnote>
  <w:footnote w:id="136">
    <w:p w:rsidR="00702054" w:rsidRPr="005E4BF0" w:rsidRDefault="00702054" w:rsidP="005E4BF0">
      <w:pPr>
        <w:pStyle w:val="BodyText"/>
        <w:spacing w:line="240" w:lineRule="auto"/>
        <w:rPr>
          <w:sz w:val="18"/>
          <w:szCs w:val="18"/>
        </w:rPr>
      </w:pPr>
      <w:r w:rsidRPr="005E4BF0">
        <w:rPr>
          <w:rStyle w:val="FootnoteReference"/>
          <w:sz w:val="18"/>
          <w:szCs w:val="18"/>
        </w:rPr>
        <w:footnoteRef/>
      </w:r>
      <w:r w:rsidRPr="005E4BF0">
        <w:rPr>
          <w:sz w:val="18"/>
          <w:szCs w:val="18"/>
        </w:rPr>
        <w:t xml:space="preserve"> More plausibly, David Deutsch has argued for the greater simplicity of the hypothesis that our world is the ultimately real one. According to him, skeptical hypotheses require a world that is actually far more complicated than the idea that our world is the real one, for they are </w:t>
      </w:r>
      <w:r w:rsidRPr="005E4BF0">
        <w:rPr>
          <w:i/>
          <w:sz w:val="18"/>
          <w:szCs w:val="18"/>
        </w:rPr>
        <w:t>parasitic</w:t>
      </w:r>
      <w:r w:rsidRPr="005E4BF0">
        <w:rPr>
          <w:sz w:val="18"/>
          <w:szCs w:val="18"/>
        </w:rPr>
        <w:t xml:space="preserve"> on the latter. This would require more complexity than we find in the external world as we know it. Consequently, the skeptical hypothesis is not as simple and parsimonious as what he calls the commonsense view and for this reason should be rejected. See David Deutsch, </w:t>
      </w:r>
      <w:r w:rsidRPr="005E4BF0">
        <w:rPr>
          <w:i/>
          <w:sz w:val="18"/>
          <w:szCs w:val="18"/>
        </w:rPr>
        <w:t xml:space="preserve">The Fabric of Reality </w:t>
      </w:r>
      <w:r w:rsidRPr="005E4BF0">
        <w:rPr>
          <w:sz w:val="18"/>
          <w:szCs w:val="18"/>
        </w:rPr>
        <w:t>(New York: Penguin Books, 1995).</w:t>
      </w:r>
    </w:p>
    <w:p w:rsidR="00702054" w:rsidRPr="005E4BF0" w:rsidRDefault="00702054" w:rsidP="005E4BF0">
      <w:pPr>
        <w:pStyle w:val="BodyText"/>
        <w:spacing w:line="240" w:lineRule="auto"/>
        <w:rPr>
          <w:sz w:val="18"/>
          <w:szCs w:val="18"/>
        </w:rPr>
      </w:pPr>
      <w:r w:rsidRPr="005E4BF0">
        <w:rPr>
          <w:sz w:val="18"/>
          <w:szCs w:val="18"/>
        </w:rPr>
        <w:t xml:space="preserve">Simplicity is surely an epistemic virtue insofar as it is </w:t>
      </w:r>
      <w:r w:rsidRPr="005E4BF0">
        <w:rPr>
          <w:i/>
          <w:sz w:val="18"/>
          <w:szCs w:val="18"/>
        </w:rPr>
        <w:t>theoretical</w:t>
      </w:r>
      <w:r w:rsidRPr="005E4BF0">
        <w:rPr>
          <w:sz w:val="18"/>
          <w:szCs w:val="18"/>
        </w:rPr>
        <w:t>, as when we make comparisons between scientific theories with the same scope. However, it does not seem to be an epistemic virtue with regard to the factual simplicity of concrete states of affairs unknown to us. Compare the claim that there is only one egg in a basket with the claim that there are twelve eggs. Just because the first alternative is factually simpler does not make it more probable than the second. Hence, since Deutsch’s simplicity is factual rather than theoretical, it does not appear to count as a reason for the truth of the claim that the reality of our external world is the ultimate one.</w:t>
      </w:r>
    </w:p>
  </w:footnote>
  <w:footnote w:id="137">
    <w:p w:rsidR="00702054" w:rsidRPr="005E4BF0" w:rsidRDefault="00702054" w:rsidP="005E4BF0">
      <w:pPr>
        <w:pStyle w:val="FootnoteText"/>
        <w:jc w:val="both"/>
        <w:rPr>
          <w:sz w:val="18"/>
          <w:szCs w:val="18"/>
          <w:lang w:val="en-US"/>
        </w:rPr>
      </w:pPr>
      <w:r w:rsidRPr="005E4BF0">
        <w:rPr>
          <w:rStyle w:val="FootnoteReference"/>
          <w:sz w:val="18"/>
          <w:szCs w:val="18"/>
        </w:rPr>
        <w:footnoteRef/>
      </w:r>
      <w:r w:rsidRPr="005E4BF0">
        <w:rPr>
          <w:sz w:val="18"/>
          <w:szCs w:val="18"/>
          <w:lang w:val="en-US"/>
        </w:rPr>
        <w:t xml:space="preserve"> This sentence sounds sufficiently intuitive to me. Nonetheless, I believe that it should be analyzed as the following conditional: In a system where I could know that I had two adherently real hands, I would probably also know that I was not, in the system’s adherent reality, a brain in a vat, but rather an adherently real human being possessing an adherently real body…</w:t>
      </w:r>
    </w:p>
  </w:footnote>
  <w:footnote w:id="138">
    <w:p w:rsidR="00702054" w:rsidRPr="005E4BF0" w:rsidRDefault="00702054" w:rsidP="005E4BF0">
      <w:pPr>
        <w:pStyle w:val="BodyText"/>
        <w:spacing w:line="240" w:lineRule="auto"/>
        <w:rPr>
          <w:sz w:val="18"/>
          <w:szCs w:val="18"/>
        </w:rPr>
      </w:pPr>
      <w:r w:rsidRPr="005E4BF0">
        <w:rPr>
          <w:rStyle w:val="FootnoteReference"/>
          <w:sz w:val="18"/>
          <w:szCs w:val="18"/>
        </w:rPr>
        <w:footnoteRef/>
      </w:r>
      <w:r w:rsidRPr="005E4BF0">
        <w:rPr>
          <w:sz w:val="18"/>
          <w:szCs w:val="18"/>
        </w:rPr>
        <w:t xml:space="preserve"> In fact, religions have often contrasted our corrupt, sinful world with the real one, which exists beyond the senses. Much of the philosophical tradition, from Plato to Plotinus and </w:t>
      </w:r>
      <w:proofErr w:type="gramStart"/>
      <w:r w:rsidRPr="005E4BF0">
        <w:rPr>
          <w:sz w:val="18"/>
          <w:szCs w:val="18"/>
        </w:rPr>
        <w:t>others,</w:t>
      </w:r>
      <w:proofErr w:type="gramEnd"/>
      <w:r w:rsidRPr="005E4BF0">
        <w:rPr>
          <w:sz w:val="18"/>
          <w:szCs w:val="18"/>
        </w:rPr>
        <w:t xml:space="preserve"> has tended to treat the external world as the less real one. There are social-psychological reasons for this attitude, which thinkers from Nietzsche to Freud have clarified.</w:t>
      </w:r>
    </w:p>
  </w:footnote>
  <w:footnote w:id="139">
    <w:p w:rsidR="00702054" w:rsidRPr="005E4BF0" w:rsidRDefault="00702054" w:rsidP="005E4BF0">
      <w:pPr>
        <w:pStyle w:val="BodyText"/>
        <w:spacing w:line="240" w:lineRule="auto"/>
        <w:rPr>
          <w:sz w:val="18"/>
          <w:szCs w:val="18"/>
        </w:rPr>
      </w:pPr>
      <w:r w:rsidRPr="005E4BF0">
        <w:rPr>
          <w:rStyle w:val="FootnoteReference"/>
          <w:sz w:val="18"/>
          <w:szCs w:val="18"/>
        </w:rPr>
        <w:footnoteRef/>
      </w:r>
      <w:r w:rsidRPr="005E4BF0">
        <w:rPr>
          <w:sz w:val="18"/>
          <w:szCs w:val="18"/>
        </w:rPr>
        <w:t xml:space="preserve"> It would be hasty to conflate my proposal with current forms of </w:t>
      </w:r>
      <w:r w:rsidRPr="005E4BF0">
        <w:rPr>
          <w:i/>
          <w:sz w:val="18"/>
          <w:szCs w:val="18"/>
        </w:rPr>
        <w:t>contextualism</w:t>
      </w:r>
      <w:r w:rsidRPr="005E4BF0">
        <w:rPr>
          <w:sz w:val="18"/>
          <w:szCs w:val="18"/>
        </w:rPr>
        <w:t xml:space="preserve">. I do not base my considerations on the different strengths of knowledge (see Keith DeRose, ‘Solving the Skeptical Problem’, </w:t>
      </w:r>
      <w:r w:rsidRPr="005E4BF0">
        <w:rPr>
          <w:i/>
          <w:sz w:val="18"/>
          <w:szCs w:val="18"/>
        </w:rPr>
        <w:t xml:space="preserve">Philosophical Review, </w:t>
      </w:r>
      <w:r w:rsidRPr="005E4BF0">
        <w:rPr>
          <w:sz w:val="18"/>
          <w:szCs w:val="18"/>
        </w:rPr>
        <w:t xml:space="preserve">104 (1995), 1-52), nor do I maintain that the context changes the ‘angle’ of scrutiny. Michael Williams, </w:t>
      </w:r>
      <w:r w:rsidRPr="005E4BF0">
        <w:rPr>
          <w:i/>
          <w:sz w:val="18"/>
          <w:szCs w:val="18"/>
        </w:rPr>
        <w:t>Unnatural Doubts: Epistemological Realism and the Basis of Skepticism</w:t>
      </w:r>
      <w:r w:rsidRPr="005E4BF0">
        <w:rPr>
          <w:sz w:val="18"/>
          <w:szCs w:val="18"/>
        </w:rPr>
        <w:t xml:space="preserve"> (Princeton, NJ: Princeton University Press, 1996). My approach is instead to change the focus from the concept of knowledge to the concept of external reality, investigating its (contextually relative) uses or senses in terms of application criteria. The result is much more precise, pressing the soft spot of the skeptical argument. Moreover, I believe my approach is not incompatible with moderate foundationalism.</w:t>
      </w:r>
    </w:p>
  </w:footnote>
  <w:footnote w:id="140">
    <w:p w:rsidR="00702054" w:rsidRPr="005E4BF0" w:rsidRDefault="00702054" w:rsidP="005E4BF0">
      <w:pPr>
        <w:pStyle w:val="BodyText"/>
        <w:spacing w:line="240" w:lineRule="auto"/>
        <w:rPr>
          <w:sz w:val="18"/>
          <w:szCs w:val="18"/>
        </w:rPr>
      </w:pPr>
      <w:r w:rsidRPr="005E4BF0">
        <w:rPr>
          <w:rStyle w:val="FootnoteReference"/>
          <w:sz w:val="18"/>
          <w:szCs w:val="18"/>
        </w:rPr>
        <w:footnoteRef/>
      </w:r>
      <w:r w:rsidRPr="005E4BF0">
        <w:rPr>
          <w:sz w:val="18"/>
          <w:szCs w:val="18"/>
        </w:rPr>
        <w:t xml:space="preserve"> G. E. Moore, ‘Proof of the External World’, in his </w:t>
      </w:r>
      <w:r w:rsidRPr="005E4BF0">
        <w:rPr>
          <w:i/>
          <w:sz w:val="18"/>
          <w:szCs w:val="18"/>
        </w:rPr>
        <w:t>Selected Writings</w:t>
      </w:r>
      <w:r w:rsidRPr="005E4BF0">
        <w:rPr>
          <w:sz w:val="18"/>
          <w:szCs w:val="18"/>
        </w:rPr>
        <w:t>, (ed.) Thomas Baldwin (London: Routledge, 1993 (1939)), pp. 165-6.</w:t>
      </w:r>
    </w:p>
  </w:footnote>
  <w:footnote w:id="141">
    <w:p w:rsidR="00702054" w:rsidRPr="005E4BF0" w:rsidRDefault="00702054" w:rsidP="005E4BF0">
      <w:pPr>
        <w:pStyle w:val="BodyText"/>
        <w:spacing w:line="240" w:lineRule="auto"/>
        <w:rPr>
          <w:sz w:val="18"/>
          <w:szCs w:val="18"/>
        </w:rPr>
      </w:pPr>
      <w:r w:rsidRPr="005E4BF0">
        <w:rPr>
          <w:rStyle w:val="FootnoteReference"/>
          <w:sz w:val="18"/>
          <w:szCs w:val="18"/>
        </w:rPr>
        <w:footnoteRef/>
      </w:r>
      <w:r w:rsidRPr="005E4BF0">
        <w:rPr>
          <w:sz w:val="18"/>
          <w:szCs w:val="18"/>
        </w:rPr>
        <w:t xml:space="preserve"> See Bertrand Russell, </w:t>
      </w:r>
      <w:r w:rsidRPr="005E4BF0">
        <w:rPr>
          <w:i/>
          <w:sz w:val="18"/>
          <w:szCs w:val="18"/>
        </w:rPr>
        <w:t>Analysis of Mind</w:t>
      </w:r>
      <w:r w:rsidRPr="005E4BF0">
        <w:rPr>
          <w:sz w:val="18"/>
          <w:szCs w:val="18"/>
        </w:rPr>
        <w:t xml:space="preserve"> (London: Routledge, 1989), lecture 9.</w:t>
      </w:r>
    </w:p>
  </w:footnote>
  <w:footnote w:id="142">
    <w:p w:rsidR="00702054" w:rsidRPr="005E4BF0" w:rsidRDefault="00702054" w:rsidP="005E4BF0">
      <w:pPr>
        <w:pStyle w:val="FootnoteText"/>
        <w:jc w:val="both"/>
        <w:rPr>
          <w:sz w:val="18"/>
          <w:szCs w:val="18"/>
          <w:lang w:val="en-US"/>
        </w:rPr>
      </w:pPr>
      <w:r w:rsidRPr="005E4BF0">
        <w:rPr>
          <w:rStyle w:val="FootnoteReference"/>
          <w:sz w:val="18"/>
          <w:szCs w:val="18"/>
        </w:rPr>
        <w:footnoteRef/>
      </w:r>
      <w:r w:rsidRPr="005E4BF0">
        <w:rPr>
          <w:sz w:val="18"/>
          <w:szCs w:val="18"/>
          <w:lang w:val="en-US"/>
        </w:rPr>
        <w:t xml:space="preserve"> Of course, we can also construct an anti-skeptical </w:t>
      </w:r>
      <w:r w:rsidRPr="005E4BF0">
        <w:rPr>
          <w:i/>
          <w:sz w:val="18"/>
          <w:szCs w:val="18"/>
          <w:lang w:val="en-US"/>
        </w:rPr>
        <w:t>modus</w:t>
      </w:r>
      <w:r w:rsidRPr="005E4BF0">
        <w:rPr>
          <w:sz w:val="18"/>
          <w:szCs w:val="18"/>
          <w:lang w:val="en-US"/>
        </w:rPr>
        <w:t xml:space="preserve"> </w:t>
      </w:r>
      <w:r w:rsidRPr="005E4BF0">
        <w:rPr>
          <w:i/>
          <w:sz w:val="18"/>
          <w:szCs w:val="18"/>
          <w:lang w:val="en-US"/>
        </w:rPr>
        <w:t>ponens</w:t>
      </w:r>
      <w:r w:rsidRPr="005E4BF0">
        <w:rPr>
          <w:sz w:val="18"/>
          <w:szCs w:val="18"/>
          <w:lang w:val="en-US"/>
        </w:rPr>
        <w:t xml:space="preserve"> counterpart of this argument, which would be correspondingly equivocal.</w:t>
      </w:r>
    </w:p>
  </w:footnote>
  <w:footnote w:id="143">
    <w:p w:rsidR="00702054" w:rsidRPr="005E4BF0" w:rsidRDefault="00702054" w:rsidP="005E4BF0">
      <w:pPr>
        <w:pStyle w:val="FootnoteText"/>
        <w:jc w:val="both"/>
        <w:rPr>
          <w:sz w:val="18"/>
          <w:szCs w:val="18"/>
          <w:lang w:val="en-US"/>
        </w:rPr>
      </w:pPr>
      <w:r w:rsidRPr="005E4BF0">
        <w:rPr>
          <w:rStyle w:val="FootnoteReference"/>
          <w:sz w:val="18"/>
          <w:szCs w:val="18"/>
        </w:rPr>
        <w:footnoteRef/>
      </w:r>
      <w:r w:rsidRPr="005E4BF0">
        <w:rPr>
          <w:sz w:val="18"/>
          <w:szCs w:val="18"/>
          <w:lang w:val="en-US"/>
        </w:rPr>
        <w:t xml:space="preserve"> The validity of the principle of epistemic closure has been challenged by anti-skeptical arguments, particularly those of Robert Nozick, in </w:t>
      </w:r>
      <w:r w:rsidRPr="005E4BF0">
        <w:rPr>
          <w:i/>
          <w:sz w:val="18"/>
          <w:szCs w:val="18"/>
          <w:lang w:val="en-US"/>
        </w:rPr>
        <w:t>Philosophical Explanations</w:t>
      </w:r>
      <w:r w:rsidRPr="005E4BF0">
        <w:rPr>
          <w:sz w:val="18"/>
          <w:szCs w:val="18"/>
          <w:lang w:val="en-US"/>
        </w:rPr>
        <w:t xml:space="preserve"> (Oxford: Oxford University Press, 1981), pp. 240-5</w:t>
      </w:r>
      <w:r w:rsidRPr="005E4BF0">
        <w:rPr>
          <w:i/>
          <w:sz w:val="18"/>
          <w:szCs w:val="18"/>
          <w:lang w:val="en-US"/>
        </w:rPr>
        <w:t xml:space="preserve"> </w:t>
      </w:r>
      <w:r w:rsidRPr="005E4BF0">
        <w:rPr>
          <w:sz w:val="18"/>
          <w:szCs w:val="18"/>
          <w:lang w:val="en-US"/>
        </w:rPr>
        <w:t xml:space="preserve">and Fred Dretske, in ‘Epistemic Operators’, </w:t>
      </w:r>
      <w:r w:rsidRPr="005E4BF0">
        <w:rPr>
          <w:i/>
          <w:sz w:val="18"/>
          <w:szCs w:val="18"/>
          <w:lang w:val="en-US"/>
        </w:rPr>
        <w:t>Journal of Philosophy</w:t>
      </w:r>
      <w:r w:rsidRPr="005E4BF0">
        <w:rPr>
          <w:sz w:val="18"/>
          <w:szCs w:val="18"/>
          <w:lang w:val="en-US"/>
        </w:rPr>
        <w:t xml:space="preserve"> 67 (1970), 1007-1023. Our treatment of the skeptical problem leaves this principle untouched.</w:t>
      </w:r>
    </w:p>
  </w:footnote>
  <w:footnote w:id="144">
    <w:p w:rsidR="00702054" w:rsidRPr="005E4BF0" w:rsidRDefault="00702054" w:rsidP="005E4BF0">
      <w:pPr>
        <w:pStyle w:val="BodyText"/>
        <w:spacing w:line="240" w:lineRule="auto"/>
        <w:rPr>
          <w:sz w:val="18"/>
          <w:szCs w:val="18"/>
        </w:rPr>
      </w:pPr>
      <w:r w:rsidRPr="005E4BF0">
        <w:rPr>
          <w:rStyle w:val="FootnoteReference"/>
          <w:sz w:val="18"/>
          <w:szCs w:val="18"/>
        </w:rPr>
        <w:footnoteRef/>
      </w:r>
      <w:r w:rsidRPr="005E4BF0">
        <w:rPr>
          <w:sz w:val="18"/>
          <w:szCs w:val="18"/>
        </w:rPr>
        <w:t xml:space="preserve"> Sidney Hook, ‘Moral Freedom in a Determined World’, in </w:t>
      </w:r>
      <w:proofErr w:type="gramStart"/>
      <w:r w:rsidRPr="005E4BF0">
        <w:rPr>
          <w:i/>
          <w:sz w:val="18"/>
          <w:szCs w:val="18"/>
        </w:rPr>
        <w:t>The</w:t>
      </w:r>
      <w:proofErr w:type="gramEnd"/>
      <w:r w:rsidRPr="005E4BF0">
        <w:rPr>
          <w:i/>
          <w:sz w:val="18"/>
          <w:szCs w:val="18"/>
        </w:rPr>
        <w:t xml:space="preserve"> Quest for Being</w:t>
      </w:r>
      <w:r w:rsidRPr="005E4BF0">
        <w:rPr>
          <w:sz w:val="18"/>
          <w:szCs w:val="18"/>
        </w:rPr>
        <w:t xml:space="preserve"> (New York: Prometheus Books, 1991), p. 28.</w:t>
      </w:r>
    </w:p>
  </w:footnote>
  <w:footnote w:id="145">
    <w:p w:rsidR="00702054" w:rsidRPr="005E4BF0" w:rsidRDefault="00702054" w:rsidP="005E4BF0">
      <w:pPr>
        <w:pStyle w:val="BodyText"/>
        <w:spacing w:line="240" w:lineRule="auto"/>
        <w:rPr>
          <w:sz w:val="18"/>
          <w:szCs w:val="18"/>
        </w:rPr>
      </w:pPr>
      <w:r w:rsidRPr="005E4BF0">
        <w:rPr>
          <w:rStyle w:val="FootnoteReference"/>
          <w:sz w:val="18"/>
          <w:szCs w:val="18"/>
        </w:rPr>
        <w:footnoteRef/>
      </w:r>
      <w:r w:rsidRPr="005E4BF0">
        <w:rPr>
          <w:sz w:val="18"/>
          <w:szCs w:val="18"/>
        </w:rPr>
        <w:t xml:space="preserve"> Harry Frankfurt, ‘Free Will and the Concept of a Person’, </w:t>
      </w:r>
      <w:r w:rsidRPr="005E4BF0">
        <w:rPr>
          <w:i/>
          <w:sz w:val="18"/>
          <w:szCs w:val="18"/>
        </w:rPr>
        <w:t>Journal of Philosophy</w:t>
      </w:r>
      <w:r w:rsidRPr="005E4BF0">
        <w:rPr>
          <w:sz w:val="18"/>
          <w:szCs w:val="18"/>
        </w:rPr>
        <w:t>, 68 (1971), 5-22. There are many hierarchical definitions of free will. I consider only a few of the more influential ones here, as a comparative strategy to gauge the plausibility of my own views.</w:t>
      </w:r>
    </w:p>
  </w:footnote>
  <w:footnote w:id="146">
    <w:p w:rsidR="00702054" w:rsidRPr="005E4BF0" w:rsidRDefault="00702054" w:rsidP="005E4BF0">
      <w:pPr>
        <w:pStyle w:val="BodyText"/>
        <w:spacing w:line="240" w:lineRule="auto"/>
        <w:rPr>
          <w:sz w:val="18"/>
          <w:szCs w:val="18"/>
        </w:rPr>
      </w:pPr>
      <w:r w:rsidRPr="005E4BF0">
        <w:rPr>
          <w:rStyle w:val="FootnoteReference"/>
          <w:sz w:val="18"/>
          <w:szCs w:val="18"/>
        </w:rPr>
        <w:footnoteRef/>
      </w:r>
      <w:r w:rsidRPr="005E4BF0">
        <w:rPr>
          <w:sz w:val="18"/>
          <w:szCs w:val="18"/>
        </w:rPr>
        <w:t xml:space="preserve"> Gary Watson, ‘Free Agency’, in G. Watson (ed.), </w:t>
      </w:r>
      <w:r w:rsidRPr="005E4BF0">
        <w:rPr>
          <w:i/>
          <w:sz w:val="18"/>
          <w:szCs w:val="18"/>
        </w:rPr>
        <w:t>Free Will</w:t>
      </w:r>
      <w:r w:rsidRPr="005E4BF0">
        <w:rPr>
          <w:sz w:val="18"/>
          <w:szCs w:val="18"/>
        </w:rPr>
        <w:t xml:space="preserve"> (Oxford: Oxford University Press, 1982), pp. 106, 109-110.</w:t>
      </w:r>
    </w:p>
  </w:footnote>
  <w:footnote w:id="147">
    <w:p w:rsidR="00702054" w:rsidRPr="005E4BF0" w:rsidRDefault="00702054" w:rsidP="005E4BF0">
      <w:pPr>
        <w:pStyle w:val="BodyText"/>
        <w:spacing w:line="240" w:lineRule="auto"/>
        <w:rPr>
          <w:sz w:val="18"/>
          <w:szCs w:val="18"/>
        </w:rPr>
      </w:pPr>
      <w:r w:rsidRPr="005E4BF0">
        <w:rPr>
          <w:rStyle w:val="FootnoteReference"/>
          <w:sz w:val="18"/>
          <w:szCs w:val="18"/>
        </w:rPr>
        <w:footnoteRef/>
      </w:r>
      <w:r w:rsidRPr="005E4BF0">
        <w:rPr>
          <w:sz w:val="18"/>
          <w:szCs w:val="18"/>
        </w:rPr>
        <w:t xml:space="preserve"> See Richard Double, ‘Puppeteers, Hypnotists, and Neurosurgeons’. </w:t>
      </w:r>
      <w:r w:rsidRPr="005E4BF0">
        <w:rPr>
          <w:i/>
          <w:sz w:val="18"/>
          <w:szCs w:val="18"/>
        </w:rPr>
        <w:t>Philosophical Studies</w:t>
      </w:r>
      <w:r w:rsidRPr="005E4BF0">
        <w:rPr>
          <w:sz w:val="18"/>
          <w:szCs w:val="18"/>
        </w:rPr>
        <w:t xml:space="preserve"> 56 (1989), 163-173. See also his book, </w:t>
      </w:r>
      <w:r w:rsidRPr="005E4BF0">
        <w:rPr>
          <w:i/>
          <w:sz w:val="18"/>
          <w:szCs w:val="18"/>
        </w:rPr>
        <w:t xml:space="preserve">The Non-Reality of Free Will </w:t>
      </w:r>
      <w:r w:rsidRPr="005E4BF0">
        <w:rPr>
          <w:sz w:val="18"/>
          <w:szCs w:val="18"/>
        </w:rPr>
        <w:t>(New York: Oxford University Press, 1991), chap. 2.</w:t>
      </w:r>
    </w:p>
  </w:footnote>
  <w:footnote w:id="148">
    <w:p w:rsidR="00702054" w:rsidRPr="005E4BF0" w:rsidRDefault="00702054" w:rsidP="005E4BF0">
      <w:pPr>
        <w:pStyle w:val="BodyText"/>
        <w:spacing w:line="240" w:lineRule="auto"/>
        <w:rPr>
          <w:sz w:val="18"/>
          <w:szCs w:val="18"/>
        </w:rPr>
      </w:pPr>
      <w:r w:rsidRPr="005E4BF0">
        <w:rPr>
          <w:rStyle w:val="FootnoteReference"/>
          <w:sz w:val="18"/>
          <w:szCs w:val="18"/>
        </w:rPr>
        <w:footnoteRef/>
      </w:r>
      <w:r w:rsidRPr="005E4BF0">
        <w:rPr>
          <w:sz w:val="18"/>
          <w:szCs w:val="18"/>
        </w:rPr>
        <w:t xml:space="preserve"> Richard Double, </w:t>
      </w:r>
      <w:proofErr w:type="gramStart"/>
      <w:r w:rsidRPr="005E4BF0">
        <w:rPr>
          <w:i/>
          <w:sz w:val="18"/>
          <w:szCs w:val="18"/>
        </w:rPr>
        <w:t>The</w:t>
      </w:r>
      <w:proofErr w:type="gramEnd"/>
      <w:r w:rsidRPr="005E4BF0">
        <w:rPr>
          <w:i/>
          <w:sz w:val="18"/>
          <w:szCs w:val="18"/>
        </w:rPr>
        <w:t xml:space="preserve"> Non-Reality of Free Will</w:t>
      </w:r>
      <w:r w:rsidRPr="005E4BF0">
        <w:rPr>
          <w:sz w:val="18"/>
          <w:szCs w:val="18"/>
        </w:rPr>
        <w:t>, pp. 50-51.</w:t>
      </w:r>
    </w:p>
  </w:footnote>
  <w:footnote w:id="149">
    <w:p w:rsidR="00702054" w:rsidRPr="005E4BF0" w:rsidRDefault="00702054" w:rsidP="005E4BF0">
      <w:pPr>
        <w:pStyle w:val="BodyText"/>
        <w:spacing w:line="240" w:lineRule="auto"/>
        <w:rPr>
          <w:sz w:val="18"/>
          <w:szCs w:val="18"/>
        </w:rPr>
      </w:pPr>
      <w:r w:rsidRPr="005E4BF0">
        <w:rPr>
          <w:rStyle w:val="FootnoteReference"/>
          <w:sz w:val="18"/>
          <w:szCs w:val="18"/>
        </w:rPr>
        <w:footnoteRef/>
      </w:r>
      <w:r w:rsidRPr="005E4BF0">
        <w:rPr>
          <w:sz w:val="18"/>
          <w:szCs w:val="18"/>
        </w:rPr>
        <w:t xml:space="preserve"> It seems clear to me that adults acting in a non-reflexive way, young children, and animals such as chimps and dogs may have not only freedom of action, but also freedom of will, but on a less complex level that typically excludes freedom of judgment. Double’s definition would not allow us to accept this conclusion. </w:t>
      </w:r>
    </w:p>
  </w:footnote>
  <w:footnote w:id="150">
    <w:p w:rsidR="00702054" w:rsidRPr="005E4BF0" w:rsidRDefault="00702054" w:rsidP="005E4BF0">
      <w:pPr>
        <w:pStyle w:val="BodyText"/>
        <w:spacing w:line="240" w:lineRule="auto"/>
        <w:rPr>
          <w:sz w:val="18"/>
          <w:szCs w:val="18"/>
        </w:rPr>
      </w:pPr>
      <w:r w:rsidRPr="005E4BF0">
        <w:rPr>
          <w:rStyle w:val="FootnoteReference"/>
          <w:sz w:val="18"/>
          <w:szCs w:val="18"/>
        </w:rPr>
        <w:footnoteRef/>
      </w:r>
      <w:r w:rsidRPr="005E4BF0">
        <w:rPr>
          <w:sz w:val="18"/>
          <w:szCs w:val="18"/>
        </w:rPr>
        <w:t xml:space="preserve"> Since the absence of causality seems to lead us to something like random choice, which cannot be equated with free decision, the libertarian must introduce some positive instance of autonomy that magically transforms chance into freedom.</w:t>
      </w:r>
    </w:p>
  </w:footnote>
  <w:footnote w:id="151">
    <w:p w:rsidR="00702054" w:rsidRPr="005E4BF0" w:rsidRDefault="00702054" w:rsidP="005E4BF0">
      <w:pPr>
        <w:pStyle w:val="BodyText"/>
        <w:spacing w:line="240" w:lineRule="auto"/>
        <w:rPr>
          <w:sz w:val="18"/>
          <w:szCs w:val="18"/>
        </w:rPr>
      </w:pPr>
      <w:r w:rsidRPr="005E4BF0">
        <w:rPr>
          <w:rStyle w:val="FootnoteReference"/>
          <w:sz w:val="18"/>
          <w:szCs w:val="18"/>
        </w:rPr>
        <w:footnoteRef/>
      </w:r>
      <w:r w:rsidRPr="005E4BF0">
        <w:rPr>
          <w:sz w:val="18"/>
          <w:szCs w:val="18"/>
        </w:rPr>
        <w:t xml:space="preserve"> To be sure, conventional dictionary definitions can be ambiguous concerning the compatibilist/incompatibilist debate in philosophy. In an edition of the </w:t>
      </w:r>
      <w:r w:rsidRPr="005E4BF0">
        <w:rPr>
          <w:i/>
          <w:sz w:val="18"/>
          <w:szCs w:val="18"/>
        </w:rPr>
        <w:t>Oxford English Dictionary,</w:t>
      </w:r>
      <w:r w:rsidRPr="005E4BF0">
        <w:rPr>
          <w:sz w:val="18"/>
          <w:szCs w:val="18"/>
        </w:rPr>
        <w:t xml:space="preserve"> I once found a definition of free will as the power of directing one’s own actions unconstrained by necessity or fate. We can regard this as a libertarian understanding. However, we also can understand the words ‘necessity’ and ‘fate’ here as referring only to the results of interfering causal chains that in some way come to restrict what is involved in action, which is consistent with compatibilism.</w:t>
      </w:r>
    </w:p>
  </w:footnote>
  <w:footnote w:id="152">
    <w:p w:rsidR="00702054" w:rsidRPr="005E4BF0" w:rsidRDefault="00702054" w:rsidP="005E4BF0">
      <w:pPr>
        <w:pStyle w:val="BodyText"/>
        <w:spacing w:line="240" w:lineRule="auto"/>
        <w:rPr>
          <w:sz w:val="18"/>
          <w:szCs w:val="18"/>
        </w:rPr>
      </w:pPr>
      <w:r w:rsidRPr="005E4BF0">
        <w:rPr>
          <w:rStyle w:val="FootnoteReference"/>
          <w:sz w:val="18"/>
          <w:szCs w:val="18"/>
        </w:rPr>
        <w:footnoteRef/>
      </w:r>
      <w:r w:rsidRPr="005E4BF0">
        <w:rPr>
          <w:sz w:val="18"/>
          <w:szCs w:val="18"/>
        </w:rPr>
        <w:t xml:space="preserve"> See Thomas Hobbes, </w:t>
      </w:r>
      <w:r w:rsidRPr="005E4BF0">
        <w:rPr>
          <w:i/>
          <w:sz w:val="18"/>
          <w:szCs w:val="18"/>
        </w:rPr>
        <w:t>Leviathan</w:t>
      </w:r>
      <w:r w:rsidRPr="005E4BF0">
        <w:rPr>
          <w:sz w:val="18"/>
          <w:szCs w:val="18"/>
        </w:rPr>
        <w:t>, R. Tuck (ed.) (Cambridge: Cambridge University Press, 1991 (1651)), chap. XXI.</w:t>
      </w:r>
    </w:p>
  </w:footnote>
  <w:footnote w:id="153">
    <w:p w:rsidR="00702054" w:rsidRPr="005E4BF0" w:rsidRDefault="00702054" w:rsidP="005E4BF0">
      <w:pPr>
        <w:pStyle w:val="BodyText"/>
        <w:spacing w:line="240" w:lineRule="auto"/>
        <w:rPr>
          <w:sz w:val="18"/>
          <w:szCs w:val="18"/>
        </w:rPr>
      </w:pPr>
      <w:r w:rsidRPr="005E4BF0">
        <w:rPr>
          <w:rStyle w:val="FootnoteReference"/>
          <w:sz w:val="18"/>
          <w:szCs w:val="18"/>
        </w:rPr>
        <w:footnoteRef/>
      </w:r>
      <w:r w:rsidRPr="005E4BF0">
        <w:rPr>
          <w:sz w:val="18"/>
          <w:szCs w:val="18"/>
        </w:rPr>
        <w:t xml:space="preserve"> John Locke, </w:t>
      </w:r>
      <w:proofErr w:type="gramStart"/>
      <w:r w:rsidRPr="005E4BF0">
        <w:rPr>
          <w:i/>
          <w:sz w:val="18"/>
          <w:szCs w:val="18"/>
        </w:rPr>
        <w:t>An</w:t>
      </w:r>
      <w:proofErr w:type="gramEnd"/>
      <w:r w:rsidRPr="005E4BF0">
        <w:rPr>
          <w:i/>
          <w:sz w:val="18"/>
          <w:szCs w:val="18"/>
        </w:rPr>
        <w:t xml:space="preserve"> Essay Concerning Human Understanding</w:t>
      </w:r>
      <w:r w:rsidRPr="005E4BF0">
        <w:rPr>
          <w:sz w:val="18"/>
          <w:szCs w:val="18"/>
        </w:rPr>
        <w:t xml:space="preserve"> (New York: Dutton, 1974 (1690)), II, XXI, 8.</w:t>
      </w:r>
    </w:p>
  </w:footnote>
  <w:footnote w:id="154">
    <w:p w:rsidR="00702054" w:rsidRPr="005E4BF0" w:rsidRDefault="00702054" w:rsidP="005E4BF0">
      <w:pPr>
        <w:pStyle w:val="BodyText"/>
        <w:spacing w:line="240" w:lineRule="auto"/>
        <w:rPr>
          <w:sz w:val="18"/>
          <w:szCs w:val="18"/>
        </w:rPr>
      </w:pPr>
      <w:r w:rsidRPr="005E4BF0">
        <w:rPr>
          <w:rStyle w:val="FootnoteReference"/>
          <w:sz w:val="18"/>
          <w:szCs w:val="18"/>
        </w:rPr>
        <w:footnoteRef/>
      </w:r>
      <w:r w:rsidRPr="005E4BF0">
        <w:rPr>
          <w:sz w:val="18"/>
          <w:szCs w:val="18"/>
        </w:rPr>
        <w:t xml:space="preserve"> David Hume, </w:t>
      </w:r>
      <w:r w:rsidRPr="005E4BF0">
        <w:rPr>
          <w:i/>
          <w:sz w:val="18"/>
          <w:szCs w:val="18"/>
        </w:rPr>
        <w:t xml:space="preserve">An Inquiry Concerning Human Understanding </w:t>
      </w:r>
      <w:r w:rsidRPr="005E4BF0">
        <w:rPr>
          <w:sz w:val="18"/>
          <w:szCs w:val="18"/>
        </w:rPr>
        <w:t>(Indianapolis: Bobbs-Merrill, 1955 (1748)), section 8.</w:t>
      </w:r>
    </w:p>
  </w:footnote>
  <w:footnote w:id="155">
    <w:p w:rsidR="00702054" w:rsidRPr="005E4BF0" w:rsidRDefault="00702054" w:rsidP="005E4BF0">
      <w:pPr>
        <w:pStyle w:val="FootnoteText"/>
        <w:jc w:val="both"/>
        <w:rPr>
          <w:sz w:val="18"/>
          <w:szCs w:val="18"/>
          <w:lang w:val="en-US"/>
        </w:rPr>
      </w:pPr>
      <w:r w:rsidRPr="005E4BF0">
        <w:rPr>
          <w:rStyle w:val="FootnoteReference"/>
          <w:sz w:val="18"/>
          <w:szCs w:val="18"/>
        </w:rPr>
        <w:footnoteRef/>
      </w:r>
      <w:r w:rsidRPr="005E4BF0">
        <w:rPr>
          <w:sz w:val="18"/>
          <w:szCs w:val="18"/>
          <w:lang w:val="en-US"/>
        </w:rPr>
        <w:t xml:space="preserve"> Thomas Hobbes, </w:t>
      </w:r>
      <w:r w:rsidRPr="005E4BF0">
        <w:rPr>
          <w:i/>
          <w:sz w:val="18"/>
          <w:szCs w:val="18"/>
          <w:lang w:val="en-US"/>
        </w:rPr>
        <w:t>Leviathan</w:t>
      </w:r>
      <w:r w:rsidRPr="005E4BF0">
        <w:rPr>
          <w:sz w:val="18"/>
          <w:szCs w:val="18"/>
          <w:lang w:val="en-US"/>
        </w:rPr>
        <w:t>,</w:t>
      </w:r>
      <w:r w:rsidRPr="005E4BF0">
        <w:rPr>
          <w:i/>
          <w:sz w:val="18"/>
          <w:szCs w:val="18"/>
          <w:lang w:val="en-US"/>
        </w:rPr>
        <w:t xml:space="preserve"> </w:t>
      </w:r>
      <w:r w:rsidRPr="005E4BF0">
        <w:rPr>
          <w:sz w:val="18"/>
          <w:szCs w:val="18"/>
          <w:lang w:val="en-US"/>
        </w:rPr>
        <w:t>chap. XXI, p. 145.</w:t>
      </w:r>
    </w:p>
  </w:footnote>
  <w:footnote w:id="156">
    <w:p w:rsidR="00702054" w:rsidRPr="005E4BF0" w:rsidRDefault="00702054" w:rsidP="005E4BF0">
      <w:pPr>
        <w:pStyle w:val="BodyText"/>
        <w:spacing w:line="240" w:lineRule="auto"/>
        <w:rPr>
          <w:sz w:val="18"/>
          <w:szCs w:val="18"/>
        </w:rPr>
      </w:pPr>
      <w:r w:rsidRPr="005E4BF0">
        <w:rPr>
          <w:rStyle w:val="FootnoteReference"/>
          <w:sz w:val="18"/>
          <w:szCs w:val="18"/>
        </w:rPr>
        <w:footnoteRef/>
      </w:r>
      <w:r w:rsidRPr="005E4BF0">
        <w:rPr>
          <w:sz w:val="18"/>
          <w:szCs w:val="18"/>
        </w:rPr>
        <w:t xml:space="preserve"> Thomas Hobbes, </w:t>
      </w:r>
      <w:r w:rsidRPr="005E4BF0">
        <w:rPr>
          <w:i/>
          <w:sz w:val="18"/>
          <w:szCs w:val="18"/>
        </w:rPr>
        <w:t>Leviathan</w:t>
      </w:r>
      <w:r w:rsidRPr="005E4BF0">
        <w:rPr>
          <w:sz w:val="18"/>
          <w:szCs w:val="18"/>
        </w:rPr>
        <w:t>,</w:t>
      </w:r>
      <w:r w:rsidRPr="005E4BF0">
        <w:rPr>
          <w:i/>
          <w:sz w:val="18"/>
          <w:szCs w:val="18"/>
        </w:rPr>
        <w:t xml:space="preserve"> </w:t>
      </w:r>
      <w:r w:rsidRPr="005E4BF0">
        <w:rPr>
          <w:sz w:val="18"/>
          <w:szCs w:val="18"/>
        </w:rPr>
        <w:t>chap. XXI, p. 146.</w:t>
      </w:r>
    </w:p>
  </w:footnote>
  <w:footnote w:id="157">
    <w:p w:rsidR="00702054" w:rsidRPr="005E4BF0" w:rsidRDefault="00702054" w:rsidP="005E4BF0">
      <w:pPr>
        <w:pStyle w:val="BodyText"/>
        <w:spacing w:line="240" w:lineRule="auto"/>
        <w:rPr>
          <w:sz w:val="18"/>
          <w:szCs w:val="18"/>
        </w:rPr>
      </w:pPr>
      <w:r w:rsidRPr="005E4BF0">
        <w:rPr>
          <w:rStyle w:val="FootnoteReference"/>
          <w:sz w:val="18"/>
          <w:szCs w:val="18"/>
        </w:rPr>
        <w:footnoteRef/>
      </w:r>
      <w:r w:rsidRPr="005E4BF0">
        <w:rPr>
          <w:sz w:val="18"/>
          <w:szCs w:val="18"/>
        </w:rPr>
        <w:t xml:space="preserve"> Richard Taylor, </w:t>
      </w:r>
      <w:r w:rsidRPr="005E4BF0">
        <w:rPr>
          <w:i/>
          <w:sz w:val="18"/>
          <w:szCs w:val="18"/>
        </w:rPr>
        <w:t>Metaphysics</w:t>
      </w:r>
      <w:r w:rsidRPr="005E4BF0">
        <w:rPr>
          <w:sz w:val="18"/>
          <w:szCs w:val="18"/>
        </w:rPr>
        <w:t xml:space="preserve"> (Englewood Cliffs, NJ: Prentice-Hall, 1983), p. 41.</w:t>
      </w:r>
    </w:p>
  </w:footnote>
  <w:footnote w:id="158">
    <w:p w:rsidR="00702054" w:rsidRPr="005E4BF0" w:rsidRDefault="00702054" w:rsidP="005E4BF0">
      <w:pPr>
        <w:pStyle w:val="BodyText"/>
        <w:spacing w:line="240" w:lineRule="auto"/>
        <w:rPr>
          <w:sz w:val="18"/>
          <w:szCs w:val="18"/>
        </w:rPr>
      </w:pPr>
      <w:r w:rsidRPr="005E4BF0">
        <w:rPr>
          <w:rStyle w:val="FootnoteReference"/>
          <w:sz w:val="18"/>
          <w:szCs w:val="18"/>
        </w:rPr>
        <w:footnoteRef/>
      </w:r>
      <w:r w:rsidRPr="005E4BF0">
        <w:rPr>
          <w:sz w:val="18"/>
          <w:szCs w:val="18"/>
        </w:rPr>
        <w:t xml:space="preserve"> A comprehensive causal theory of action would be a natural complement to compatibilism. Typical studies developing aspects or versions of this theory are: Donald Davidson, </w:t>
      </w:r>
      <w:r w:rsidRPr="005E4BF0">
        <w:rPr>
          <w:i/>
          <w:sz w:val="18"/>
          <w:szCs w:val="18"/>
        </w:rPr>
        <w:t>Essays on Actions and Events</w:t>
      </w:r>
      <w:r w:rsidRPr="005E4BF0">
        <w:rPr>
          <w:sz w:val="18"/>
          <w:szCs w:val="18"/>
        </w:rPr>
        <w:t xml:space="preserve"> (Oxford: Clarendon Press, 1980), Alvin I. Goldman, </w:t>
      </w:r>
      <w:r w:rsidRPr="005E4BF0">
        <w:rPr>
          <w:i/>
          <w:sz w:val="18"/>
          <w:szCs w:val="18"/>
        </w:rPr>
        <w:t xml:space="preserve">A Theory of Human Action </w:t>
      </w:r>
      <w:r w:rsidRPr="005E4BF0">
        <w:rPr>
          <w:sz w:val="18"/>
          <w:szCs w:val="18"/>
        </w:rPr>
        <w:t xml:space="preserve">(Princeton, NJ: Princeton University Press, 1971), and Berent Enç, </w:t>
      </w:r>
      <w:r w:rsidRPr="005E4BF0">
        <w:rPr>
          <w:i/>
          <w:sz w:val="18"/>
          <w:szCs w:val="18"/>
        </w:rPr>
        <w:t xml:space="preserve">How We Act: Causes, Reasons, and Intentions </w:t>
      </w:r>
      <w:r w:rsidRPr="005E4BF0">
        <w:rPr>
          <w:sz w:val="18"/>
          <w:szCs w:val="18"/>
        </w:rPr>
        <w:t xml:space="preserve">(Oxford: Clarendon Press, 2003). See also John R. Searle, </w:t>
      </w:r>
      <w:r w:rsidRPr="005E4BF0">
        <w:rPr>
          <w:i/>
          <w:sz w:val="18"/>
          <w:szCs w:val="18"/>
        </w:rPr>
        <w:t>Reason in Action</w:t>
      </w:r>
      <w:r w:rsidRPr="005E4BF0">
        <w:rPr>
          <w:sz w:val="18"/>
          <w:szCs w:val="18"/>
        </w:rPr>
        <w:t xml:space="preserve"> (Cambridge, MA: MIT Press, 2002).</w:t>
      </w:r>
    </w:p>
  </w:footnote>
  <w:footnote w:id="159">
    <w:p w:rsidR="00702054" w:rsidRPr="005E4BF0" w:rsidRDefault="00702054" w:rsidP="005E4BF0">
      <w:pPr>
        <w:pStyle w:val="BodyText"/>
        <w:spacing w:line="240" w:lineRule="auto"/>
        <w:rPr>
          <w:sz w:val="18"/>
          <w:szCs w:val="18"/>
        </w:rPr>
      </w:pPr>
      <w:r w:rsidRPr="005E4BF0">
        <w:rPr>
          <w:rStyle w:val="FootnoteReference"/>
          <w:sz w:val="18"/>
          <w:szCs w:val="18"/>
        </w:rPr>
        <w:footnoteRef/>
      </w:r>
      <w:r w:rsidRPr="005E4BF0">
        <w:rPr>
          <w:sz w:val="18"/>
          <w:szCs w:val="18"/>
        </w:rPr>
        <w:t xml:space="preserve"> At first glance, it may seem improbable that the volitions of others could restrict a person’s actions. But consider, for example, the well-known psychological experiments in which an infant starts to cry when shown a fearsome mask. This reaction is certainly not caused by any expectation of physical aggression: it is an instinctive reaction to a natural expression of attitudes and feelings.</w:t>
      </w:r>
    </w:p>
  </w:footnote>
  <w:footnote w:id="160">
    <w:p w:rsidR="00702054" w:rsidRPr="005E4BF0" w:rsidRDefault="00702054" w:rsidP="005E4BF0">
      <w:pPr>
        <w:pStyle w:val="BodyText"/>
        <w:spacing w:line="240" w:lineRule="auto"/>
        <w:rPr>
          <w:sz w:val="18"/>
          <w:szCs w:val="18"/>
        </w:rPr>
      </w:pPr>
      <w:r w:rsidRPr="005E4BF0">
        <w:rPr>
          <w:rStyle w:val="FootnoteReference"/>
          <w:sz w:val="18"/>
          <w:szCs w:val="18"/>
        </w:rPr>
        <w:footnoteRef/>
      </w:r>
      <w:r w:rsidRPr="005E4BF0">
        <w:rPr>
          <w:sz w:val="18"/>
          <w:szCs w:val="18"/>
        </w:rPr>
        <w:t xml:space="preserve"> Even regarding the proper case of volitional constraints, the hierarchical view reveals its limitations. Animals and young children can develop neurotic fears limiting or constraining their freedom of will, although their desires would not fall under higher-order motivational stances.</w:t>
      </w:r>
    </w:p>
  </w:footnote>
  <w:footnote w:id="161">
    <w:p w:rsidR="00702054" w:rsidRPr="005E4BF0" w:rsidRDefault="00702054" w:rsidP="005E4BF0">
      <w:pPr>
        <w:pStyle w:val="BodyText"/>
        <w:spacing w:line="240" w:lineRule="auto"/>
        <w:rPr>
          <w:sz w:val="18"/>
          <w:szCs w:val="18"/>
        </w:rPr>
      </w:pPr>
      <w:r w:rsidRPr="005E4BF0">
        <w:rPr>
          <w:rStyle w:val="FootnoteReference"/>
          <w:sz w:val="18"/>
          <w:szCs w:val="18"/>
        </w:rPr>
        <w:footnoteRef/>
      </w:r>
      <w:r w:rsidRPr="005E4BF0">
        <w:rPr>
          <w:sz w:val="18"/>
          <w:szCs w:val="18"/>
        </w:rPr>
        <w:t xml:space="preserve"> Keith Lehrer’s hierarchical view of freedom (autonomy) as the fulfillment of a self-authored higher-order preference falls short of explaining cases like these. See his </w:t>
      </w:r>
      <w:r w:rsidRPr="005E4BF0">
        <w:rPr>
          <w:i/>
          <w:sz w:val="18"/>
          <w:szCs w:val="18"/>
        </w:rPr>
        <w:t>Self-Trust: A Study of Reason, Knowledge and Autonomy</w:t>
      </w:r>
      <w:r w:rsidRPr="005E4BF0">
        <w:rPr>
          <w:sz w:val="18"/>
          <w:szCs w:val="18"/>
        </w:rPr>
        <w:t xml:space="preserve"> (Oxford: Oxford University Press, 1998), pp.</w:t>
      </w:r>
      <w:r w:rsidRPr="005E4BF0">
        <w:rPr>
          <w:i/>
          <w:sz w:val="18"/>
          <w:szCs w:val="18"/>
        </w:rPr>
        <w:t xml:space="preserve"> </w:t>
      </w:r>
      <w:r w:rsidRPr="005E4BF0">
        <w:rPr>
          <w:sz w:val="18"/>
          <w:szCs w:val="18"/>
        </w:rPr>
        <w:t>99-103.</w:t>
      </w:r>
    </w:p>
  </w:footnote>
  <w:footnote w:id="162">
    <w:p w:rsidR="00702054" w:rsidRPr="005E4BF0" w:rsidRDefault="00702054" w:rsidP="005E4BF0">
      <w:pPr>
        <w:pStyle w:val="BodyText"/>
        <w:spacing w:line="240" w:lineRule="auto"/>
        <w:rPr>
          <w:sz w:val="18"/>
          <w:szCs w:val="18"/>
        </w:rPr>
      </w:pPr>
      <w:r w:rsidRPr="005E4BF0">
        <w:rPr>
          <w:rStyle w:val="FootnoteReference"/>
          <w:sz w:val="18"/>
          <w:szCs w:val="18"/>
        </w:rPr>
        <w:footnoteRef/>
      </w:r>
      <w:r w:rsidRPr="005E4BF0">
        <w:rPr>
          <w:sz w:val="18"/>
          <w:szCs w:val="18"/>
        </w:rPr>
        <w:t xml:space="preserve"> One could object that in some cases it seems that a smaller range of rational alternatives might produce more freedom, which would be contradictory. However, this could be a confusion caused by abandoning the perspective of the judging subject concerning the rationality of choices. Thus, a hooligan has more immediate physical liberty and a wider range of alternatives than his brother, the bookish poet. This liberty interferes with other future ranges of physical alternatives, along with ranges of alternatives affecting his emotional life, etc., so that what he sees as a wider range of alternatives will be insufficiently reasonable to create greater freedom.</w:t>
      </w:r>
    </w:p>
  </w:footnote>
  <w:footnote w:id="163">
    <w:p w:rsidR="00702054" w:rsidRPr="005E4BF0" w:rsidRDefault="00702054" w:rsidP="005E4BF0">
      <w:pPr>
        <w:pStyle w:val="BodyText"/>
        <w:spacing w:line="240" w:lineRule="auto"/>
        <w:rPr>
          <w:sz w:val="18"/>
          <w:szCs w:val="18"/>
        </w:rPr>
      </w:pPr>
      <w:r w:rsidRPr="005E4BF0">
        <w:rPr>
          <w:rStyle w:val="FootnoteReference"/>
          <w:sz w:val="18"/>
          <w:szCs w:val="18"/>
        </w:rPr>
        <w:footnoteRef/>
      </w:r>
      <w:r w:rsidRPr="005E4BF0">
        <w:rPr>
          <w:sz w:val="18"/>
          <w:szCs w:val="18"/>
          <w:lang w:val="de-DE"/>
        </w:rPr>
        <w:t xml:space="preserve"> </w:t>
      </w:r>
      <w:r w:rsidRPr="005E4BF0">
        <w:rPr>
          <w:sz w:val="18"/>
          <w:szCs w:val="18"/>
          <w:lang w:val="de-DE"/>
        </w:rPr>
        <w:t xml:space="preserve">Jürgen Habermas, ‘Wahrheitstheorien’, in H. Fahrenbach (ed.), </w:t>
      </w:r>
      <w:r w:rsidRPr="005E4BF0">
        <w:rPr>
          <w:i/>
          <w:sz w:val="18"/>
          <w:szCs w:val="18"/>
          <w:lang w:val="de-DE"/>
        </w:rPr>
        <w:t>Wirklichkeit und Reflexion</w:t>
      </w:r>
      <w:r w:rsidRPr="005E4BF0">
        <w:rPr>
          <w:sz w:val="18"/>
          <w:szCs w:val="18"/>
          <w:lang w:val="de-DE"/>
        </w:rPr>
        <w:t xml:space="preserve"> (Frankfurt: Suhrkamp, 1973). </w:t>
      </w:r>
      <w:r w:rsidRPr="005E4BF0">
        <w:rPr>
          <w:sz w:val="18"/>
          <w:szCs w:val="18"/>
        </w:rPr>
        <w:t xml:space="preserve">Our arguments seem to accord with Susan Wolf’s suggestion that an important condition of freedom is the ‘sanity of the inner self’: i.e., reasonable reasons must at least be </w:t>
      </w:r>
      <w:r w:rsidRPr="005E4BF0">
        <w:rPr>
          <w:i/>
          <w:sz w:val="18"/>
          <w:szCs w:val="18"/>
        </w:rPr>
        <w:t xml:space="preserve">sane </w:t>
      </w:r>
      <w:r w:rsidRPr="005E4BF0">
        <w:rPr>
          <w:sz w:val="18"/>
          <w:szCs w:val="18"/>
        </w:rPr>
        <w:t xml:space="preserve">reasons. </w:t>
      </w:r>
      <w:proofErr w:type="gramStart"/>
      <w:r w:rsidRPr="005E4BF0">
        <w:rPr>
          <w:sz w:val="18"/>
          <w:szCs w:val="18"/>
        </w:rPr>
        <w:t xml:space="preserve">See Susan Wolf, ‘Sanity and the Metaphysics of Responsibility’, in </w:t>
      </w:r>
      <w:r w:rsidRPr="005E4BF0">
        <w:rPr>
          <w:i/>
          <w:sz w:val="18"/>
          <w:szCs w:val="18"/>
        </w:rPr>
        <w:t xml:space="preserve">Responsibility, Character and Emotions </w:t>
      </w:r>
      <w:r w:rsidRPr="005E4BF0">
        <w:rPr>
          <w:sz w:val="18"/>
          <w:szCs w:val="18"/>
        </w:rPr>
        <w:t>(Cambridge: Cambridge University Press, 1987).</w:t>
      </w:r>
      <w:proofErr w:type="gramEnd"/>
      <w:r w:rsidRPr="005E4BF0">
        <w:rPr>
          <w:sz w:val="18"/>
          <w:szCs w:val="18"/>
        </w:rPr>
        <w:t xml:space="preserve"> </w:t>
      </w:r>
    </w:p>
  </w:footnote>
  <w:footnote w:id="164">
    <w:p w:rsidR="00702054" w:rsidRPr="005E4BF0" w:rsidRDefault="00702054" w:rsidP="005E4BF0">
      <w:pPr>
        <w:pStyle w:val="BodyText"/>
        <w:spacing w:line="240" w:lineRule="auto"/>
        <w:rPr>
          <w:sz w:val="18"/>
          <w:szCs w:val="18"/>
        </w:rPr>
      </w:pPr>
      <w:r w:rsidRPr="005E4BF0">
        <w:rPr>
          <w:rStyle w:val="FootnoteReference"/>
          <w:sz w:val="18"/>
          <w:szCs w:val="18"/>
        </w:rPr>
        <w:footnoteRef/>
      </w:r>
      <w:r w:rsidRPr="005E4BF0">
        <w:rPr>
          <w:sz w:val="18"/>
          <w:szCs w:val="18"/>
        </w:rPr>
        <w:t xml:space="preserve"> Isaiah Berlin, </w:t>
      </w:r>
      <w:r w:rsidRPr="005E4BF0">
        <w:rPr>
          <w:i/>
          <w:sz w:val="18"/>
          <w:szCs w:val="18"/>
        </w:rPr>
        <w:t>Two Concepts of Liberty</w:t>
      </w:r>
      <w:r w:rsidRPr="005E4BF0">
        <w:rPr>
          <w:sz w:val="18"/>
          <w:szCs w:val="18"/>
        </w:rPr>
        <w:t xml:space="preserve"> (Oxford: Oxford University Press, 1958), p. 72.</w:t>
      </w:r>
    </w:p>
  </w:footnote>
  <w:footnote w:id="165">
    <w:p w:rsidR="00702054" w:rsidRPr="005E4BF0" w:rsidRDefault="00702054" w:rsidP="005E4BF0">
      <w:pPr>
        <w:pStyle w:val="BodyText"/>
        <w:spacing w:line="240" w:lineRule="auto"/>
        <w:rPr>
          <w:sz w:val="18"/>
          <w:szCs w:val="18"/>
        </w:rPr>
      </w:pPr>
      <w:r w:rsidRPr="005E4BF0">
        <w:rPr>
          <w:rStyle w:val="FootnoteReference"/>
          <w:sz w:val="18"/>
          <w:szCs w:val="18"/>
        </w:rPr>
        <w:footnoteRef/>
      </w:r>
      <w:r w:rsidRPr="005E4BF0">
        <w:rPr>
          <w:sz w:val="18"/>
          <w:szCs w:val="18"/>
        </w:rPr>
        <w:t xml:space="preserve"> In covert non-constraining manipulation, controllers impose their will so that victims willingly do what the controllers desire. Our example is a special case, since here the controllers are multiple and often unaware of their role. See Robert Kane, </w:t>
      </w:r>
      <w:r w:rsidRPr="005E4BF0">
        <w:rPr>
          <w:i/>
          <w:sz w:val="18"/>
          <w:szCs w:val="18"/>
        </w:rPr>
        <w:t>The Significance of Free Will</w:t>
      </w:r>
      <w:r w:rsidRPr="005E4BF0">
        <w:rPr>
          <w:sz w:val="18"/>
          <w:szCs w:val="18"/>
        </w:rPr>
        <w:t xml:space="preserve"> (Oxford: Oxford University Press, 1996), p. 65.</w:t>
      </w:r>
    </w:p>
  </w:footnote>
  <w:footnote w:id="166">
    <w:p w:rsidR="00702054" w:rsidRPr="005E4BF0" w:rsidRDefault="00702054" w:rsidP="005E4BF0">
      <w:pPr>
        <w:pStyle w:val="BodyText"/>
        <w:spacing w:line="240" w:lineRule="auto"/>
        <w:rPr>
          <w:sz w:val="18"/>
          <w:szCs w:val="18"/>
        </w:rPr>
      </w:pPr>
      <w:r w:rsidRPr="005E4BF0">
        <w:rPr>
          <w:rStyle w:val="FootnoteReference"/>
          <w:sz w:val="18"/>
          <w:szCs w:val="18"/>
        </w:rPr>
        <w:footnoteRef/>
      </w:r>
      <w:r w:rsidRPr="005E4BF0">
        <w:rPr>
          <w:sz w:val="18"/>
          <w:szCs w:val="18"/>
        </w:rPr>
        <w:t xml:space="preserve"> P. F. Strawson (ed.), </w:t>
      </w:r>
      <w:r w:rsidRPr="005E4BF0">
        <w:rPr>
          <w:i/>
          <w:sz w:val="18"/>
          <w:szCs w:val="18"/>
        </w:rPr>
        <w:t>Studies in the Philosophy of Thought and Action</w:t>
      </w:r>
      <w:r w:rsidRPr="005E4BF0">
        <w:rPr>
          <w:sz w:val="18"/>
          <w:szCs w:val="18"/>
        </w:rPr>
        <w:t xml:space="preserve"> (Oxford: Oxford University Press, 1968), pp. 90-91.</w:t>
      </w:r>
    </w:p>
  </w:footnote>
  <w:footnote w:id="167">
    <w:p w:rsidR="00702054" w:rsidRPr="005E4BF0" w:rsidRDefault="00702054" w:rsidP="005E4BF0">
      <w:pPr>
        <w:pStyle w:val="BodyText"/>
        <w:spacing w:line="240" w:lineRule="auto"/>
        <w:rPr>
          <w:sz w:val="18"/>
          <w:szCs w:val="18"/>
        </w:rPr>
      </w:pPr>
      <w:r w:rsidRPr="005E4BF0">
        <w:rPr>
          <w:rStyle w:val="FootnoteReference"/>
          <w:sz w:val="18"/>
          <w:szCs w:val="18"/>
        </w:rPr>
        <w:footnoteRef/>
      </w:r>
      <w:r w:rsidRPr="005E4BF0">
        <w:rPr>
          <w:sz w:val="18"/>
          <w:szCs w:val="18"/>
        </w:rPr>
        <w:t xml:space="preserve"> Michael Slote, ‘Understanding Free Will’, in J. M. Fischer (ed.) </w:t>
      </w:r>
      <w:r w:rsidRPr="005E4BF0">
        <w:rPr>
          <w:i/>
          <w:sz w:val="18"/>
          <w:szCs w:val="18"/>
        </w:rPr>
        <w:t>Moral Responsibility</w:t>
      </w:r>
      <w:r w:rsidRPr="005E4BF0">
        <w:rPr>
          <w:sz w:val="18"/>
          <w:szCs w:val="18"/>
        </w:rPr>
        <w:t xml:space="preserve"> (Ithaca, NY: Cornell University Press, 1986), p. 137.</w:t>
      </w:r>
    </w:p>
  </w:footnote>
  <w:footnote w:id="168">
    <w:p w:rsidR="00702054" w:rsidRPr="005E4BF0" w:rsidRDefault="00702054" w:rsidP="005E4BF0">
      <w:pPr>
        <w:pStyle w:val="FootnoteText"/>
        <w:jc w:val="both"/>
        <w:rPr>
          <w:sz w:val="18"/>
          <w:szCs w:val="18"/>
          <w:lang w:val="en-US"/>
        </w:rPr>
      </w:pPr>
      <w:r w:rsidRPr="005E4BF0">
        <w:rPr>
          <w:rStyle w:val="FootnoteReference"/>
          <w:sz w:val="18"/>
          <w:szCs w:val="18"/>
        </w:rPr>
        <w:footnoteRef/>
      </w:r>
      <w:r w:rsidRPr="005E4BF0">
        <w:rPr>
          <w:sz w:val="18"/>
          <w:szCs w:val="18"/>
          <w:lang w:val="en-US"/>
        </w:rPr>
        <w:t xml:space="preserve"> Gary Watson (ed.), </w:t>
      </w:r>
      <w:r w:rsidRPr="005E4BF0">
        <w:rPr>
          <w:i/>
          <w:sz w:val="18"/>
          <w:szCs w:val="18"/>
          <w:lang w:val="en-US"/>
        </w:rPr>
        <w:t xml:space="preserve">Free Will </w:t>
      </w:r>
      <w:r w:rsidRPr="005E4BF0">
        <w:rPr>
          <w:sz w:val="18"/>
          <w:szCs w:val="18"/>
          <w:lang w:val="en-US"/>
        </w:rPr>
        <w:t>(Oxford: Oxford University Press, 1982), p. 7.</w:t>
      </w:r>
    </w:p>
  </w:footnote>
  <w:footnote w:id="169">
    <w:p w:rsidR="00702054" w:rsidRPr="005E4BF0" w:rsidRDefault="00702054" w:rsidP="005E4BF0">
      <w:pPr>
        <w:pStyle w:val="BodyText"/>
        <w:spacing w:line="240" w:lineRule="auto"/>
        <w:rPr>
          <w:sz w:val="18"/>
          <w:szCs w:val="18"/>
        </w:rPr>
      </w:pPr>
      <w:r w:rsidRPr="005E4BF0">
        <w:rPr>
          <w:rStyle w:val="FootnoteReference"/>
          <w:sz w:val="18"/>
          <w:szCs w:val="18"/>
        </w:rPr>
        <w:footnoteRef/>
      </w:r>
      <w:r w:rsidRPr="005E4BF0">
        <w:rPr>
          <w:sz w:val="18"/>
          <w:szCs w:val="18"/>
        </w:rPr>
        <w:t xml:space="preserve"> See, D. C. Dennett, </w:t>
      </w:r>
      <w:r w:rsidRPr="005E4BF0">
        <w:rPr>
          <w:i/>
          <w:sz w:val="18"/>
          <w:szCs w:val="18"/>
        </w:rPr>
        <w:t>Elbow Room</w:t>
      </w:r>
      <w:r w:rsidRPr="005E4BF0">
        <w:rPr>
          <w:sz w:val="18"/>
          <w:szCs w:val="18"/>
        </w:rPr>
        <w:t xml:space="preserve">, (Cambridge, MA: MIT Press, 1984), p. 8; Peter Van Inwagen, </w:t>
      </w:r>
      <w:r w:rsidRPr="005E4BF0">
        <w:rPr>
          <w:i/>
          <w:sz w:val="18"/>
          <w:szCs w:val="18"/>
        </w:rPr>
        <w:t>An Essay on Free Will</w:t>
      </w:r>
      <w:r w:rsidRPr="005E4BF0">
        <w:rPr>
          <w:sz w:val="18"/>
          <w:szCs w:val="18"/>
        </w:rPr>
        <w:t xml:space="preserve"> (Oxford: Oxford University Press, 1983), p. 109; Taylor, </w:t>
      </w:r>
      <w:r w:rsidRPr="005E4BF0">
        <w:rPr>
          <w:i/>
          <w:sz w:val="18"/>
          <w:szCs w:val="18"/>
        </w:rPr>
        <w:t>Metaphysics</w:t>
      </w:r>
      <w:r w:rsidRPr="005E4BF0">
        <w:rPr>
          <w:sz w:val="18"/>
          <w:szCs w:val="18"/>
        </w:rPr>
        <w:t xml:space="preserve">, p. 50. </w:t>
      </w:r>
    </w:p>
  </w:footnote>
  <w:footnote w:id="170">
    <w:p w:rsidR="00702054" w:rsidRPr="005E4BF0" w:rsidRDefault="00702054" w:rsidP="005E4BF0">
      <w:pPr>
        <w:pStyle w:val="FootnoteText"/>
        <w:jc w:val="both"/>
        <w:rPr>
          <w:sz w:val="18"/>
          <w:szCs w:val="18"/>
          <w:lang w:val="en-US"/>
        </w:rPr>
      </w:pPr>
      <w:r w:rsidRPr="005E4BF0">
        <w:rPr>
          <w:rStyle w:val="FootnoteReference"/>
          <w:sz w:val="18"/>
          <w:szCs w:val="18"/>
        </w:rPr>
        <w:footnoteRef/>
      </w:r>
      <w:r w:rsidRPr="005E4BF0">
        <w:rPr>
          <w:sz w:val="18"/>
          <w:szCs w:val="18"/>
          <w:lang w:val="en-US"/>
        </w:rPr>
        <w:t xml:space="preserve"> Harry Frankfurt, ‘Alternative Possibilities and Moral Responsibility’, </w:t>
      </w:r>
      <w:r w:rsidRPr="005E4BF0">
        <w:rPr>
          <w:i/>
          <w:sz w:val="18"/>
          <w:szCs w:val="18"/>
          <w:lang w:val="en-US"/>
        </w:rPr>
        <w:t xml:space="preserve">Journal of Philosophy </w:t>
      </w:r>
      <w:r w:rsidRPr="005E4BF0">
        <w:rPr>
          <w:sz w:val="18"/>
          <w:szCs w:val="18"/>
          <w:lang w:val="en-US"/>
        </w:rPr>
        <w:t>66 (1969), 829-839.</w:t>
      </w:r>
    </w:p>
  </w:footnote>
  <w:footnote w:id="171">
    <w:p w:rsidR="00702054" w:rsidRPr="005E4BF0" w:rsidRDefault="00702054" w:rsidP="005E4BF0">
      <w:pPr>
        <w:pStyle w:val="FootnoteText"/>
        <w:jc w:val="both"/>
        <w:rPr>
          <w:sz w:val="18"/>
          <w:szCs w:val="18"/>
          <w:lang w:val="en-US"/>
        </w:rPr>
      </w:pPr>
      <w:r w:rsidRPr="005E4BF0">
        <w:rPr>
          <w:rStyle w:val="FootnoteReference"/>
          <w:sz w:val="18"/>
          <w:szCs w:val="18"/>
        </w:rPr>
        <w:footnoteRef/>
      </w:r>
      <w:r w:rsidRPr="005E4BF0">
        <w:rPr>
          <w:sz w:val="18"/>
          <w:szCs w:val="18"/>
          <w:lang w:val="en-US"/>
        </w:rPr>
        <w:t xml:space="preserve"> Robert Kane, </w:t>
      </w:r>
      <w:proofErr w:type="gramStart"/>
      <w:r w:rsidRPr="005E4BF0">
        <w:rPr>
          <w:i/>
          <w:sz w:val="18"/>
          <w:szCs w:val="18"/>
          <w:lang w:val="en-US"/>
        </w:rPr>
        <w:t>The</w:t>
      </w:r>
      <w:proofErr w:type="gramEnd"/>
      <w:r w:rsidRPr="005E4BF0">
        <w:rPr>
          <w:i/>
          <w:sz w:val="18"/>
          <w:szCs w:val="18"/>
          <w:lang w:val="en-US"/>
        </w:rPr>
        <w:t xml:space="preserve"> Significance of Free Will</w:t>
      </w:r>
      <w:r w:rsidRPr="005E4BF0">
        <w:rPr>
          <w:sz w:val="18"/>
          <w:szCs w:val="18"/>
          <w:lang w:val="en-US"/>
        </w:rPr>
        <w:t>, p. 4.</w:t>
      </w:r>
    </w:p>
  </w:footnote>
  <w:footnote w:id="172">
    <w:p w:rsidR="00702054" w:rsidRPr="005E4BF0" w:rsidRDefault="00702054" w:rsidP="005E4BF0">
      <w:pPr>
        <w:jc w:val="both"/>
        <w:rPr>
          <w:sz w:val="18"/>
          <w:szCs w:val="18"/>
          <w:lang w:val="en-US"/>
        </w:rPr>
      </w:pPr>
      <w:r w:rsidRPr="005E4BF0">
        <w:rPr>
          <w:rStyle w:val="FootnoteReference"/>
          <w:sz w:val="18"/>
          <w:szCs w:val="18"/>
        </w:rPr>
        <w:footnoteRef/>
      </w:r>
      <w:r w:rsidRPr="005E4BF0">
        <w:rPr>
          <w:sz w:val="18"/>
          <w:szCs w:val="18"/>
        </w:rPr>
        <w:t xml:space="preserve"> G. E. Moore, </w:t>
      </w:r>
      <w:r w:rsidRPr="005E4BF0">
        <w:rPr>
          <w:i/>
          <w:sz w:val="18"/>
          <w:szCs w:val="18"/>
        </w:rPr>
        <w:t>Ethics</w:t>
      </w:r>
      <w:r w:rsidRPr="005E4BF0">
        <w:rPr>
          <w:sz w:val="18"/>
          <w:szCs w:val="18"/>
        </w:rPr>
        <w:t xml:space="preserve"> (Oxford: Oxford University Press, 1966 (1912)), chap. 6.</w:t>
      </w:r>
    </w:p>
  </w:footnote>
  <w:footnote w:id="173">
    <w:p w:rsidR="00702054" w:rsidRPr="005E4BF0" w:rsidRDefault="00702054" w:rsidP="005E4BF0">
      <w:pPr>
        <w:pStyle w:val="BodyText"/>
        <w:spacing w:line="240" w:lineRule="auto"/>
        <w:rPr>
          <w:sz w:val="18"/>
          <w:szCs w:val="18"/>
        </w:rPr>
      </w:pPr>
      <w:r w:rsidRPr="005E4BF0">
        <w:rPr>
          <w:rStyle w:val="FootnoteReference"/>
          <w:sz w:val="18"/>
          <w:szCs w:val="18"/>
        </w:rPr>
        <w:footnoteRef/>
      </w:r>
      <w:r w:rsidRPr="005E4BF0">
        <w:rPr>
          <w:sz w:val="18"/>
          <w:szCs w:val="18"/>
        </w:rPr>
        <w:t xml:space="preserve"> Roderick Chisholm, ‘Human Freedom and the Self’, in Gary Watson (ed.) </w:t>
      </w:r>
      <w:r w:rsidRPr="005E4BF0">
        <w:rPr>
          <w:i/>
          <w:sz w:val="18"/>
          <w:szCs w:val="18"/>
        </w:rPr>
        <w:t>Free Will</w:t>
      </w:r>
      <w:r w:rsidRPr="005E4BF0">
        <w:rPr>
          <w:sz w:val="18"/>
          <w:szCs w:val="18"/>
        </w:rPr>
        <w:t xml:space="preserve"> (Oxford: Oxford University Press, 1982), p. 27. </w:t>
      </w:r>
    </w:p>
  </w:footnote>
  <w:footnote w:id="174">
    <w:p w:rsidR="00702054" w:rsidRPr="005E4BF0" w:rsidRDefault="00702054" w:rsidP="005E4BF0">
      <w:pPr>
        <w:jc w:val="both"/>
        <w:rPr>
          <w:sz w:val="18"/>
          <w:szCs w:val="18"/>
        </w:rPr>
      </w:pPr>
      <w:r w:rsidRPr="005E4BF0">
        <w:rPr>
          <w:rStyle w:val="FootnoteReference"/>
          <w:sz w:val="18"/>
          <w:szCs w:val="18"/>
        </w:rPr>
        <w:footnoteRef/>
      </w:r>
      <w:r w:rsidRPr="005E4BF0">
        <w:rPr>
          <w:sz w:val="18"/>
          <w:szCs w:val="18"/>
        </w:rPr>
        <w:t xml:space="preserve"> A similar formulation can be found in D. J. O’Connor, </w:t>
      </w:r>
      <w:r w:rsidRPr="005E4BF0">
        <w:rPr>
          <w:i/>
          <w:sz w:val="18"/>
          <w:szCs w:val="18"/>
        </w:rPr>
        <w:t xml:space="preserve">Free Will </w:t>
      </w:r>
      <w:r w:rsidRPr="005E4BF0">
        <w:rPr>
          <w:sz w:val="18"/>
          <w:szCs w:val="18"/>
        </w:rPr>
        <w:t xml:space="preserve">(London: Macmillan, 1971), </w:t>
      </w:r>
      <w:proofErr w:type="gramStart"/>
      <w:r w:rsidRPr="005E4BF0">
        <w:rPr>
          <w:sz w:val="18"/>
          <w:szCs w:val="18"/>
        </w:rPr>
        <w:t>p</w:t>
      </w:r>
      <w:proofErr w:type="gramEnd"/>
      <w:r w:rsidRPr="005E4BF0">
        <w:rPr>
          <w:sz w:val="18"/>
          <w:szCs w:val="18"/>
        </w:rPr>
        <w:t xml:space="preserve">. 82. See also J. R. Searle, </w:t>
      </w:r>
      <w:r w:rsidRPr="005E4BF0">
        <w:rPr>
          <w:i/>
          <w:sz w:val="18"/>
          <w:szCs w:val="18"/>
        </w:rPr>
        <w:t xml:space="preserve">Minds, Brains and Science </w:t>
      </w:r>
      <w:r w:rsidRPr="005E4BF0">
        <w:rPr>
          <w:sz w:val="18"/>
          <w:szCs w:val="18"/>
        </w:rPr>
        <w:t>(Cambridge: Cambridge University Press, 1984), p. 86.</w:t>
      </w:r>
    </w:p>
  </w:footnote>
  <w:footnote w:id="175">
    <w:p w:rsidR="00702054" w:rsidRPr="005E4BF0" w:rsidRDefault="00702054" w:rsidP="005E4BF0">
      <w:pPr>
        <w:jc w:val="both"/>
        <w:rPr>
          <w:sz w:val="18"/>
          <w:szCs w:val="18"/>
        </w:rPr>
      </w:pPr>
      <w:r w:rsidRPr="005E4BF0">
        <w:rPr>
          <w:rStyle w:val="FootnoteReference"/>
          <w:sz w:val="18"/>
          <w:szCs w:val="18"/>
        </w:rPr>
        <w:footnoteRef/>
      </w:r>
      <w:r w:rsidRPr="005E4BF0">
        <w:rPr>
          <w:sz w:val="18"/>
          <w:szCs w:val="18"/>
        </w:rPr>
        <w:t xml:space="preserve"> A similar distinction related to the principle of alternative possibilities is considered by D. J. O’Connor in his </w:t>
      </w:r>
      <w:r w:rsidRPr="005E4BF0">
        <w:rPr>
          <w:i/>
          <w:sz w:val="18"/>
          <w:szCs w:val="18"/>
        </w:rPr>
        <w:t>Free Will,</w:t>
      </w:r>
      <w:r w:rsidRPr="005E4BF0">
        <w:rPr>
          <w:sz w:val="18"/>
          <w:szCs w:val="18"/>
        </w:rPr>
        <w:t xml:space="preserve"> </w:t>
      </w:r>
      <w:proofErr w:type="gramStart"/>
      <w:r w:rsidRPr="005E4BF0">
        <w:rPr>
          <w:i/>
          <w:sz w:val="18"/>
          <w:szCs w:val="18"/>
        </w:rPr>
        <w:t>ibid.,</w:t>
      </w:r>
      <w:proofErr w:type="gramEnd"/>
      <w:r w:rsidRPr="005E4BF0">
        <w:rPr>
          <w:i/>
          <w:sz w:val="18"/>
          <w:szCs w:val="18"/>
        </w:rPr>
        <w:t xml:space="preserve"> </w:t>
      </w:r>
      <w:r w:rsidRPr="005E4BF0">
        <w:rPr>
          <w:sz w:val="18"/>
          <w:szCs w:val="18"/>
        </w:rPr>
        <w:t>pp. 82-83.</w:t>
      </w:r>
    </w:p>
  </w:footnote>
  <w:footnote w:id="176">
    <w:p w:rsidR="00702054" w:rsidRPr="005E4BF0" w:rsidRDefault="00702054" w:rsidP="005E4BF0">
      <w:pPr>
        <w:jc w:val="both"/>
        <w:rPr>
          <w:sz w:val="18"/>
          <w:szCs w:val="18"/>
        </w:rPr>
      </w:pPr>
      <w:r w:rsidRPr="005E4BF0">
        <w:rPr>
          <w:rStyle w:val="FootnoteReference"/>
          <w:sz w:val="18"/>
          <w:szCs w:val="18"/>
        </w:rPr>
        <w:footnoteRef/>
      </w:r>
      <w:r w:rsidRPr="005E4BF0">
        <w:rPr>
          <w:sz w:val="18"/>
          <w:szCs w:val="18"/>
        </w:rPr>
        <w:t xml:space="preserve"> J. R. Searle, </w:t>
      </w:r>
      <w:r w:rsidRPr="005E4BF0">
        <w:rPr>
          <w:i/>
          <w:sz w:val="18"/>
          <w:szCs w:val="18"/>
        </w:rPr>
        <w:t>Minds, Brains and Science</w:t>
      </w:r>
      <w:r w:rsidRPr="005E4BF0">
        <w:rPr>
          <w:sz w:val="18"/>
          <w:szCs w:val="18"/>
        </w:rPr>
        <w:t xml:space="preserve"> (Cambridge: Cambridge University Press, 1984), p. 89.</w:t>
      </w:r>
    </w:p>
  </w:footnote>
  <w:footnote w:id="177">
    <w:p w:rsidR="00702054" w:rsidRPr="005E4BF0" w:rsidRDefault="00702054" w:rsidP="005E4BF0">
      <w:pPr>
        <w:jc w:val="both"/>
        <w:rPr>
          <w:sz w:val="18"/>
          <w:szCs w:val="18"/>
        </w:rPr>
      </w:pPr>
      <w:r w:rsidRPr="005E4BF0">
        <w:rPr>
          <w:rStyle w:val="FootnoteReference"/>
          <w:sz w:val="18"/>
          <w:szCs w:val="18"/>
        </w:rPr>
        <w:footnoteRef/>
      </w:r>
      <w:r w:rsidRPr="005E4BF0">
        <w:rPr>
          <w:sz w:val="18"/>
          <w:szCs w:val="18"/>
        </w:rPr>
        <w:t xml:space="preserve"> See P. v. Inwagen, </w:t>
      </w:r>
      <w:r w:rsidRPr="005E4BF0">
        <w:rPr>
          <w:i/>
          <w:sz w:val="18"/>
          <w:szCs w:val="18"/>
        </w:rPr>
        <w:t>An Essay on Free Will</w:t>
      </w:r>
      <w:r w:rsidRPr="005E4BF0">
        <w:rPr>
          <w:sz w:val="18"/>
          <w:szCs w:val="18"/>
        </w:rPr>
        <w:t xml:space="preserve"> (Oxford: Oxford University Press, 1983).</w:t>
      </w:r>
    </w:p>
  </w:footnote>
  <w:footnote w:id="178">
    <w:p w:rsidR="00702054" w:rsidRPr="005E4BF0" w:rsidRDefault="00702054" w:rsidP="005E4BF0">
      <w:pPr>
        <w:pStyle w:val="FootnoteText"/>
        <w:jc w:val="both"/>
        <w:rPr>
          <w:sz w:val="18"/>
          <w:szCs w:val="18"/>
          <w:lang w:val="en-US"/>
        </w:rPr>
      </w:pPr>
      <w:r w:rsidRPr="005E4BF0">
        <w:rPr>
          <w:rStyle w:val="FootnoteReference"/>
          <w:sz w:val="18"/>
          <w:szCs w:val="18"/>
        </w:rPr>
        <w:footnoteRef/>
      </w:r>
      <w:r w:rsidRPr="005E4BF0">
        <w:rPr>
          <w:sz w:val="18"/>
          <w:szCs w:val="18"/>
          <w:lang w:val="en-US"/>
        </w:rPr>
        <w:t xml:space="preserve"> Although it does not change the results of my argument, I see the causal relation as necessary if it is true. Some theorists believe that the causal relation isn’t a matter of necessity, but of probability. However, this does not correspond to our ordinary notion of causality. For, suppose that I say, ‘Turning the key of my old car </w:t>
      </w:r>
      <w:r w:rsidRPr="005E4BF0">
        <w:rPr>
          <w:i/>
          <w:sz w:val="18"/>
          <w:szCs w:val="18"/>
          <w:lang w:val="en-US"/>
        </w:rPr>
        <w:t>probabilistically</w:t>
      </w:r>
      <w:r w:rsidRPr="005E4BF0">
        <w:rPr>
          <w:sz w:val="18"/>
          <w:szCs w:val="18"/>
          <w:lang w:val="en-US"/>
        </w:rPr>
        <w:t xml:space="preserve"> </w:t>
      </w:r>
      <w:r w:rsidRPr="005E4BF0">
        <w:rPr>
          <w:i/>
          <w:sz w:val="18"/>
          <w:szCs w:val="18"/>
          <w:lang w:val="en-US"/>
        </w:rPr>
        <w:t>causes</w:t>
      </w:r>
      <w:r w:rsidRPr="005E4BF0">
        <w:rPr>
          <w:sz w:val="18"/>
          <w:szCs w:val="18"/>
          <w:lang w:val="en-US"/>
        </w:rPr>
        <w:t xml:space="preserve"> the motor to start running’. This can only be understood as an odd way to say the same thing as, ‘Turning the key of my old car will probably cause the motor to start’, understanding by this that if turning the key does not start the motor, it is not the cause of its starting. Further, when it starts the motor it is (along with all the other necessary conditions) the necessary cause of the motor starting. Suppose, to show this more clearly</w:t>
      </w:r>
      <w:r w:rsidRPr="005E4BF0">
        <w:rPr>
          <w:i/>
          <w:sz w:val="18"/>
          <w:szCs w:val="18"/>
          <w:lang w:val="en-US"/>
        </w:rPr>
        <w:t>,</w:t>
      </w:r>
      <w:r w:rsidRPr="005E4BF0">
        <w:rPr>
          <w:sz w:val="18"/>
          <w:szCs w:val="18"/>
          <w:lang w:val="en-US"/>
        </w:rPr>
        <w:t xml:space="preserve"> that I turn the key, and for some other, completely unexpected reason the motor starts. In this case, we would not say that turning the key caused the motor to start. However, the defender of the idea that causes are or can be probabilistic should be committed to the idea that even in this case turning the key caused the motor to start, since it confirms the probabilistic expectation. What we mean by a </w:t>
      </w:r>
      <w:r w:rsidRPr="005E4BF0">
        <w:rPr>
          <w:i/>
          <w:sz w:val="18"/>
          <w:szCs w:val="18"/>
          <w:lang w:val="en-US"/>
        </w:rPr>
        <w:t xml:space="preserve">cause </w:t>
      </w:r>
      <w:r w:rsidRPr="005E4BF0">
        <w:rPr>
          <w:sz w:val="18"/>
          <w:szCs w:val="18"/>
          <w:lang w:val="en-US"/>
        </w:rPr>
        <w:t xml:space="preserve">is a conjunction of factors </w:t>
      </w:r>
      <w:r w:rsidRPr="005E4BF0">
        <w:rPr>
          <w:i/>
          <w:sz w:val="18"/>
          <w:szCs w:val="18"/>
          <w:lang w:val="en-US"/>
        </w:rPr>
        <w:t>conceived</w:t>
      </w:r>
      <w:r w:rsidRPr="005E4BF0">
        <w:rPr>
          <w:sz w:val="18"/>
          <w:szCs w:val="18"/>
          <w:lang w:val="en-US"/>
        </w:rPr>
        <w:t xml:space="preserve"> </w:t>
      </w:r>
      <w:r w:rsidRPr="005E4BF0">
        <w:rPr>
          <w:i/>
          <w:sz w:val="18"/>
          <w:szCs w:val="18"/>
          <w:lang w:val="en-US"/>
        </w:rPr>
        <w:t>of as</w:t>
      </w:r>
      <w:r w:rsidRPr="005E4BF0">
        <w:rPr>
          <w:sz w:val="18"/>
          <w:szCs w:val="18"/>
          <w:lang w:val="en-US"/>
        </w:rPr>
        <w:t xml:space="preserve"> </w:t>
      </w:r>
      <w:r w:rsidRPr="005E4BF0">
        <w:rPr>
          <w:i/>
          <w:sz w:val="18"/>
          <w:szCs w:val="18"/>
          <w:lang w:val="en-US"/>
        </w:rPr>
        <w:t>necessary</w:t>
      </w:r>
      <w:r w:rsidRPr="005E4BF0">
        <w:rPr>
          <w:sz w:val="18"/>
          <w:szCs w:val="18"/>
          <w:lang w:val="en-US"/>
        </w:rPr>
        <w:t xml:space="preserve"> for the effect, even if we are never able to know all of these factors, and indeed even if we are never able to know for sure </w:t>
      </w:r>
      <w:r w:rsidRPr="005E4BF0">
        <w:rPr>
          <w:i/>
          <w:sz w:val="18"/>
          <w:szCs w:val="18"/>
          <w:lang w:val="en-US"/>
        </w:rPr>
        <w:t>when</w:t>
      </w:r>
      <w:r w:rsidRPr="005E4BF0">
        <w:rPr>
          <w:sz w:val="18"/>
          <w:szCs w:val="18"/>
          <w:lang w:val="en-US"/>
        </w:rPr>
        <w:t xml:space="preserve"> and if something is necessary, that is, when and if it is the cause of something else.</w:t>
      </w:r>
    </w:p>
  </w:footnote>
  <w:footnote w:id="179">
    <w:p w:rsidR="00702054" w:rsidRPr="005E4BF0" w:rsidRDefault="00702054" w:rsidP="005E4BF0">
      <w:pPr>
        <w:jc w:val="both"/>
        <w:rPr>
          <w:sz w:val="18"/>
          <w:szCs w:val="18"/>
          <w:lang w:val="en-US"/>
        </w:rPr>
      </w:pPr>
      <w:r w:rsidRPr="005E4BF0">
        <w:rPr>
          <w:rStyle w:val="FootnoteReference"/>
          <w:sz w:val="18"/>
          <w:szCs w:val="18"/>
        </w:rPr>
        <w:footnoteRef/>
      </w:r>
      <w:r w:rsidRPr="005E4BF0">
        <w:rPr>
          <w:sz w:val="18"/>
          <w:szCs w:val="18"/>
        </w:rPr>
        <w:t xml:space="preserve"> </w:t>
      </w:r>
      <w:proofErr w:type="gramStart"/>
      <w:r w:rsidRPr="005E4BF0">
        <w:rPr>
          <w:sz w:val="18"/>
          <w:szCs w:val="18"/>
        </w:rPr>
        <w:t xml:space="preserve">Harry Frankfurt, ‘Alternate Possibilities and Moral Responsibility’, </w:t>
      </w:r>
      <w:r w:rsidRPr="005E4BF0">
        <w:rPr>
          <w:i/>
          <w:sz w:val="18"/>
          <w:szCs w:val="18"/>
        </w:rPr>
        <w:t xml:space="preserve">Journal of Philosophy, </w:t>
      </w:r>
      <w:r w:rsidRPr="005E4BF0">
        <w:rPr>
          <w:sz w:val="18"/>
          <w:szCs w:val="18"/>
        </w:rPr>
        <w:t>66 (1969), 828-39.</w:t>
      </w:r>
      <w:proofErr w:type="gramEnd"/>
      <w:r w:rsidRPr="005E4BF0">
        <w:rPr>
          <w:sz w:val="18"/>
          <w:szCs w:val="18"/>
        </w:rPr>
        <w:t xml:space="preserve"> See also D. Widerkehr &amp; M. McKenna (eds.): </w:t>
      </w:r>
      <w:r w:rsidRPr="005E4BF0">
        <w:rPr>
          <w:i/>
          <w:sz w:val="18"/>
          <w:szCs w:val="18"/>
        </w:rPr>
        <w:t xml:space="preserve">Moral Responsibilities and Alternative Possibilities </w:t>
      </w:r>
      <w:r w:rsidRPr="005E4BF0">
        <w:rPr>
          <w:sz w:val="18"/>
          <w:szCs w:val="18"/>
        </w:rPr>
        <w:t>(Aldershot: Ashgate, 2003). Most studies, however, understand PAP as committing us to libertarianism, which leads down the wrong path.</w:t>
      </w:r>
    </w:p>
  </w:footnote>
  <w:footnote w:id="180">
    <w:p w:rsidR="00702054" w:rsidRPr="005E4BF0" w:rsidRDefault="00702054" w:rsidP="005E4BF0">
      <w:pPr>
        <w:jc w:val="both"/>
        <w:rPr>
          <w:sz w:val="18"/>
          <w:szCs w:val="18"/>
        </w:rPr>
      </w:pPr>
      <w:r w:rsidRPr="005E4BF0">
        <w:rPr>
          <w:rStyle w:val="FootnoteReference"/>
          <w:sz w:val="18"/>
          <w:szCs w:val="18"/>
        </w:rPr>
        <w:footnoteRef/>
      </w:r>
      <w:r w:rsidRPr="005E4BF0">
        <w:rPr>
          <w:sz w:val="18"/>
          <w:szCs w:val="18"/>
        </w:rPr>
        <w:t xml:space="preserve"> See William Bechtel &amp; Jennifer Mundale, ‘Multiple Realizability Revisited: Linking Cognitive and Neural States’, </w:t>
      </w:r>
      <w:r w:rsidRPr="005E4BF0">
        <w:rPr>
          <w:i/>
          <w:sz w:val="18"/>
          <w:szCs w:val="18"/>
        </w:rPr>
        <w:t xml:space="preserve">Philosophy of Science </w:t>
      </w:r>
      <w:r w:rsidRPr="005E4BF0">
        <w:rPr>
          <w:sz w:val="18"/>
          <w:szCs w:val="18"/>
        </w:rPr>
        <w:t xml:space="preserve">66 (1999), 175-207. See also chapter 1 of T. W. Polger’s book, </w:t>
      </w:r>
      <w:r w:rsidRPr="005E4BF0">
        <w:rPr>
          <w:i/>
          <w:sz w:val="18"/>
          <w:szCs w:val="18"/>
        </w:rPr>
        <w:t>Natural Minds</w:t>
      </w:r>
      <w:r w:rsidRPr="005E4BF0">
        <w:rPr>
          <w:sz w:val="18"/>
          <w:szCs w:val="18"/>
        </w:rPr>
        <w:t xml:space="preserve"> (Cambridge: MIT Press, 2004). The basic tenet of these arguments is the idea that neurophysiological types must be </w:t>
      </w:r>
      <w:r w:rsidRPr="005E4BF0">
        <w:rPr>
          <w:i/>
          <w:sz w:val="18"/>
          <w:szCs w:val="18"/>
        </w:rPr>
        <w:t xml:space="preserve">more course grained </w:t>
      </w:r>
      <w:r w:rsidRPr="005E4BF0">
        <w:rPr>
          <w:sz w:val="18"/>
          <w:szCs w:val="18"/>
        </w:rPr>
        <w:t xml:space="preserve">(that is, more abstractly understood). By adding the suggestion that neurophysiological types must also be seen as essentially neurofunctionally defined, as I do in this paper, I hope to show something about </w:t>
      </w:r>
      <w:r w:rsidRPr="005E4BF0">
        <w:rPr>
          <w:i/>
          <w:sz w:val="18"/>
          <w:szCs w:val="18"/>
        </w:rPr>
        <w:t>how</w:t>
      </w:r>
      <w:r w:rsidRPr="005E4BF0">
        <w:rPr>
          <w:sz w:val="18"/>
          <w:szCs w:val="18"/>
        </w:rPr>
        <w:t xml:space="preserve"> they must be more abstractly defined and </w:t>
      </w:r>
      <w:r w:rsidRPr="005E4BF0">
        <w:rPr>
          <w:i/>
          <w:sz w:val="18"/>
          <w:szCs w:val="18"/>
        </w:rPr>
        <w:t>to what</w:t>
      </w:r>
      <w:r w:rsidRPr="005E4BF0">
        <w:rPr>
          <w:sz w:val="18"/>
          <w:szCs w:val="18"/>
        </w:rPr>
        <w:t xml:space="preserve"> </w:t>
      </w:r>
      <w:r w:rsidRPr="005E4BF0">
        <w:rPr>
          <w:i/>
          <w:sz w:val="18"/>
          <w:szCs w:val="18"/>
        </w:rPr>
        <w:t>extent</w:t>
      </w:r>
      <w:r w:rsidRPr="005E4BF0">
        <w:rPr>
          <w:sz w:val="18"/>
          <w:szCs w:val="18"/>
        </w:rPr>
        <w:t>.</w:t>
      </w:r>
    </w:p>
  </w:footnote>
  <w:footnote w:id="181">
    <w:p w:rsidR="00702054" w:rsidRPr="005E4BF0" w:rsidRDefault="00702054" w:rsidP="005E4BF0">
      <w:pPr>
        <w:pStyle w:val="FootnoteText"/>
        <w:jc w:val="both"/>
        <w:rPr>
          <w:sz w:val="18"/>
          <w:szCs w:val="18"/>
          <w:lang w:val="en-US"/>
        </w:rPr>
      </w:pPr>
      <w:r w:rsidRPr="005E4BF0">
        <w:rPr>
          <w:rStyle w:val="FootnoteReference"/>
          <w:sz w:val="18"/>
          <w:szCs w:val="18"/>
        </w:rPr>
        <w:footnoteRef/>
      </w:r>
      <w:r w:rsidRPr="005E4BF0">
        <w:rPr>
          <w:sz w:val="18"/>
          <w:szCs w:val="18"/>
          <w:lang w:val="en-US"/>
        </w:rPr>
        <w:t xml:space="preserve"> Philosophers have imagined bizarre circumstances that seem to contradict this definition. One can imagine, for example, a possible world where people are greatly overweight and sedentary, so that chairs must resemble benches on which two or three persons of our world could sit side-by-side… One can also imagine a situation in which benches function like chairs, because no more than one person is permitted to sit on them at one time… See Paul Elbourne: </w:t>
      </w:r>
      <w:r w:rsidRPr="005E4BF0">
        <w:rPr>
          <w:i/>
          <w:sz w:val="18"/>
          <w:szCs w:val="18"/>
          <w:lang w:val="en-US"/>
        </w:rPr>
        <w:t xml:space="preserve">Meaning: A Slim Guide to Semantics </w:t>
      </w:r>
      <w:r w:rsidRPr="005E4BF0">
        <w:rPr>
          <w:sz w:val="18"/>
          <w:szCs w:val="18"/>
          <w:lang w:val="en-US"/>
        </w:rPr>
        <w:t>(Oxford: Oxford University Press, 2012), chap. 1.</w:t>
      </w:r>
      <w:r w:rsidRPr="005E4BF0">
        <w:rPr>
          <w:i/>
          <w:sz w:val="18"/>
          <w:szCs w:val="18"/>
          <w:lang w:val="en-US"/>
        </w:rPr>
        <w:t xml:space="preserve"> </w:t>
      </w:r>
      <w:r w:rsidRPr="005E4BF0">
        <w:rPr>
          <w:sz w:val="18"/>
          <w:szCs w:val="18"/>
          <w:lang w:val="en-US"/>
        </w:rPr>
        <w:t>Nonetheless, in the world where people are extremely overweight, the chairs are not benches, because they are still designed to be chairs, that is, to be used by only one person at a time, and in the second situation, the benches are still designed as benches, even if their use is limited to just one person at a time. As can be expected, there are borderline cases, like that of a trunk that happens to have the form of a chair, and because of this, with some minor changes, is used as a chair. Still, I don’t see why we should conclude that concepts are generally indefinable merely because there are borderline cases. What is important is that the definition usually works.</w:t>
      </w:r>
    </w:p>
  </w:footnote>
  <w:footnote w:id="182">
    <w:p w:rsidR="00702054" w:rsidRPr="005E4BF0" w:rsidRDefault="00702054" w:rsidP="005E4BF0">
      <w:pPr>
        <w:pStyle w:val="FootnoteText"/>
        <w:jc w:val="both"/>
        <w:rPr>
          <w:sz w:val="18"/>
          <w:szCs w:val="18"/>
          <w:lang w:val="en-US"/>
        </w:rPr>
      </w:pPr>
      <w:r w:rsidRPr="005E4BF0">
        <w:rPr>
          <w:rStyle w:val="FootnoteReference"/>
          <w:sz w:val="18"/>
          <w:szCs w:val="18"/>
        </w:rPr>
        <w:footnoteRef/>
      </w:r>
      <w:r w:rsidRPr="005E4BF0">
        <w:rPr>
          <w:sz w:val="18"/>
          <w:szCs w:val="18"/>
          <w:lang w:val="en-US"/>
        </w:rPr>
        <w:t xml:space="preserve"> The idea of a neurofunctional state does not commit us to functionalism, at least insofar as functionalism tends to confuse our forms of epistemic access to a mental state with the mental state as such. </w:t>
      </w:r>
    </w:p>
  </w:footnote>
  <w:footnote w:id="183">
    <w:p w:rsidR="00702054" w:rsidRPr="005E4BF0" w:rsidRDefault="00702054" w:rsidP="005E4BF0">
      <w:pPr>
        <w:jc w:val="both"/>
        <w:rPr>
          <w:sz w:val="18"/>
          <w:szCs w:val="18"/>
          <w:lang w:val="en-US"/>
        </w:rPr>
      </w:pPr>
      <w:r w:rsidRPr="005E4BF0">
        <w:rPr>
          <w:rStyle w:val="FootnoteReference"/>
          <w:sz w:val="18"/>
          <w:szCs w:val="18"/>
        </w:rPr>
        <w:footnoteRef/>
      </w:r>
      <w:r w:rsidRPr="005E4BF0">
        <w:rPr>
          <w:sz w:val="18"/>
          <w:szCs w:val="18"/>
        </w:rPr>
        <w:t xml:space="preserve"> Hilary Putnam, ‘The Nature of Mental States’, in </w:t>
      </w:r>
      <w:r w:rsidRPr="005E4BF0">
        <w:rPr>
          <w:i/>
          <w:sz w:val="18"/>
          <w:szCs w:val="18"/>
        </w:rPr>
        <w:t>Mind, Language and Reality: Philosophical Papers</w:t>
      </w:r>
      <w:r w:rsidRPr="005E4BF0">
        <w:rPr>
          <w:sz w:val="18"/>
          <w:szCs w:val="18"/>
        </w:rPr>
        <w:t xml:space="preserve"> (Cambridge: Cambridge University Press, 1975), Vol. 2, p. 436 (my italics).</w:t>
      </w:r>
    </w:p>
  </w:footnote>
  <w:footnote w:id="184">
    <w:p w:rsidR="00702054" w:rsidRPr="005E4BF0" w:rsidRDefault="00702054" w:rsidP="005E4BF0">
      <w:pPr>
        <w:jc w:val="both"/>
        <w:rPr>
          <w:sz w:val="18"/>
          <w:szCs w:val="18"/>
          <w:lang w:val="de-DE"/>
        </w:rPr>
      </w:pPr>
      <w:r w:rsidRPr="005E4BF0">
        <w:rPr>
          <w:rStyle w:val="FootnoteReference"/>
          <w:sz w:val="18"/>
          <w:szCs w:val="18"/>
        </w:rPr>
        <w:footnoteRef/>
      </w:r>
      <w:r w:rsidRPr="005E4BF0">
        <w:rPr>
          <w:sz w:val="18"/>
          <w:szCs w:val="18"/>
        </w:rPr>
        <w:t xml:space="preserve"> For a converging approach, see P. M. S. Hacker’s interpretation of Wittgenstein in his book, </w:t>
      </w:r>
      <w:r w:rsidRPr="005E4BF0">
        <w:rPr>
          <w:i/>
          <w:sz w:val="18"/>
          <w:szCs w:val="18"/>
        </w:rPr>
        <w:t>Wittgenstein: Meaning and Mind, part I: Essays</w:t>
      </w:r>
      <w:r w:rsidRPr="005E4BF0">
        <w:rPr>
          <w:sz w:val="18"/>
          <w:szCs w:val="18"/>
        </w:rPr>
        <w:t xml:space="preserve"> (Oxford: Blackwell, 2001), chap. </w:t>
      </w:r>
      <w:r w:rsidRPr="005E4BF0">
        <w:rPr>
          <w:sz w:val="18"/>
          <w:szCs w:val="18"/>
          <w:lang w:val="de-DE"/>
        </w:rPr>
        <w:t>IV.</w:t>
      </w:r>
    </w:p>
  </w:footnote>
  <w:footnote w:id="185">
    <w:p w:rsidR="00702054" w:rsidRPr="005E4BF0" w:rsidRDefault="00702054" w:rsidP="005E4BF0">
      <w:pPr>
        <w:jc w:val="both"/>
        <w:rPr>
          <w:sz w:val="18"/>
          <w:szCs w:val="18"/>
        </w:rPr>
      </w:pPr>
      <w:r w:rsidRPr="005E4BF0">
        <w:rPr>
          <w:rStyle w:val="FootnoteReference"/>
          <w:sz w:val="18"/>
          <w:szCs w:val="18"/>
        </w:rPr>
        <w:footnoteRef/>
      </w:r>
      <w:r w:rsidRPr="005E4BF0">
        <w:rPr>
          <w:sz w:val="18"/>
          <w:szCs w:val="18"/>
        </w:rPr>
        <w:t xml:space="preserve"> I chose to use the word ‘aim’ instead of ‘intention’ here, because the concept of intention often presupposes consciousness, which makes it unsatisfactory when we are trying to elucidate the nature of consciousness. The word ‘aim’, to the contrary, is modest enough: we can say that a spider aims to weave its web, without implying that the spider has such an intention. Here the aim is a teleological embodiment of evolutionary development.</w:t>
      </w:r>
    </w:p>
  </w:footnote>
  <w:footnote w:id="186">
    <w:p w:rsidR="00702054" w:rsidRPr="005E4BF0" w:rsidRDefault="00702054" w:rsidP="005E4BF0">
      <w:pPr>
        <w:pStyle w:val="EndnoteText"/>
        <w:jc w:val="both"/>
        <w:rPr>
          <w:sz w:val="18"/>
          <w:szCs w:val="18"/>
        </w:rPr>
      </w:pPr>
      <w:r w:rsidRPr="005E4BF0">
        <w:rPr>
          <w:rStyle w:val="FootnoteReference"/>
          <w:sz w:val="18"/>
          <w:szCs w:val="18"/>
        </w:rPr>
        <w:footnoteRef/>
      </w:r>
      <w:r w:rsidRPr="005E4BF0">
        <w:rPr>
          <w:sz w:val="18"/>
          <w:szCs w:val="18"/>
        </w:rPr>
        <w:t xml:space="preserve"> See David Armstrong, ‘What is Consciousness?’ in his </w:t>
      </w:r>
      <w:r w:rsidRPr="005E4BF0">
        <w:rPr>
          <w:i/>
          <w:sz w:val="18"/>
          <w:szCs w:val="18"/>
        </w:rPr>
        <w:t xml:space="preserve">The Nature of Mind </w:t>
      </w:r>
      <w:r w:rsidRPr="005E4BF0">
        <w:rPr>
          <w:sz w:val="18"/>
          <w:szCs w:val="18"/>
        </w:rPr>
        <w:t xml:space="preserve">(Ithaca, NY: Cornell University Press, 1980), pp. 55-67. The expression ‘perceptual consciousness’ is suggestive, but somewhat misleading: if a person has a headache, she has </w:t>
      </w:r>
      <w:r w:rsidRPr="005E4BF0">
        <w:rPr>
          <w:i/>
          <w:sz w:val="18"/>
          <w:szCs w:val="18"/>
        </w:rPr>
        <w:t xml:space="preserve">perceptual </w:t>
      </w:r>
      <w:r w:rsidRPr="005E4BF0">
        <w:rPr>
          <w:sz w:val="18"/>
          <w:szCs w:val="18"/>
        </w:rPr>
        <w:t xml:space="preserve">consciousness of it; however, she is not </w:t>
      </w:r>
      <w:r w:rsidRPr="005E4BF0">
        <w:rPr>
          <w:i/>
          <w:sz w:val="18"/>
          <w:szCs w:val="18"/>
        </w:rPr>
        <w:t>perceiving</w:t>
      </w:r>
      <w:r w:rsidRPr="005E4BF0">
        <w:rPr>
          <w:sz w:val="18"/>
          <w:szCs w:val="18"/>
        </w:rPr>
        <w:t xml:space="preserve">, but rather </w:t>
      </w:r>
      <w:r w:rsidRPr="005E4BF0">
        <w:rPr>
          <w:i/>
          <w:sz w:val="18"/>
          <w:szCs w:val="18"/>
        </w:rPr>
        <w:t xml:space="preserve">feeling </w:t>
      </w:r>
      <w:r w:rsidRPr="005E4BF0">
        <w:rPr>
          <w:sz w:val="18"/>
          <w:szCs w:val="18"/>
        </w:rPr>
        <w:t>her headache. The same holds for emotions or feelings: feelings are felt, not perceived, although feelings alone cannot in my view be conscious.</w:t>
      </w:r>
    </w:p>
  </w:footnote>
  <w:footnote w:id="187">
    <w:p w:rsidR="00702054" w:rsidRPr="005E4BF0" w:rsidRDefault="00702054" w:rsidP="005E4BF0">
      <w:pPr>
        <w:pStyle w:val="EndnoteText"/>
        <w:jc w:val="both"/>
        <w:rPr>
          <w:sz w:val="18"/>
          <w:szCs w:val="18"/>
        </w:rPr>
      </w:pPr>
      <w:r w:rsidRPr="005E4BF0">
        <w:rPr>
          <w:rStyle w:val="FootnoteReference"/>
          <w:sz w:val="18"/>
          <w:szCs w:val="18"/>
        </w:rPr>
        <w:footnoteRef/>
      </w:r>
      <w:r w:rsidRPr="005E4BF0">
        <w:rPr>
          <w:sz w:val="18"/>
          <w:szCs w:val="18"/>
        </w:rPr>
        <w:t xml:space="preserve"> John R. Searle, </w:t>
      </w:r>
      <w:r w:rsidRPr="005E4BF0">
        <w:rPr>
          <w:i/>
          <w:sz w:val="18"/>
          <w:szCs w:val="18"/>
        </w:rPr>
        <w:t xml:space="preserve">Consciousness and Language </w:t>
      </w:r>
      <w:r w:rsidRPr="005E4BF0">
        <w:rPr>
          <w:sz w:val="18"/>
          <w:szCs w:val="18"/>
        </w:rPr>
        <w:t>(Cambridge: Cambridge University Press, 2002), p. 7.</w:t>
      </w:r>
    </w:p>
  </w:footnote>
  <w:footnote w:id="188">
    <w:p w:rsidR="00702054" w:rsidRPr="005E4BF0" w:rsidRDefault="00702054" w:rsidP="005E4BF0">
      <w:pPr>
        <w:pStyle w:val="FootnoteText"/>
        <w:jc w:val="both"/>
        <w:rPr>
          <w:sz w:val="18"/>
          <w:szCs w:val="18"/>
          <w:lang w:val="en-US"/>
        </w:rPr>
      </w:pPr>
      <w:r w:rsidRPr="005E4BF0">
        <w:rPr>
          <w:rStyle w:val="FootnoteReference"/>
          <w:sz w:val="18"/>
          <w:szCs w:val="18"/>
        </w:rPr>
        <w:footnoteRef/>
      </w:r>
      <w:r w:rsidRPr="005E4BF0">
        <w:rPr>
          <w:sz w:val="18"/>
          <w:szCs w:val="18"/>
          <w:lang w:val="en-US"/>
        </w:rPr>
        <w:t xml:space="preserve"> The reflexive theory of consciousness has its origins in the philosophical tradition. But it was introduced into the contemporary philosophy of mind by David Armstrong in the already mentioned paper, as a theory of higher-order perception. David Rosenthal has over the years developed a detailed version of the reflexive view of consciousness as demanding a simultaneous and suitable higher-order thought about a lower-level state in order to make it conscious. If we understand words like ‘perception’ and ‘internal vision’ in the first theory as mere metaphors, and the word ‘thought’ in the second theory as a mere act of cognitive experience that does not necessarily require language, then both theories tend to merge into a single theory, because a higher-order cognitive representation or experience seems to be an essential common element of both. Only the emphases are different. I also think that Rosenthal is mistaken in believing that his theory is incompatible with Armstrong’s and W. C. Lycan’s view that reflexive consciousness has a </w:t>
      </w:r>
      <w:r w:rsidRPr="005E4BF0">
        <w:rPr>
          <w:i/>
          <w:sz w:val="18"/>
          <w:szCs w:val="18"/>
          <w:lang w:val="en-US"/>
        </w:rPr>
        <w:t>monitoring</w:t>
      </w:r>
      <w:r w:rsidRPr="005E4BF0">
        <w:rPr>
          <w:sz w:val="18"/>
          <w:szCs w:val="18"/>
          <w:lang w:val="en-US"/>
        </w:rPr>
        <w:t xml:space="preserve"> </w:t>
      </w:r>
      <w:r w:rsidRPr="005E4BF0">
        <w:rPr>
          <w:i/>
          <w:sz w:val="18"/>
          <w:szCs w:val="18"/>
          <w:lang w:val="en-US"/>
        </w:rPr>
        <w:t>function</w:t>
      </w:r>
      <w:r w:rsidRPr="005E4BF0">
        <w:rPr>
          <w:sz w:val="18"/>
          <w:szCs w:val="18"/>
          <w:lang w:val="en-US"/>
        </w:rPr>
        <w:t xml:space="preserve">, as the development of my text shows. In my exposition, I try to be neutral and use the vague and ambiguous term </w:t>
      </w:r>
      <w:r w:rsidRPr="005E4BF0">
        <w:rPr>
          <w:i/>
          <w:sz w:val="18"/>
          <w:szCs w:val="18"/>
          <w:lang w:val="en-US"/>
        </w:rPr>
        <w:t>cognition</w:t>
      </w:r>
      <w:r w:rsidRPr="005E4BF0">
        <w:rPr>
          <w:sz w:val="18"/>
          <w:szCs w:val="18"/>
          <w:lang w:val="en-US"/>
        </w:rPr>
        <w:t xml:space="preserve"> as something assumed in both views. See D. M. Armstrong, </w:t>
      </w:r>
      <w:r w:rsidRPr="005E4BF0">
        <w:rPr>
          <w:i/>
          <w:sz w:val="18"/>
          <w:szCs w:val="18"/>
          <w:lang w:val="en-US"/>
        </w:rPr>
        <w:t xml:space="preserve">Mind-Body Problem: An Opinionated Introduction </w:t>
      </w:r>
      <w:r w:rsidRPr="005E4BF0">
        <w:rPr>
          <w:sz w:val="18"/>
          <w:szCs w:val="18"/>
          <w:lang w:val="en-US"/>
        </w:rPr>
        <w:t xml:space="preserve">(Boulder, CO: Westview Press, 1999), pp. 114-120; see also W. C. Lycan, </w:t>
      </w:r>
      <w:r w:rsidRPr="005E4BF0">
        <w:rPr>
          <w:i/>
          <w:sz w:val="18"/>
          <w:szCs w:val="18"/>
          <w:lang w:val="en-US"/>
        </w:rPr>
        <w:t xml:space="preserve">Consciousness and Experience </w:t>
      </w:r>
      <w:r w:rsidRPr="005E4BF0">
        <w:rPr>
          <w:sz w:val="18"/>
          <w:szCs w:val="18"/>
          <w:lang w:val="en-US"/>
        </w:rPr>
        <w:t xml:space="preserve">(Cambridge, MA: MIT Press, 1996), chap. 2. For an introduction to Rosenthal’s views, see his ‘Explaining Consciousness’, in D. J. Chalmers (ed.): </w:t>
      </w:r>
      <w:r w:rsidRPr="005E4BF0">
        <w:rPr>
          <w:i/>
          <w:sz w:val="18"/>
          <w:szCs w:val="18"/>
          <w:lang w:val="en-US"/>
        </w:rPr>
        <w:t xml:space="preserve">Philosophy of Mind: Classical and Contemporary Readings </w:t>
      </w:r>
      <w:r w:rsidRPr="005E4BF0">
        <w:rPr>
          <w:sz w:val="18"/>
          <w:szCs w:val="18"/>
          <w:lang w:val="en-US"/>
        </w:rPr>
        <w:t>(New York: Oxford University Press, 2002).</w:t>
      </w:r>
    </w:p>
  </w:footnote>
  <w:footnote w:id="189">
    <w:p w:rsidR="00702054" w:rsidRPr="005E4BF0" w:rsidRDefault="00702054" w:rsidP="005E4BF0">
      <w:pPr>
        <w:pStyle w:val="FootnoteText"/>
        <w:jc w:val="both"/>
        <w:rPr>
          <w:sz w:val="18"/>
          <w:szCs w:val="18"/>
          <w:lang w:val="en-US"/>
        </w:rPr>
      </w:pPr>
      <w:r w:rsidRPr="005E4BF0">
        <w:rPr>
          <w:rStyle w:val="FootnoteReference"/>
          <w:sz w:val="18"/>
          <w:szCs w:val="18"/>
        </w:rPr>
        <w:footnoteRef/>
      </w:r>
      <w:r w:rsidRPr="005E4BF0">
        <w:rPr>
          <w:sz w:val="18"/>
          <w:szCs w:val="18"/>
          <w:lang w:val="en-US"/>
        </w:rPr>
        <w:t xml:space="preserve"> There is also primary or sensory consciousness of pain, since neurophysiology shows that sensations have a representational structure that should reflect states of the body. See, for example, C. S. Hill: </w:t>
      </w:r>
      <w:r w:rsidRPr="005E4BF0">
        <w:rPr>
          <w:i/>
          <w:sz w:val="18"/>
          <w:szCs w:val="18"/>
          <w:lang w:val="en-US"/>
        </w:rPr>
        <w:t xml:space="preserve">Consciousness </w:t>
      </w:r>
      <w:r w:rsidRPr="005E4BF0">
        <w:rPr>
          <w:sz w:val="18"/>
          <w:szCs w:val="18"/>
          <w:lang w:val="en-US"/>
        </w:rPr>
        <w:t>(Cambridge: Cambridge University Press, 2009), chap. 6.</w:t>
      </w:r>
    </w:p>
    <w:p w:rsidR="00702054" w:rsidRPr="005E4BF0" w:rsidRDefault="00702054" w:rsidP="005E4BF0">
      <w:pPr>
        <w:pStyle w:val="FootnoteText"/>
        <w:jc w:val="both"/>
        <w:rPr>
          <w:sz w:val="18"/>
          <w:szCs w:val="18"/>
          <w:lang w:val="en-US"/>
        </w:rPr>
      </w:pPr>
      <w:r>
        <w:rPr>
          <w:sz w:val="18"/>
          <w:szCs w:val="18"/>
          <w:lang w:val="en-US"/>
        </w:rPr>
        <w:t xml:space="preserve"> </w:t>
      </w:r>
      <w:r w:rsidRPr="005E4BF0">
        <w:rPr>
          <w:sz w:val="18"/>
          <w:szCs w:val="18"/>
          <w:lang w:val="en-US"/>
        </w:rPr>
        <w:t xml:space="preserve"> By maintaining that consciousness involves representations of how things are, I am committed to the view that there is no consciousness without representation. This commitment finds no difficulty with regard to cognitive states like perceptions, beliefs, wishes and desires. Emotions, however, seem to be an exception, since they are not representational. However, we can always be conscious of emotions as </w:t>
      </w:r>
      <w:r w:rsidRPr="005E4BF0">
        <w:rPr>
          <w:i/>
          <w:sz w:val="18"/>
          <w:szCs w:val="18"/>
          <w:lang w:val="en-US"/>
        </w:rPr>
        <w:t>objects</w:t>
      </w:r>
      <w:r w:rsidRPr="005E4BF0">
        <w:rPr>
          <w:sz w:val="18"/>
          <w:szCs w:val="18"/>
          <w:lang w:val="en-US"/>
        </w:rPr>
        <w:t xml:space="preserve"> of representation, and when this occurs, language also allow us to say that they are conscious states. Consequently, my anxiety cannot be conscious of anything. The best I can do here is to say that my anxiety is conscious if I have a true reflexive cognition/representation of my own feeling of depression. The confusion regarding this simple distinction seems to have originated many philosophical quarrels.</w:t>
      </w:r>
    </w:p>
  </w:footnote>
  <w:footnote w:id="190">
    <w:p w:rsidR="00702054" w:rsidRPr="005E4BF0" w:rsidRDefault="00702054" w:rsidP="005E4BF0">
      <w:pPr>
        <w:pStyle w:val="FootnoteText"/>
        <w:jc w:val="both"/>
        <w:rPr>
          <w:sz w:val="18"/>
          <w:szCs w:val="18"/>
          <w:lang w:val="en-US"/>
        </w:rPr>
      </w:pPr>
      <w:r w:rsidRPr="005E4BF0">
        <w:rPr>
          <w:rStyle w:val="FootnoteReference"/>
          <w:sz w:val="18"/>
          <w:szCs w:val="18"/>
        </w:rPr>
        <w:footnoteRef/>
      </w:r>
      <w:r w:rsidRPr="005E4BF0">
        <w:rPr>
          <w:sz w:val="18"/>
          <w:szCs w:val="18"/>
          <w:lang w:val="en-US"/>
        </w:rPr>
        <w:t xml:space="preserve"> David Armstrong, ‘What is Consciousness?’ in </w:t>
      </w:r>
      <w:r w:rsidRPr="005E4BF0">
        <w:rPr>
          <w:i/>
          <w:sz w:val="18"/>
          <w:szCs w:val="18"/>
          <w:lang w:val="en-US"/>
        </w:rPr>
        <w:t>The Nature of Mind</w:t>
      </w:r>
      <w:r w:rsidRPr="005E4BF0">
        <w:rPr>
          <w:sz w:val="18"/>
          <w:szCs w:val="18"/>
          <w:lang w:val="en-US"/>
        </w:rPr>
        <w:t>, pp. 65-66.</w:t>
      </w:r>
    </w:p>
  </w:footnote>
  <w:footnote w:id="191">
    <w:p w:rsidR="00702054" w:rsidRPr="005E4BF0" w:rsidRDefault="00702054" w:rsidP="005E4BF0">
      <w:pPr>
        <w:pStyle w:val="FootnoteText"/>
        <w:jc w:val="both"/>
        <w:rPr>
          <w:sz w:val="18"/>
          <w:szCs w:val="18"/>
          <w:lang w:val="en-US"/>
        </w:rPr>
      </w:pPr>
      <w:r w:rsidRPr="005E4BF0">
        <w:rPr>
          <w:rStyle w:val="FootnoteReference"/>
          <w:sz w:val="18"/>
          <w:szCs w:val="18"/>
        </w:rPr>
        <w:footnoteRef/>
      </w:r>
      <w:r w:rsidRPr="005E4BF0">
        <w:rPr>
          <w:sz w:val="18"/>
          <w:szCs w:val="18"/>
          <w:lang w:val="en-US"/>
        </w:rPr>
        <w:t xml:space="preserve"> See David Rosenthal: ‘Consciousness and its Function’, </w:t>
      </w:r>
      <w:r w:rsidRPr="005E4BF0">
        <w:rPr>
          <w:i/>
          <w:sz w:val="18"/>
          <w:szCs w:val="18"/>
          <w:lang w:val="en-US"/>
        </w:rPr>
        <w:t>Neuropsychologia</w:t>
      </w:r>
      <w:r w:rsidRPr="005E4BF0">
        <w:rPr>
          <w:sz w:val="18"/>
          <w:szCs w:val="18"/>
          <w:lang w:val="en-US"/>
        </w:rPr>
        <w:t>, 46, 3 (2008), 829-840.</w:t>
      </w:r>
    </w:p>
  </w:footnote>
  <w:footnote w:id="192">
    <w:p w:rsidR="00702054" w:rsidRPr="005E4BF0" w:rsidRDefault="00702054" w:rsidP="005E4BF0">
      <w:pPr>
        <w:pStyle w:val="FootnoteText"/>
        <w:jc w:val="both"/>
        <w:rPr>
          <w:sz w:val="18"/>
          <w:szCs w:val="18"/>
          <w:lang w:val="en-US"/>
        </w:rPr>
      </w:pPr>
      <w:r w:rsidRPr="005E4BF0">
        <w:rPr>
          <w:rStyle w:val="FootnoteReference"/>
          <w:sz w:val="18"/>
          <w:szCs w:val="18"/>
        </w:rPr>
        <w:footnoteRef/>
      </w:r>
      <w:r w:rsidRPr="005E4BF0">
        <w:rPr>
          <w:sz w:val="18"/>
          <w:szCs w:val="18"/>
          <w:lang w:val="en-US"/>
        </w:rPr>
        <w:t xml:space="preserve"> The distinction between a relational and a non-relational way is explained in Bertrand Russell, </w:t>
      </w:r>
      <w:r w:rsidRPr="005E4BF0">
        <w:rPr>
          <w:i/>
          <w:sz w:val="18"/>
          <w:szCs w:val="18"/>
          <w:lang w:val="en-US"/>
        </w:rPr>
        <w:t xml:space="preserve">An Outline of Philosophy </w:t>
      </w:r>
      <w:r w:rsidRPr="005E4BF0">
        <w:rPr>
          <w:sz w:val="18"/>
          <w:szCs w:val="18"/>
          <w:lang w:val="en-US"/>
        </w:rPr>
        <w:t xml:space="preserve">(London: George Allen &amp; Unwin Ltd., 1970), chap. XX. David Rosenthal and most theorists call these ways of speaking about consciousness respectively </w:t>
      </w:r>
      <w:r w:rsidRPr="005E4BF0">
        <w:rPr>
          <w:i/>
          <w:sz w:val="18"/>
          <w:szCs w:val="18"/>
          <w:lang w:val="en-US"/>
        </w:rPr>
        <w:t>transitive</w:t>
      </w:r>
      <w:r w:rsidRPr="005E4BF0">
        <w:rPr>
          <w:sz w:val="18"/>
          <w:szCs w:val="18"/>
          <w:lang w:val="en-US"/>
        </w:rPr>
        <w:t xml:space="preserve"> and </w:t>
      </w:r>
      <w:r w:rsidRPr="005E4BF0">
        <w:rPr>
          <w:i/>
          <w:sz w:val="18"/>
          <w:szCs w:val="18"/>
          <w:lang w:val="en-US"/>
        </w:rPr>
        <w:t>intransitive states</w:t>
      </w:r>
      <w:r w:rsidRPr="005E4BF0">
        <w:rPr>
          <w:sz w:val="18"/>
          <w:szCs w:val="18"/>
          <w:lang w:val="en-US"/>
        </w:rPr>
        <w:t xml:space="preserve"> of consciousness.</w:t>
      </w:r>
    </w:p>
  </w:footnote>
  <w:footnote w:id="193">
    <w:p w:rsidR="00702054" w:rsidRPr="005E4BF0" w:rsidRDefault="00702054" w:rsidP="005E4BF0">
      <w:pPr>
        <w:pStyle w:val="FootnoteText"/>
        <w:jc w:val="both"/>
        <w:rPr>
          <w:sz w:val="18"/>
          <w:szCs w:val="18"/>
          <w:lang w:val="en-US"/>
        </w:rPr>
      </w:pPr>
      <w:r w:rsidRPr="005E4BF0">
        <w:rPr>
          <w:rStyle w:val="FootnoteReference"/>
          <w:sz w:val="18"/>
          <w:szCs w:val="18"/>
        </w:rPr>
        <w:footnoteRef/>
      </w:r>
      <w:r w:rsidRPr="005E4BF0">
        <w:rPr>
          <w:sz w:val="18"/>
          <w:szCs w:val="18"/>
          <w:lang w:val="en-US"/>
        </w:rPr>
        <w:t xml:space="preserve"> Defenders of first-order theories of consciousness tend to reduce state consciousness to sensory consciousness. As a result, they find it hard to explain the unconsciousness of many states of awareness.</w:t>
      </w:r>
    </w:p>
  </w:footnote>
  <w:footnote w:id="194">
    <w:p w:rsidR="00702054" w:rsidRPr="005E4BF0" w:rsidRDefault="00702054" w:rsidP="005E4BF0">
      <w:pPr>
        <w:pStyle w:val="FootnoteText"/>
        <w:jc w:val="both"/>
        <w:rPr>
          <w:sz w:val="18"/>
          <w:szCs w:val="18"/>
          <w:lang w:val="en-US"/>
        </w:rPr>
      </w:pPr>
      <w:r w:rsidRPr="005E4BF0">
        <w:rPr>
          <w:rStyle w:val="FootnoteReference"/>
          <w:sz w:val="18"/>
          <w:szCs w:val="18"/>
        </w:rPr>
        <w:footnoteRef/>
      </w:r>
      <w:r w:rsidRPr="005E4BF0">
        <w:rPr>
          <w:sz w:val="18"/>
          <w:szCs w:val="18"/>
          <w:lang w:val="en-US"/>
        </w:rPr>
        <w:t xml:space="preserve"> Integrationist views of consciousness were already held by thinkers from Kant to Freud. But they have, in different ways, also been emphasized in the contemporary philosophy of consciousness by Daniel Dennett (with his view that consciousness is </w:t>
      </w:r>
      <w:r w:rsidRPr="005E4BF0">
        <w:rPr>
          <w:i/>
          <w:sz w:val="18"/>
          <w:szCs w:val="18"/>
          <w:lang w:val="en-US"/>
        </w:rPr>
        <w:t>cerebral</w:t>
      </w:r>
      <w:r w:rsidRPr="005E4BF0">
        <w:rPr>
          <w:sz w:val="18"/>
          <w:szCs w:val="18"/>
          <w:lang w:val="en-US"/>
        </w:rPr>
        <w:t xml:space="preserve"> </w:t>
      </w:r>
      <w:r w:rsidRPr="005E4BF0">
        <w:rPr>
          <w:i/>
          <w:sz w:val="18"/>
          <w:szCs w:val="18"/>
          <w:lang w:val="en-US"/>
        </w:rPr>
        <w:t>celebrity</w:t>
      </w:r>
      <w:r w:rsidRPr="005E4BF0">
        <w:rPr>
          <w:sz w:val="18"/>
          <w:szCs w:val="18"/>
          <w:lang w:val="en-US"/>
        </w:rPr>
        <w:t xml:space="preserve">), by Ned Block (with his definition of </w:t>
      </w:r>
      <w:r w:rsidRPr="005E4BF0">
        <w:rPr>
          <w:i/>
          <w:sz w:val="18"/>
          <w:szCs w:val="18"/>
          <w:lang w:val="en-US"/>
        </w:rPr>
        <w:t>access</w:t>
      </w:r>
      <w:r w:rsidRPr="005E4BF0">
        <w:rPr>
          <w:sz w:val="18"/>
          <w:szCs w:val="18"/>
          <w:lang w:val="en-US"/>
        </w:rPr>
        <w:t>-consciousness as the poising of a state for free use in reasoning and for directing action), by Bernard Baars (with the view that consciousness is the broadcasting of content under the spotlight of attention to the global mental workspace), by G. M. Edelman and Giulio Tononi (with the idea that consciousness corresponds to the brain’s ability to integrate information), and by many others.</w:t>
      </w:r>
    </w:p>
  </w:footnote>
  <w:footnote w:id="195">
    <w:p w:rsidR="00702054" w:rsidRPr="005E4BF0" w:rsidRDefault="00702054" w:rsidP="005E4BF0">
      <w:pPr>
        <w:pStyle w:val="FootnoteText"/>
        <w:jc w:val="both"/>
        <w:rPr>
          <w:sz w:val="18"/>
          <w:szCs w:val="18"/>
          <w:lang w:val="en-US"/>
        </w:rPr>
      </w:pPr>
      <w:r w:rsidRPr="005E4BF0">
        <w:rPr>
          <w:rStyle w:val="FootnoteReference"/>
          <w:sz w:val="18"/>
          <w:szCs w:val="18"/>
        </w:rPr>
        <w:footnoteRef/>
      </w:r>
      <w:r w:rsidRPr="005E4BF0">
        <w:rPr>
          <w:sz w:val="18"/>
          <w:szCs w:val="18"/>
          <w:lang w:val="en-US"/>
        </w:rPr>
        <w:t xml:space="preserve"> B. J. Baars: </w:t>
      </w:r>
      <w:r w:rsidRPr="005E4BF0">
        <w:rPr>
          <w:i/>
          <w:sz w:val="18"/>
          <w:szCs w:val="18"/>
          <w:lang w:val="en-US"/>
        </w:rPr>
        <w:t xml:space="preserve">In the Theater of Consciousness: The Workspace of the Mind </w:t>
      </w:r>
      <w:r w:rsidRPr="005E4BF0">
        <w:rPr>
          <w:sz w:val="18"/>
          <w:szCs w:val="18"/>
          <w:lang w:val="en-US"/>
        </w:rPr>
        <w:t>(New York: Oxford University Press, 1997).</w:t>
      </w:r>
      <w:r w:rsidRPr="005E4BF0">
        <w:rPr>
          <w:i/>
          <w:sz w:val="18"/>
          <w:szCs w:val="18"/>
          <w:lang w:val="en-US"/>
        </w:rPr>
        <w:t xml:space="preserve"> </w:t>
      </w:r>
    </w:p>
  </w:footnote>
  <w:footnote w:id="196">
    <w:p w:rsidR="00702054" w:rsidRPr="005E4BF0" w:rsidRDefault="00702054" w:rsidP="005E4BF0">
      <w:pPr>
        <w:pStyle w:val="FootnoteText"/>
        <w:jc w:val="both"/>
        <w:rPr>
          <w:sz w:val="18"/>
          <w:szCs w:val="18"/>
          <w:lang w:val="en-US"/>
        </w:rPr>
      </w:pPr>
      <w:r w:rsidRPr="005E4BF0">
        <w:rPr>
          <w:rStyle w:val="FootnoteReference"/>
          <w:sz w:val="18"/>
          <w:szCs w:val="18"/>
        </w:rPr>
        <w:footnoteRef/>
      </w:r>
      <w:r w:rsidRPr="005E4BF0">
        <w:rPr>
          <w:sz w:val="18"/>
          <w:szCs w:val="18"/>
          <w:lang w:val="en-US"/>
        </w:rPr>
        <w:t xml:space="preserve"> Reflexive cognition is not the only way to achieve integration. As we will see, </w:t>
      </w:r>
      <w:r w:rsidRPr="005E4BF0">
        <w:rPr>
          <w:i/>
          <w:sz w:val="18"/>
          <w:szCs w:val="18"/>
          <w:lang w:val="en-US"/>
        </w:rPr>
        <w:t>thinking</w:t>
      </w:r>
      <w:r w:rsidRPr="005E4BF0">
        <w:rPr>
          <w:sz w:val="18"/>
          <w:szCs w:val="18"/>
          <w:lang w:val="en-US"/>
        </w:rPr>
        <w:t xml:space="preserve"> </w:t>
      </w:r>
      <w:r w:rsidRPr="005E4BF0">
        <w:rPr>
          <w:i/>
          <w:sz w:val="18"/>
          <w:szCs w:val="18"/>
          <w:lang w:val="en-US"/>
        </w:rPr>
        <w:t>consciousness</w:t>
      </w:r>
      <w:r w:rsidRPr="005E4BF0">
        <w:rPr>
          <w:sz w:val="18"/>
          <w:szCs w:val="18"/>
          <w:lang w:val="en-US"/>
        </w:rPr>
        <w:t xml:space="preserve"> could also have an integrative dimension, and we should not confuse the two.</w:t>
      </w:r>
    </w:p>
  </w:footnote>
  <w:footnote w:id="197">
    <w:p w:rsidR="00702054" w:rsidRPr="005E4BF0" w:rsidRDefault="00702054" w:rsidP="005E4BF0">
      <w:pPr>
        <w:pStyle w:val="FootnoteText"/>
        <w:jc w:val="both"/>
        <w:rPr>
          <w:sz w:val="18"/>
          <w:szCs w:val="18"/>
          <w:lang w:val="en-US"/>
        </w:rPr>
      </w:pPr>
      <w:r w:rsidRPr="005E4BF0">
        <w:rPr>
          <w:rStyle w:val="FootnoteReference"/>
          <w:sz w:val="18"/>
          <w:szCs w:val="18"/>
        </w:rPr>
        <w:footnoteRef/>
      </w:r>
      <w:r w:rsidRPr="005E4BF0">
        <w:rPr>
          <w:sz w:val="18"/>
          <w:szCs w:val="18"/>
          <w:lang w:val="en-US"/>
        </w:rPr>
        <w:t xml:space="preserve"> William Seager: </w:t>
      </w:r>
      <w:r w:rsidRPr="005E4BF0">
        <w:rPr>
          <w:i/>
          <w:sz w:val="18"/>
          <w:szCs w:val="18"/>
          <w:lang w:val="en-US"/>
        </w:rPr>
        <w:t xml:space="preserve">Theories of Consciousness: An Introduction and Assessment </w:t>
      </w:r>
      <w:r w:rsidRPr="005E4BF0">
        <w:rPr>
          <w:sz w:val="18"/>
          <w:szCs w:val="18"/>
          <w:lang w:val="en-US"/>
        </w:rPr>
        <w:t>(London: Routledge, 1999), p. 82.</w:t>
      </w:r>
    </w:p>
  </w:footnote>
  <w:footnote w:id="198">
    <w:p w:rsidR="00702054" w:rsidRPr="005E4BF0" w:rsidRDefault="00702054" w:rsidP="005E4BF0">
      <w:pPr>
        <w:tabs>
          <w:tab w:val="left" w:pos="720"/>
        </w:tabs>
        <w:overflowPunct w:val="0"/>
        <w:autoSpaceDE w:val="0"/>
        <w:jc w:val="both"/>
        <w:rPr>
          <w:sz w:val="18"/>
          <w:szCs w:val="18"/>
          <w:lang w:val="en-US"/>
        </w:rPr>
      </w:pPr>
      <w:r w:rsidRPr="005E4BF0">
        <w:rPr>
          <w:rStyle w:val="FootnoteReference"/>
          <w:sz w:val="18"/>
          <w:szCs w:val="18"/>
        </w:rPr>
        <w:footnoteRef/>
      </w:r>
      <w:r w:rsidRPr="005E4BF0">
        <w:rPr>
          <w:sz w:val="18"/>
          <w:szCs w:val="18"/>
        </w:rPr>
        <w:t xml:space="preserve"> Similar distinctions are made by William James, </w:t>
      </w:r>
      <w:r w:rsidRPr="005E4BF0">
        <w:rPr>
          <w:i/>
          <w:sz w:val="18"/>
          <w:szCs w:val="18"/>
        </w:rPr>
        <w:t>The Principles of Psychology</w:t>
      </w:r>
      <w:r w:rsidRPr="005E4BF0">
        <w:rPr>
          <w:sz w:val="18"/>
          <w:szCs w:val="18"/>
        </w:rPr>
        <w:t xml:space="preserve"> (New York: Dover (1890)), vol. 1, </w:t>
      </w:r>
      <w:proofErr w:type="gramStart"/>
      <w:r w:rsidRPr="005E4BF0">
        <w:rPr>
          <w:sz w:val="18"/>
          <w:szCs w:val="18"/>
        </w:rPr>
        <w:t>chap</w:t>
      </w:r>
      <w:proofErr w:type="gramEnd"/>
      <w:r w:rsidRPr="005E4BF0">
        <w:rPr>
          <w:sz w:val="18"/>
          <w:szCs w:val="18"/>
        </w:rPr>
        <w:t xml:space="preserve">. 9 (the distinction between the </w:t>
      </w:r>
      <w:r w:rsidRPr="005E4BF0">
        <w:rPr>
          <w:i/>
          <w:sz w:val="18"/>
          <w:szCs w:val="18"/>
        </w:rPr>
        <w:t xml:space="preserve">focus </w:t>
      </w:r>
      <w:r w:rsidRPr="005E4BF0">
        <w:rPr>
          <w:sz w:val="18"/>
          <w:szCs w:val="18"/>
        </w:rPr>
        <w:t xml:space="preserve">and </w:t>
      </w:r>
      <w:r w:rsidRPr="005E4BF0">
        <w:rPr>
          <w:i/>
          <w:sz w:val="18"/>
          <w:szCs w:val="18"/>
        </w:rPr>
        <w:t>fringes</w:t>
      </w:r>
      <w:r w:rsidRPr="005E4BF0">
        <w:rPr>
          <w:sz w:val="18"/>
          <w:szCs w:val="18"/>
        </w:rPr>
        <w:t xml:space="preserve"> of consciousness). See also J. R. Searle, </w:t>
      </w:r>
      <w:r w:rsidRPr="005E4BF0">
        <w:rPr>
          <w:i/>
          <w:sz w:val="18"/>
          <w:szCs w:val="18"/>
        </w:rPr>
        <w:t xml:space="preserve">Mind, Language and Society: Philosophy in the Real World </w:t>
      </w:r>
      <w:r w:rsidRPr="005E4BF0">
        <w:rPr>
          <w:sz w:val="18"/>
          <w:szCs w:val="18"/>
        </w:rPr>
        <w:t>(New York: Basic Books, 1998), pp. 74-5.</w:t>
      </w:r>
    </w:p>
  </w:footnote>
  <w:footnote w:id="199">
    <w:p w:rsidR="00702054" w:rsidRPr="005E4BF0" w:rsidRDefault="00702054" w:rsidP="005E4BF0">
      <w:pPr>
        <w:tabs>
          <w:tab w:val="left" w:pos="720"/>
        </w:tabs>
        <w:overflowPunct w:val="0"/>
        <w:autoSpaceDE w:val="0"/>
        <w:jc w:val="both"/>
        <w:rPr>
          <w:sz w:val="18"/>
          <w:szCs w:val="18"/>
        </w:rPr>
      </w:pPr>
      <w:r w:rsidRPr="005E4BF0">
        <w:rPr>
          <w:rStyle w:val="FootnoteReference"/>
          <w:sz w:val="18"/>
          <w:szCs w:val="18"/>
        </w:rPr>
        <w:footnoteRef/>
      </w:r>
      <w:r w:rsidRPr="005E4BF0">
        <w:rPr>
          <w:sz w:val="18"/>
          <w:szCs w:val="18"/>
        </w:rPr>
        <w:t xml:space="preserve"> This is, to me, the reason why my argument doesn’t render vacuous the theory that identifies an important sense of the word ‘consciousness’ with having suitable reflexive, simultaneous higher-order beliefs or thoughts about lower-order thoughts or other mental events. According to this view, I can still say that </w:t>
      </w:r>
      <w:r w:rsidRPr="005E4BF0">
        <w:rPr>
          <w:i/>
          <w:sz w:val="18"/>
          <w:szCs w:val="18"/>
        </w:rPr>
        <w:t>p</w:t>
      </w:r>
      <w:r w:rsidRPr="005E4BF0">
        <w:rPr>
          <w:sz w:val="18"/>
          <w:szCs w:val="18"/>
        </w:rPr>
        <w:t xml:space="preserve"> is a conscious thought, because the thought of </w:t>
      </w:r>
      <w:r w:rsidRPr="005E4BF0">
        <w:rPr>
          <w:i/>
          <w:sz w:val="18"/>
          <w:szCs w:val="18"/>
        </w:rPr>
        <w:t xml:space="preserve">p </w:t>
      </w:r>
      <w:r w:rsidRPr="005E4BF0">
        <w:rPr>
          <w:sz w:val="18"/>
          <w:szCs w:val="18"/>
        </w:rPr>
        <w:t xml:space="preserve">is accompanied by a higher-order </w:t>
      </w:r>
      <w:r w:rsidRPr="005E4BF0">
        <w:rPr>
          <w:i/>
          <w:sz w:val="18"/>
          <w:szCs w:val="18"/>
        </w:rPr>
        <w:t>non-conscious</w:t>
      </w:r>
      <w:r w:rsidRPr="005E4BF0">
        <w:rPr>
          <w:sz w:val="18"/>
          <w:szCs w:val="18"/>
        </w:rPr>
        <w:t xml:space="preserve"> thought of </w:t>
      </w:r>
      <w:r w:rsidRPr="005E4BF0">
        <w:rPr>
          <w:i/>
          <w:sz w:val="18"/>
          <w:szCs w:val="18"/>
        </w:rPr>
        <w:t>p</w:t>
      </w:r>
      <w:r w:rsidRPr="005E4BF0">
        <w:rPr>
          <w:sz w:val="18"/>
          <w:szCs w:val="18"/>
        </w:rPr>
        <w:t xml:space="preserve">. David Rosenthal, a defender of this view, also notes that a second-order thought cannot be conscious except when it is the object of a third-order thought that remains unconscious, so that the thought on top always remains unconscious. See David Rosenthal: </w:t>
      </w:r>
      <w:r w:rsidRPr="005E4BF0">
        <w:rPr>
          <w:i/>
          <w:sz w:val="18"/>
          <w:szCs w:val="18"/>
        </w:rPr>
        <w:t xml:space="preserve">Consciousness and Mind </w:t>
      </w:r>
      <w:r w:rsidRPr="005E4BF0">
        <w:rPr>
          <w:sz w:val="18"/>
          <w:szCs w:val="18"/>
        </w:rPr>
        <w:t>(Oxford: Oxford University Press, 2005), part I.</w:t>
      </w:r>
    </w:p>
  </w:footnote>
  <w:footnote w:id="200">
    <w:p w:rsidR="00702054" w:rsidRPr="005E4BF0" w:rsidRDefault="00702054" w:rsidP="005E4BF0">
      <w:pPr>
        <w:pStyle w:val="FootnoteText"/>
        <w:jc w:val="both"/>
        <w:rPr>
          <w:sz w:val="18"/>
          <w:szCs w:val="18"/>
          <w:lang w:val="en-US"/>
        </w:rPr>
      </w:pPr>
      <w:r w:rsidRPr="005E4BF0">
        <w:rPr>
          <w:rStyle w:val="FootnoteReference"/>
          <w:sz w:val="18"/>
          <w:szCs w:val="18"/>
        </w:rPr>
        <w:footnoteRef/>
      </w:r>
      <w:r w:rsidRPr="005E4BF0">
        <w:rPr>
          <w:sz w:val="18"/>
          <w:szCs w:val="18"/>
          <w:lang w:val="en-US"/>
        </w:rPr>
        <w:t xml:space="preserve"> See A. J. Ayer, ‘I Think, Therefore I Am’, in W. Doney (ed.): </w:t>
      </w:r>
      <w:r w:rsidRPr="005E4BF0">
        <w:rPr>
          <w:i/>
          <w:sz w:val="18"/>
          <w:szCs w:val="18"/>
          <w:lang w:val="en-US"/>
        </w:rPr>
        <w:t>Descartes: A Collection of Critical Essays</w:t>
      </w:r>
      <w:r w:rsidRPr="005E4BF0">
        <w:rPr>
          <w:sz w:val="18"/>
          <w:szCs w:val="18"/>
          <w:lang w:val="en-US"/>
        </w:rPr>
        <w:t xml:space="preserve"> (New York: Doubleday, 1967), p. 81.</w:t>
      </w:r>
    </w:p>
  </w:footnote>
  <w:footnote w:id="201">
    <w:p w:rsidR="00702054" w:rsidRPr="005E4BF0" w:rsidRDefault="00702054" w:rsidP="005E4BF0">
      <w:pPr>
        <w:tabs>
          <w:tab w:val="left" w:pos="720"/>
        </w:tabs>
        <w:overflowPunct w:val="0"/>
        <w:autoSpaceDE w:val="0"/>
        <w:jc w:val="both"/>
        <w:rPr>
          <w:sz w:val="18"/>
          <w:szCs w:val="18"/>
          <w:lang w:val="en-US"/>
        </w:rPr>
      </w:pPr>
      <w:r w:rsidRPr="005E4BF0">
        <w:rPr>
          <w:rStyle w:val="FootnoteReference"/>
          <w:sz w:val="18"/>
          <w:szCs w:val="18"/>
        </w:rPr>
        <w:footnoteRef/>
      </w:r>
      <w:r w:rsidRPr="005E4BF0">
        <w:rPr>
          <w:sz w:val="18"/>
          <w:szCs w:val="18"/>
        </w:rPr>
        <w:t xml:space="preserve"> As A. J. Ayer writes: ‘</w:t>
      </w:r>
      <w:proofErr w:type="gramStart"/>
      <w:r w:rsidRPr="005E4BF0">
        <w:rPr>
          <w:sz w:val="18"/>
          <w:szCs w:val="18"/>
        </w:rPr>
        <w:t>The</w:t>
      </w:r>
      <w:proofErr w:type="gramEnd"/>
      <w:r w:rsidRPr="005E4BF0">
        <w:rPr>
          <w:sz w:val="18"/>
          <w:szCs w:val="18"/>
        </w:rPr>
        <w:t xml:space="preserve"> sense in which I cannot doubt the statement that I think is just that my doubting it entails its truth: and in the same sense I cannot doubt that I exist’ (</w:t>
      </w:r>
      <w:r w:rsidRPr="005E4BF0">
        <w:rPr>
          <w:i/>
          <w:sz w:val="18"/>
          <w:szCs w:val="18"/>
        </w:rPr>
        <w:t>op. cit.</w:t>
      </w:r>
      <w:r w:rsidRPr="005E4BF0">
        <w:rPr>
          <w:sz w:val="18"/>
          <w:szCs w:val="18"/>
        </w:rPr>
        <w:t xml:space="preserve">, p. 81). Though arguing for distinctions, Jaakko Hintikka also accepts a similar identification. </w:t>
      </w:r>
      <w:proofErr w:type="gramStart"/>
      <w:r w:rsidRPr="005E4BF0">
        <w:rPr>
          <w:sz w:val="18"/>
          <w:szCs w:val="18"/>
        </w:rPr>
        <w:t>(See ‘</w:t>
      </w:r>
      <w:r w:rsidRPr="005E4BF0">
        <w:rPr>
          <w:i/>
          <w:sz w:val="18"/>
          <w:szCs w:val="18"/>
        </w:rPr>
        <w:t>Cogito ergo sum</w:t>
      </w:r>
      <w:r w:rsidRPr="005E4BF0">
        <w:rPr>
          <w:sz w:val="18"/>
          <w:szCs w:val="18"/>
        </w:rPr>
        <w:t xml:space="preserve">: Inference or Performance?’ in W. Doney (ed.), </w:t>
      </w:r>
      <w:r w:rsidRPr="005E4BF0">
        <w:rPr>
          <w:i/>
          <w:sz w:val="18"/>
          <w:szCs w:val="18"/>
        </w:rPr>
        <w:t>op. cit.,</w:t>
      </w:r>
      <w:r w:rsidRPr="005E4BF0">
        <w:rPr>
          <w:sz w:val="18"/>
          <w:szCs w:val="18"/>
        </w:rPr>
        <w:t xml:space="preserve"> pp. 133, 139.)</w:t>
      </w:r>
      <w:proofErr w:type="gramEnd"/>
    </w:p>
  </w:footnote>
  <w:footnote w:id="202">
    <w:p w:rsidR="00702054" w:rsidRPr="005E4BF0" w:rsidRDefault="00702054" w:rsidP="005E4BF0">
      <w:pPr>
        <w:tabs>
          <w:tab w:val="left" w:pos="720"/>
        </w:tabs>
        <w:overflowPunct w:val="0"/>
        <w:autoSpaceDE w:val="0"/>
        <w:jc w:val="both"/>
        <w:rPr>
          <w:sz w:val="18"/>
          <w:szCs w:val="18"/>
        </w:rPr>
      </w:pPr>
      <w:r w:rsidRPr="005E4BF0">
        <w:rPr>
          <w:rStyle w:val="FootnoteReference"/>
          <w:sz w:val="18"/>
          <w:szCs w:val="18"/>
        </w:rPr>
        <w:footnoteRef/>
      </w:r>
      <w:r w:rsidRPr="005E4BF0">
        <w:rPr>
          <w:sz w:val="18"/>
          <w:szCs w:val="18"/>
        </w:rPr>
        <w:t xml:space="preserve"> See A. Kenny, </w:t>
      </w:r>
      <w:r w:rsidRPr="005E4BF0">
        <w:rPr>
          <w:i/>
          <w:sz w:val="18"/>
          <w:szCs w:val="18"/>
        </w:rPr>
        <w:t>Descartes: A Study of his Philosophy</w:t>
      </w:r>
      <w:r w:rsidRPr="005E4BF0">
        <w:rPr>
          <w:sz w:val="18"/>
          <w:szCs w:val="18"/>
        </w:rPr>
        <w:t xml:space="preserve"> (South Bend, IN: St. Augustine’s Press, 2010), cap. 3. See also Bernard Williams, ‘The Certainty of the </w:t>
      </w:r>
      <w:r w:rsidRPr="005E4BF0">
        <w:rPr>
          <w:i/>
          <w:sz w:val="18"/>
          <w:szCs w:val="18"/>
        </w:rPr>
        <w:t>Cogito</w:t>
      </w:r>
      <w:r w:rsidRPr="005E4BF0">
        <w:rPr>
          <w:sz w:val="18"/>
          <w:szCs w:val="18"/>
        </w:rPr>
        <w:t xml:space="preserve">’ in W. Doney (ed.), </w:t>
      </w:r>
      <w:r w:rsidRPr="005E4BF0">
        <w:rPr>
          <w:i/>
          <w:sz w:val="18"/>
          <w:szCs w:val="18"/>
        </w:rPr>
        <w:t>op. cit.</w:t>
      </w:r>
      <w:r w:rsidRPr="005E4BF0">
        <w:rPr>
          <w:sz w:val="18"/>
          <w:szCs w:val="18"/>
        </w:rPr>
        <w:t xml:space="preserve">, pp. 88-107. </w:t>
      </w:r>
    </w:p>
  </w:footnote>
  <w:footnote w:id="203">
    <w:p w:rsidR="00702054" w:rsidRPr="005E4BF0" w:rsidRDefault="00702054" w:rsidP="005E4BF0">
      <w:pPr>
        <w:tabs>
          <w:tab w:val="left" w:pos="0"/>
        </w:tabs>
        <w:overflowPunct w:val="0"/>
        <w:autoSpaceDE w:val="0"/>
        <w:jc w:val="both"/>
        <w:rPr>
          <w:sz w:val="18"/>
          <w:szCs w:val="18"/>
        </w:rPr>
      </w:pPr>
      <w:r w:rsidRPr="005E4BF0">
        <w:rPr>
          <w:rStyle w:val="FootnoteReference"/>
          <w:sz w:val="18"/>
          <w:szCs w:val="18"/>
        </w:rPr>
        <w:footnoteRef/>
      </w:r>
      <w:r w:rsidRPr="005E4BF0">
        <w:rPr>
          <w:sz w:val="18"/>
          <w:szCs w:val="18"/>
        </w:rPr>
        <w:t xml:space="preserve"> Descartes’ argumentative path finds its synthesis in the formula: ‘To be doubting I must be thinking; to be thinking, I must exist’. Still, it is difficult to see how we could reach the last and essential claim – the conclusion – without some kind of inference. Descartes recognizes explicitly the necessity of inference in </w:t>
      </w:r>
      <w:r w:rsidRPr="005E4BF0">
        <w:rPr>
          <w:i/>
          <w:sz w:val="18"/>
          <w:szCs w:val="18"/>
        </w:rPr>
        <w:t xml:space="preserve">Principia Philosophiae </w:t>
      </w:r>
      <w:r w:rsidRPr="005E4BF0">
        <w:rPr>
          <w:sz w:val="18"/>
          <w:szCs w:val="18"/>
        </w:rPr>
        <w:t>(</w:t>
      </w:r>
      <w:r w:rsidRPr="005E4BF0">
        <w:rPr>
          <w:i/>
          <w:sz w:val="18"/>
          <w:szCs w:val="18"/>
        </w:rPr>
        <w:t>cf</w:t>
      </w:r>
      <w:r w:rsidRPr="005E4BF0">
        <w:rPr>
          <w:sz w:val="18"/>
          <w:szCs w:val="18"/>
        </w:rPr>
        <w:t xml:space="preserve">. V. R. Miller &amp; R. P. Miller (eds.), </w:t>
      </w:r>
      <w:r w:rsidRPr="005E4BF0">
        <w:rPr>
          <w:i/>
          <w:sz w:val="18"/>
          <w:szCs w:val="18"/>
        </w:rPr>
        <w:t>Principles of Philosophy</w:t>
      </w:r>
      <w:r w:rsidRPr="005E4BF0">
        <w:rPr>
          <w:sz w:val="18"/>
          <w:szCs w:val="18"/>
        </w:rPr>
        <w:t xml:space="preserve"> (Dordrecht: Reidel, 1983), Part I, § 10).</w:t>
      </w:r>
    </w:p>
  </w:footnote>
  <w:footnote w:id="204">
    <w:p w:rsidR="00702054" w:rsidRPr="005E4BF0" w:rsidRDefault="00702054" w:rsidP="005E4BF0">
      <w:pPr>
        <w:tabs>
          <w:tab w:val="left" w:pos="-90"/>
        </w:tabs>
        <w:overflowPunct w:val="0"/>
        <w:autoSpaceDE w:val="0"/>
        <w:jc w:val="both"/>
        <w:rPr>
          <w:sz w:val="18"/>
          <w:szCs w:val="18"/>
        </w:rPr>
      </w:pPr>
      <w:r w:rsidRPr="005E4BF0">
        <w:rPr>
          <w:rStyle w:val="FootnoteReference"/>
          <w:sz w:val="18"/>
          <w:szCs w:val="18"/>
        </w:rPr>
        <w:footnoteRef/>
      </w:r>
      <w:r w:rsidRPr="005E4BF0">
        <w:rPr>
          <w:sz w:val="18"/>
          <w:szCs w:val="18"/>
        </w:rPr>
        <w:t xml:space="preserve"> If the ‘I’m thinking’ in the </w:t>
      </w:r>
      <w:r w:rsidRPr="005E4BF0">
        <w:rPr>
          <w:i/>
          <w:sz w:val="18"/>
          <w:szCs w:val="18"/>
        </w:rPr>
        <w:t>cogito</w:t>
      </w:r>
      <w:r w:rsidRPr="005E4BF0">
        <w:rPr>
          <w:sz w:val="18"/>
          <w:szCs w:val="18"/>
        </w:rPr>
        <w:t xml:space="preserve"> is conceived as having the form ‘I was thinking </w:t>
      </w:r>
      <w:r w:rsidRPr="005E4BF0">
        <w:rPr>
          <w:sz w:val="18"/>
          <w:szCs w:val="18"/>
        </w:rPr>
        <w:t xml:space="preserve">’, being in this way </w:t>
      </w:r>
      <w:r w:rsidRPr="005E4BF0">
        <w:rPr>
          <w:i/>
          <w:sz w:val="18"/>
          <w:szCs w:val="18"/>
        </w:rPr>
        <w:t>derivative</w:t>
      </w:r>
      <w:r w:rsidRPr="005E4BF0">
        <w:rPr>
          <w:sz w:val="18"/>
          <w:szCs w:val="18"/>
        </w:rPr>
        <w:t xml:space="preserve">, it could possibly be true </w:t>
      </w:r>
      <w:r w:rsidRPr="005E4BF0">
        <w:rPr>
          <w:i/>
          <w:sz w:val="18"/>
          <w:szCs w:val="18"/>
        </w:rPr>
        <w:t>only</w:t>
      </w:r>
      <w:r w:rsidRPr="005E4BF0">
        <w:rPr>
          <w:sz w:val="18"/>
          <w:szCs w:val="18"/>
        </w:rPr>
        <w:t xml:space="preserve"> </w:t>
      </w:r>
      <w:r w:rsidRPr="005E4BF0">
        <w:rPr>
          <w:i/>
          <w:sz w:val="18"/>
          <w:szCs w:val="18"/>
        </w:rPr>
        <w:t xml:space="preserve">presupposing </w:t>
      </w:r>
      <w:r w:rsidRPr="005E4BF0">
        <w:rPr>
          <w:sz w:val="18"/>
          <w:szCs w:val="18"/>
        </w:rPr>
        <w:t xml:space="preserve">the previous truth of thoughts of the form ‘I was thinking that </w:t>
      </w:r>
      <w:r w:rsidRPr="005E4BF0">
        <w:rPr>
          <w:i/>
          <w:sz w:val="18"/>
          <w:szCs w:val="18"/>
        </w:rPr>
        <w:t>p</w:t>
      </w:r>
      <w:r w:rsidRPr="005E4BF0">
        <w:rPr>
          <w:sz w:val="18"/>
          <w:szCs w:val="18"/>
        </w:rPr>
        <w:t>’.</w:t>
      </w:r>
    </w:p>
  </w:footnote>
  <w:footnote w:id="205">
    <w:p w:rsidR="00702054" w:rsidRPr="005E4BF0" w:rsidRDefault="00702054" w:rsidP="005E4BF0">
      <w:pPr>
        <w:pStyle w:val="FootnoteText"/>
        <w:jc w:val="both"/>
        <w:rPr>
          <w:sz w:val="18"/>
          <w:szCs w:val="18"/>
          <w:lang w:val="de-DE"/>
        </w:rPr>
      </w:pPr>
      <w:r w:rsidRPr="005E4BF0">
        <w:rPr>
          <w:rStyle w:val="FootnoteReference"/>
          <w:sz w:val="18"/>
          <w:szCs w:val="18"/>
        </w:rPr>
        <w:footnoteRef/>
      </w:r>
      <w:r w:rsidRPr="005E4BF0">
        <w:rPr>
          <w:sz w:val="18"/>
          <w:szCs w:val="18"/>
          <w:lang w:val="de-DE"/>
        </w:rPr>
        <w:t xml:space="preserve"> </w:t>
      </w:r>
      <w:r w:rsidRPr="005E4BF0">
        <w:rPr>
          <w:sz w:val="18"/>
          <w:szCs w:val="18"/>
          <w:lang w:val="de-DE"/>
        </w:rPr>
        <w:t>Claudio F. Costa, ‘Über den Gewi</w:t>
      </w:r>
      <w:r w:rsidRPr="005E4BF0">
        <w:rPr>
          <w:sz w:val="18"/>
          <w:szCs w:val="18"/>
          <w:lang w:val="en-US"/>
        </w:rPr>
        <w:t>β</w:t>
      </w:r>
      <w:r w:rsidRPr="005E4BF0">
        <w:rPr>
          <w:sz w:val="18"/>
          <w:szCs w:val="18"/>
          <w:lang w:val="de-DE"/>
        </w:rPr>
        <w:t xml:space="preserve">heitsanspruch im cartesischen </w:t>
      </w:r>
      <w:r w:rsidRPr="005E4BF0">
        <w:rPr>
          <w:i/>
          <w:sz w:val="18"/>
          <w:szCs w:val="18"/>
          <w:lang w:val="de-DE"/>
        </w:rPr>
        <w:t>cogito</w:t>
      </w:r>
      <w:r w:rsidRPr="005E4BF0">
        <w:rPr>
          <w:sz w:val="18"/>
          <w:szCs w:val="18"/>
          <w:lang w:val="de-DE"/>
        </w:rPr>
        <w:t xml:space="preserve">’, </w:t>
      </w:r>
      <w:r w:rsidRPr="005E4BF0">
        <w:rPr>
          <w:i/>
          <w:sz w:val="18"/>
          <w:szCs w:val="18"/>
          <w:lang w:val="de-DE"/>
        </w:rPr>
        <w:t>Prima Philosophia</w:t>
      </w:r>
      <w:r w:rsidRPr="005E4BF0">
        <w:rPr>
          <w:sz w:val="18"/>
          <w:szCs w:val="18"/>
          <w:lang w:val="de-DE"/>
        </w:rPr>
        <w:t>, 4, 1999, 1-20, p. 10.</w:t>
      </w:r>
    </w:p>
  </w:footnote>
  <w:footnote w:id="206">
    <w:p w:rsidR="00702054" w:rsidRPr="005E4BF0" w:rsidRDefault="00702054" w:rsidP="005E4BF0">
      <w:pPr>
        <w:jc w:val="both"/>
        <w:rPr>
          <w:sz w:val="18"/>
          <w:szCs w:val="18"/>
          <w:lang w:val="en-US"/>
        </w:rPr>
      </w:pPr>
      <w:r w:rsidRPr="005E4BF0">
        <w:rPr>
          <w:rStyle w:val="FootnoteReference"/>
          <w:sz w:val="18"/>
          <w:szCs w:val="18"/>
        </w:rPr>
        <w:footnoteRef/>
      </w:r>
      <w:r w:rsidRPr="005E4BF0">
        <w:rPr>
          <w:sz w:val="18"/>
          <w:szCs w:val="18"/>
          <w:lang w:val="pt-BR"/>
        </w:rPr>
        <w:t xml:space="preserve"> </w:t>
      </w:r>
      <w:r w:rsidRPr="005E4BF0">
        <w:rPr>
          <w:sz w:val="18"/>
          <w:szCs w:val="18"/>
          <w:lang w:val="pt-BR"/>
        </w:rPr>
        <w:t xml:space="preserve">‘Quod mens non possit nisi unam rem simul concipere, verum non est; non potest quidem simul multa concipere, sed potest tamen plura quam unum; e.g. iam ego concipio et cogito simul me loqui et me edere’. </w:t>
      </w:r>
      <w:r w:rsidRPr="005E4BF0">
        <w:rPr>
          <w:sz w:val="18"/>
          <w:szCs w:val="18"/>
          <w:lang w:val="en-US"/>
        </w:rPr>
        <w:t>[</w:t>
      </w:r>
      <w:r w:rsidRPr="005E4BF0">
        <w:rPr>
          <w:sz w:val="18"/>
          <w:szCs w:val="18"/>
        </w:rPr>
        <w:t xml:space="preserve">‘That the mind can only conceive one thing at a time is not true. It can to be sure not conceive a lot at one time, but certainly more than one thing; for example, now I am conceiving and thinking at the same time that I am speaking and that I am eating’.] </w:t>
      </w:r>
      <w:r w:rsidRPr="005E4BF0">
        <w:rPr>
          <w:sz w:val="18"/>
          <w:szCs w:val="18"/>
          <w:lang w:val="pt-BR"/>
        </w:rPr>
        <w:t xml:space="preserve">Adam &amp; Tannery (eds.), </w:t>
      </w:r>
      <w:r w:rsidRPr="005E4BF0">
        <w:rPr>
          <w:i/>
          <w:sz w:val="18"/>
          <w:szCs w:val="18"/>
          <w:lang w:val="pt-BR"/>
        </w:rPr>
        <w:t xml:space="preserve">Oeuvres de Descartes </w:t>
      </w:r>
      <w:r w:rsidRPr="005E4BF0">
        <w:rPr>
          <w:sz w:val="18"/>
          <w:szCs w:val="18"/>
          <w:lang w:val="pt-BR"/>
        </w:rPr>
        <w:t xml:space="preserve">(Paris: Vrin/CNRS, 1964-1976), V, 148-149. </w:t>
      </w:r>
      <w:r w:rsidRPr="005E4BF0">
        <w:rPr>
          <w:sz w:val="18"/>
          <w:szCs w:val="18"/>
        </w:rPr>
        <w:t xml:space="preserve">Cf. also J. G. Cottingham (ed.), </w:t>
      </w:r>
      <w:r w:rsidRPr="005E4BF0">
        <w:rPr>
          <w:i/>
          <w:sz w:val="18"/>
          <w:szCs w:val="18"/>
        </w:rPr>
        <w:t xml:space="preserve">Descartes’ Conversation with Burman </w:t>
      </w:r>
      <w:r w:rsidRPr="005E4BF0">
        <w:rPr>
          <w:sz w:val="18"/>
          <w:szCs w:val="18"/>
        </w:rPr>
        <w:t xml:space="preserve">(Oxford: Clarendon 1976), </w:t>
      </w:r>
      <w:proofErr w:type="gramStart"/>
      <w:r w:rsidRPr="005E4BF0">
        <w:rPr>
          <w:sz w:val="18"/>
          <w:szCs w:val="18"/>
        </w:rPr>
        <w:t>pp</w:t>
      </w:r>
      <w:proofErr w:type="gramEnd"/>
      <w:r w:rsidRPr="005E4BF0">
        <w:rPr>
          <w:sz w:val="18"/>
          <w:szCs w:val="18"/>
        </w:rPr>
        <w:t>. 6-7.</w:t>
      </w:r>
    </w:p>
  </w:footnote>
  <w:footnote w:id="207">
    <w:p w:rsidR="00702054" w:rsidRPr="005E4BF0" w:rsidRDefault="00702054" w:rsidP="005E4BF0">
      <w:pPr>
        <w:tabs>
          <w:tab w:val="left" w:pos="113"/>
          <w:tab w:val="left" w:pos="284"/>
          <w:tab w:val="left" w:pos="720"/>
        </w:tabs>
        <w:overflowPunct w:val="0"/>
        <w:autoSpaceDE w:val="0"/>
        <w:jc w:val="both"/>
        <w:rPr>
          <w:sz w:val="18"/>
          <w:szCs w:val="18"/>
        </w:rPr>
      </w:pPr>
      <w:r w:rsidRPr="005E4BF0">
        <w:rPr>
          <w:rStyle w:val="FootnoteReference"/>
          <w:sz w:val="18"/>
          <w:szCs w:val="18"/>
        </w:rPr>
        <w:footnoteRef/>
      </w:r>
      <w:r w:rsidRPr="005E4BF0">
        <w:rPr>
          <w:sz w:val="18"/>
          <w:szCs w:val="18"/>
        </w:rPr>
        <w:t xml:space="preserve"> This view is to be found in different versions in A. J. Ayer, see W. Doney (ed.), </w:t>
      </w:r>
      <w:r w:rsidRPr="005E4BF0">
        <w:rPr>
          <w:i/>
          <w:sz w:val="18"/>
          <w:szCs w:val="18"/>
        </w:rPr>
        <w:t xml:space="preserve">op. cit., </w:t>
      </w:r>
      <w:r w:rsidRPr="005E4BF0">
        <w:rPr>
          <w:sz w:val="18"/>
          <w:szCs w:val="18"/>
        </w:rPr>
        <w:t xml:space="preserve">pp. 80-87, Jaakko Hintikka, see W. Doney (ed.), </w:t>
      </w:r>
      <w:r w:rsidRPr="005E4BF0">
        <w:rPr>
          <w:i/>
          <w:sz w:val="18"/>
          <w:szCs w:val="18"/>
        </w:rPr>
        <w:t xml:space="preserve">op. cit. </w:t>
      </w:r>
      <w:r w:rsidRPr="005E4BF0">
        <w:rPr>
          <w:sz w:val="18"/>
          <w:szCs w:val="18"/>
        </w:rPr>
        <w:t>pp. 108-139, and in Harry Frankfurt’s book,</w:t>
      </w:r>
      <w:r w:rsidRPr="005E4BF0">
        <w:rPr>
          <w:i/>
          <w:sz w:val="18"/>
          <w:szCs w:val="18"/>
        </w:rPr>
        <w:t xml:space="preserve"> Demons, Dreamers and Madmen</w:t>
      </w:r>
      <w:r w:rsidRPr="005E4BF0">
        <w:rPr>
          <w:sz w:val="18"/>
          <w:szCs w:val="18"/>
        </w:rPr>
        <w:t xml:space="preserve"> (Indianapolis: Bobbs-Merrill, 1970), p. 102 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054" w:rsidRPr="00EE34A2" w:rsidRDefault="00702054" w:rsidP="00EE34A2">
    <w:pPr>
      <w:pStyle w:val="Header"/>
      <w:framePr w:wrap="around" w:vAnchor="text" w:hAnchor="margin" w:xAlign="outside" w:y="1"/>
      <w:jc w:val="center"/>
      <w:rPr>
        <w:rStyle w:val="PageNumber"/>
        <w:sz w:val="18"/>
      </w:rPr>
    </w:pPr>
    <w:r w:rsidRPr="00EE34A2">
      <w:rPr>
        <w:rStyle w:val="PageNumber"/>
        <w:sz w:val="18"/>
      </w:rPr>
      <w:fldChar w:fldCharType="begin"/>
    </w:r>
    <w:r w:rsidRPr="00EE34A2">
      <w:rPr>
        <w:rStyle w:val="PageNumber"/>
        <w:sz w:val="18"/>
      </w:rPr>
      <w:instrText xml:space="preserve">PAGE  </w:instrText>
    </w:r>
    <w:r w:rsidRPr="00EE34A2">
      <w:rPr>
        <w:rStyle w:val="PageNumber"/>
        <w:sz w:val="18"/>
      </w:rPr>
      <w:fldChar w:fldCharType="separate"/>
    </w:r>
    <w:r w:rsidR="00BE2045">
      <w:rPr>
        <w:rStyle w:val="PageNumber"/>
        <w:noProof/>
        <w:sz w:val="18"/>
      </w:rPr>
      <w:t>4</w:t>
    </w:r>
    <w:r w:rsidRPr="00EE34A2">
      <w:rPr>
        <w:rStyle w:val="PageNumber"/>
        <w:sz w:val="18"/>
      </w:rPr>
      <w:fldChar w:fldCharType="end"/>
    </w:r>
  </w:p>
  <w:p w:rsidR="00702054" w:rsidRPr="00EE34A2" w:rsidRDefault="00702054" w:rsidP="00EE34A2">
    <w:pPr>
      <w:pStyle w:val="Header"/>
      <w:ind w:right="360" w:firstLine="360"/>
      <w:jc w:val="center"/>
      <w:rPr>
        <w:rStyle w:val="PageNumber"/>
        <w:sz w:val="18"/>
      </w:rPr>
    </w:pPr>
    <w:r w:rsidRPr="00EE34A2">
      <w:rPr>
        <w:rStyle w:val="PageNumber"/>
        <w:sz w:val="18"/>
      </w:rPr>
      <w:t>Introduction</w:t>
    </w:r>
  </w:p>
  <w:p w:rsidR="00702054" w:rsidRPr="00EE34A2" w:rsidRDefault="00702054" w:rsidP="00EE34A2">
    <w:pPr>
      <w:pStyle w:val="Header"/>
      <w:ind w:right="360" w:firstLine="360"/>
      <w:jc w:val="center"/>
      <w:rPr>
        <w:sz w:val="18"/>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A76" w:rsidRPr="00DF0A76" w:rsidRDefault="00DF0A76" w:rsidP="00EE34A2">
    <w:pPr>
      <w:pStyle w:val="Header"/>
      <w:framePr w:wrap="around" w:vAnchor="text" w:hAnchor="margin" w:xAlign="outside" w:y="1"/>
      <w:jc w:val="center"/>
      <w:rPr>
        <w:rStyle w:val="PageNumber"/>
        <w:sz w:val="18"/>
        <w:szCs w:val="18"/>
      </w:rPr>
    </w:pPr>
    <w:r w:rsidRPr="00DF0A76">
      <w:rPr>
        <w:rStyle w:val="PageNumber"/>
        <w:sz w:val="18"/>
        <w:szCs w:val="18"/>
      </w:rPr>
      <w:fldChar w:fldCharType="begin"/>
    </w:r>
    <w:r w:rsidRPr="00DF0A76">
      <w:rPr>
        <w:rStyle w:val="PageNumber"/>
        <w:sz w:val="18"/>
        <w:szCs w:val="18"/>
      </w:rPr>
      <w:instrText xml:space="preserve">PAGE  </w:instrText>
    </w:r>
    <w:r w:rsidRPr="00DF0A76">
      <w:rPr>
        <w:rStyle w:val="PageNumber"/>
        <w:sz w:val="18"/>
        <w:szCs w:val="18"/>
      </w:rPr>
      <w:fldChar w:fldCharType="separate"/>
    </w:r>
    <w:r w:rsidR="00BE2045">
      <w:rPr>
        <w:rStyle w:val="PageNumber"/>
        <w:noProof/>
        <w:sz w:val="18"/>
        <w:szCs w:val="18"/>
      </w:rPr>
      <w:t>101</w:t>
    </w:r>
    <w:r w:rsidRPr="00DF0A76">
      <w:rPr>
        <w:rStyle w:val="PageNumber"/>
        <w:sz w:val="18"/>
        <w:szCs w:val="18"/>
      </w:rPr>
      <w:fldChar w:fldCharType="end"/>
    </w:r>
  </w:p>
  <w:p w:rsidR="00DF0A76" w:rsidRPr="00DF0A76" w:rsidRDefault="00DF0A76" w:rsidP="00DF0A76">
    <w:pPr>
      <w:pStyle w:val="Header"/>
      <w:ind w:right="360" w:firstLine="360"/>
      <w:jc w:val="center"/>
      <w:rPr>
        <w:sz w:val="18"/>
        <w:szCs w:val="18"/>
      </w:rPr>
    </w:pPr>
    <w:r w:rsidRPr="00DF0A76">
      <w:rPr>
        <w:sz w:val="18"/>
        <w:szCs w:val="18"/>
      </w:rPr>
      <w:t>A Fregean Answer to the Problem of the Essential Indexical</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7D0" w:rsidRPr="00EE34A2" w:rsidRDefault="00BA07D0" w:rsidP="00EE34A2">
    <w:pPr>
      <w:pStyle w:val="Header"/>
      <w:framePr w:wrap="around" w:vAnchor="text" w:hAnchor="margin" w:xAlign="outside" w:y="1"/>
      <w:jc w:val="center"/>
      <w:rPr>
        <w:rStyle w:val="PageNumber"/>
        <w:sz w:val="18"/>
      </w:rPr>
    </w:pPr>
    <w:r w:rsidRPr="00EE34A2">
      <w:rPr>
        <w:rStyle w:val="PageNumber"/>
        <w:sz w:val="18"/>
      </w:rPr>
      <w:fldChar w:fldCharType="begin"/>
    </w:r>
    <w:r w:rsidRPr="00EE34A2">
      <w:rPr>
        <w:rStyle w:val="PageNumber"/>
        <w:sz w:val="18"/>
      </w:rPr>
      <w:instrText xml:space="preserve">PAGE  </w:instrText>
    </w:r>
    <w:r w:rsidRPr="00EE34A2">
      <w:rPr>
        <w:rStyle w:val="PageNumber"/>
        <w:sz w:val="18"/>
      </w:rPr>
      <w:fldChar w:fldCharType="separate"/>
    </w:r>
    <w:r w:rsidR="00BE2045">
      <w:rPr>
        <w:rStyle w:val="PageNumber"/>
        <w:noProof/>
        <w:sz w:val="18"/>
      </w:rPr>
      <w:t>122</w:t>
    </w:r>
    <w:r w:rsidRPr="00EE34A2">
      <w:rPr>
        <w:rStyle w:val="PageNumber"/>
        <w:sz w:val="18"/>
      </w:rPr>
      <w:fldChar w:fldCharType="end"/>
    </w:r>
  </w:p>
  <w:p w:rsidR="00BA07D0" w:rsidRPr="00EE34A2" w:rsidRDefault="00BA07D0" w:rsidP="00EE34A2">
    <w:pPr>
      <w:pStyle w:val="Header"/>
      <w:ind w:right="360" w:firstLine="360"/>
      <w:jc w:val="center"/>
      <w:rPr>
        <w:rStyle w:val="PageNumber"/>
        <w:sz w:val="18"/>
      </w:rPr>
    </w:pPr>
    <w:r>
      <w:rPr>
        <w:rStyle w:val="PageNumber"/>
        <w:sz w:val="18"/>
      </w:rPr>
      <w:t>Chapter Five</w:t>
    </w:r>
  </w:p>
  <w:p w:rsidR="00BA07D0" w:rsidRPr="00EE34A2" w:rsidRDefault="00BA07D0" w:rsidP="00EE34A2">
    <w:pPr>
      <w:pStyle w:val="Header"/>
      <w:ind w:right="360" w:firstLine="360"/>
      <w:jc w:val="center"/>
      <w:rPr>
        <w:sz w:val="18"/>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7D0" w:rsidRPr="00BA07D0" w:rsidRDefault="00BA07D0" w:rsidP="00EE34A2">
    <w:pPr>
      <w:pStyle w:val="Header"/>
      <w:framePr w:wrap="around" w:vAnchor="text" w:hAnchor="margin" w:xAlign="outside" w:y="1"/>
      <w:jc w:val="center"/>
      <w:rPr>
        <w:rStyle w:val="PageNumber"/>
        <w:sz w:val="18"/>
        <w:szCs w:val="18"/>
      </w:rPr>
    </w:pPr>
    <w:r w:rsidRPr="00BA07D0">
      <w:rPr>
        <w:rStyle w:val="PageNumber"/>
        <w:sz w:val="18"/>
        <w:szCs w:val="18"/>
      </w:rPr>
      <w:fldChar w:fldCharType="begin"/>
    </w:r>
    <w:r w:rsidRPr="00BA07D0">
      <w:rPr>
        <w:rStyle w:val="PageNumber"/>
        <w:sz w:val="18"/>
        <w:szCs w:val="18"/>
      </w:rPr>
      <w:instrText xml:space="preserve">PAGE  </w:instrText>
    </w:r>
    <w:r w:rsidRPr="00BA07D0">
      <w:rPr>
        <w:rStyle w:val="PageNumber"/>
        <w:sz w:val="18"/>
        <w:szCs w:val="18"/>
      </w:rPr>
      <w:fldChar w:fldCharType="separate"/>
    </w:r>
    <w:r w:rsidR="00BE2045">
      <w:rPr>
        <w:rStyle w:val="PageNumber"/>
        <w:noProof/>
        <w:sz w:val="18"/>
        <w:szCs w:val="18"/>
      </w:rPr>
      <w:t>123</w:t>
    </w:r>
    <w:r w:rsidRPr="00BA07D0">
      <w:rPr>
        <w:rStyle w:val="PageNumber"/>
        <w:sz w:val="18"/>
        <w:szCs w:val="18"/>
      </w:rPr>
      <w:fldChar w:fldCharType="end"/>
    </w:r>
  </w:p>
  <w:p w:rsidR="00BA07D0" w:rsidRPr="00BA07D0" w:rsidRDefault="00BA07D0" w:rsidP="00BA07D0">
    <w:pPr>
      <w:pStyle w:val="Header"/>
      <w:ind w:right="360" w:firstLine="360"/>
      <w:jc w:val="center"/>
      <w:rPr>
        <w:sz w:val="18"/>
        <w:szCs w:val="18"/>
      </w:rPr>
    </w:pPr>
    <w:r w:rsidRPr="00BA07D0">
      <w:rPr>
        <w:sz w:val="18"/>
        <w:szCs w:val="18"/>
      </w:rPr>
      <w:t>A Perspectival Definition of Knowledge</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63C" w:rsidRPr="00EE34A2" w:rsidRDefault="003B063C" w:rsidP="00EE34A2">
    <w:pPr>
      <w:pStyle w:val="Header"/>
      <w:framePr w:wrap="around" w:vAnchor="text" w:hAnchor="margin" w:xAlign="outside" w:y="1"/>
      <w:jc w:val="center"/>
      <w:rPr>
        <w:rStyle w:val="PageNumber"/>
        <w:sz w:val="18"/>
      </w:rPr>
    </w:pPr>
    <w:r w:rsidRPr="00EE34A2">
      <w:rPr>
        <w:rStyle w:val="PageNumber"/>
        <w:sz w:val="18"/>
      </w:rPr>
      <w:fldChar w:fldCharType="begin"/>
    </w:r>
    <w:r w:rsidRPr="00EE34A2">
      <w:rPr>
        <w:rStyle w:val="PageNumber"/>
        <w:sz w:val="18"/>
      </w:rPr>
      <w:instrText xml:space="preserve">PAGE  </w:instrText>
    </w:r>
    <w:r w:rsidRPr="00EE34A2">
      <w:rPr>
        <w:rStyle w:val="PageNumber"/>
        <w:sz w:val="18"/>
      </w:rPr>
      <w:fldChar w:fldCharType="separate"/>
    </w:r>
    <w:r w:rsidR="00BE2045">
      <w:rPr>
        <w:rStyle w:val="PageNumber"/>
        <w:noProof/>
        <w:sz w:val="18"/>
      </w:rPr>
      <w:t>162</w:t>
    </w:r>
    <w:r w:rsidRPr="00EE34A2">
      <w:rPr>
        <w:rStyle w:val="PageNumber"/>
        <w:sz w:val="18"/>
      </w:rPr>
      <w:fldChar w:fldCharType="end"/>
    </w:r>
  </w:p>
  <w:p w:rsidR="003B063C" w:rsidRPr="00EE34A2" w:rsidRDefault="003B063C" w:rsidP="00EE34A2">
    <w:pPr>
      <w:pStyle w:val="Header"/>
      <w:ind w:right="360" w:firstLine="360"/>
      <w:jc w:val="center"/>
      <w:rPr>
        <w:rStyle w:val="PageNumber"/>
        <w:sz w:val="18"/>
      </w:rPr>
    </w:pPr>
    <w:r>
      <w:rPr>
        <w:rStyle w:val="PageNumber"/>
        <w:sz w:val="18"/>
      </w:rPr>
      <w:t>Chapter Six</w:t>
    </w:r>
  </w:p>
  <w:p w:rsidR="003B063C" w:rsidRPr="00EE34A2" w:rsidRDefault="003B063C" w:rsidP="00EE34A2">
    <w:pPr>
      <w:pStyle w:val="Header"/>
      <w:ind w:right="360" w:firstLine="360"/>
      <w:jc w:val="center"/>
      <w:rPr>
        <w:sz w:val="18"/>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63C" w:rsidRPr="003B063C" w:rsidRDefault="003B063C" w:rsidP="00EE34A2">
    <w:pPr>
      <w:pStyle w:val="Header"/>
      <w:framePr w:wrap="around" w:vAnchor="text" w:hAnchor="margin" w:xAlign="outside" w:y="1"/>
      <w:jc w:val="center"/>
      <w:rPr>
        <w:rStyle w:val="PageNumber"/>
        <w:sz w:val="18"/>
        <w:szCs w:val="18"/>
      </w:rPr>
    </w:pPr>
    <w:r w:rsidRPr="003B063C">
      <w:rPr>
        <w:rStyle w:val="PageNumber"/>
        <w:sz w:val="18"/>
        <w:szCs w:val="18"/>
      </w:rPr>
      <w:fldChar w:fldCharType="begin"/>
    </w:r>
    <w:r w:rsidRPr="003B063C">
      <w:rPr>
        <w:rStyle w:val="PageNumber"/>
        <w:sz w:val="18"/>
        <w:szCs w:val="18"/>
      </w:rPr>
      <w:instrText xml:space="preserve">PAGE  </w:instrText>
    </w:r>
    <w:r w:rsidRPr="003B063C">
      <w:rPr>
        <w:rStyle w:val="PageNumber"/>
        <w:sz w:val="18"/>
        <w:szCs w:val="18"/>
      </w:rPr>
      <w:fldChar w:fldCharType="separate"/>
    </w:r>
    <w:r w:rsidR="00BE2045">
      <w:rPr>
        <w:rStyle w:val="PageNumber"/>
        <w:noProof/>
        <w:sz w:val="18"/>
        <w:szCs w:val="18"/>
      </w:rPr>
      <w:t>161</w:t>
    </w:r>
    <w:r w:rsidRPr="003B063C">
      <w:rPr>
        <w:rStyle w:val="PageNumber"/>
        <w:sz w:val="18"/>
        <w:szCs w:val="18"/>
      </w:rPr>
      <w:fldChar w:fldCharType="end"/>
    </w:r>
  </w:p>
  <w:p w:rsidR="003B063C" w:rsidRPr="003B063C" w:rsidRDefault="003B063C" w:rsidP="003B063C">
    <w:pPr>
      <w:pStyle w:val="Header"/>
      <w:ind w:right="360" w:firstLine="360"/>
      <w:jc w:val="center"/>
      <w:rPr>
        <w:sz w:val="18"/>
        <w:szCs w:val="18"/>
      </w:rPr>
    </w:pPr>
    <w:r w:rsidRPr="003B063C">
      <w:rPr>
        <w:sz w:val="18"/>
        <w:szCs w:val="18"/>
      </w:rPr>
      <w:t>The Skeptical Deal with our Concept of External Reality</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CC1" w:rsidRPr="00EE34A2" w:rsidRDefault="00FB6CC1" w:rsidP="00EE34A2">
    <w:pPr>
      <w:pStyle w:val="Header"/>
      <w:framePr w:wrap="around" w:vAnchor="text" w:hAnchor="margin" w:xAlign="outside" w:y="1"/>
      <w:jc w:val="center"/>
      <w:rPr>
        <w:rStyle w:val="PageNumber"/>
        <w:sz w:val="18"/>
      </w:rPr>
    </w:pPr>
    <w:r w:rsidRPr="00EE34A2">
      <w:rPr>
        <w:rStyle w:val="PageNumber"/>
        <w:sz w:val="18"/>
      </w:rPr>
      <w:fldChar w:fldCharType="begin"/>
    </w:r>
    <w:r w:rsidRPr="00EE34A2">
      <w:rPr>
        <w:rStyle w:val="PageNumber"/>
        <w:sz w:val="18"/>
      </w:rPr>
      <w:instrText xml:space="preserve">PAGE  </w:instrText>
    </w:r>
    <w:r w:rsidRPr="00EE34A2">
      <w:rPr>
        <w:rStyle w:val="PageNumber"/>
        <w:sz w:val="18"/>
      </w:rPr>
      <w:fldChar w:fldCharType="separate"/>
    </w:r>
    <w:r w:rsidR="00BE2045">
      <w:rPr>
        <w:rStyle w:val="PageNumber"/>
        <w:noProof/>
        <w:sz w:val="18"/>
      </w:rPr>
      <w:t>184</w:t>
    </w:r>
    <w:r w:rsidRPr="00EE34A2">
      <w:rPr>
        <w:rStyle w:val="PageNumber"/>
        <w:sz w:val="18"/>
      </w:rPr>
      <w:fldChar w:fldCharType="end"/>
    </w:r>
  </w:p>
  <w:p w:rsidR="00FB6CC1" w:rsidRPr="00EE34A2" w:rsidRDefault="00FB6CC1" w:rsidP="00EE34A2">
    <w:pPr>
      <w:pStyle w:val="Header"/>
      <w:ind w:right="360" w:firstLine="360"/>
      <w:jc w:val="center"/>
      <w:rPr>
        <w:rStyle w:val="PageNumber"/>
        <w:sz w:val="18"/>
      </w:rPr>
    </w:pPr>
    <w:r>
      <w:rPr>
        <w:rStyle w:val="PageNumber"/>
        <w:sz w:val="18"/>
      </w:rPr>
      <w:t>Chapter Seven</w:t>
    </w:r>
  </w:p>
  <w:p w:rsidR="00FB6CC1" w:rsidRPr="00EE34A2" w:rsidRDefault="00FB6CC1" w:rsidP="00EE34A2">
    <w:pPr>
      <w:pStyle w:val="Header"/>
      <w:ind w:right="360" w:firstLine="360"/>
      <w:jc w:val="center"/>
      <w:rPr>
        <w:sz w:val="18"/>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CC1" w:rsidRPr="00FB6CC1" w:rsidRDefault="00FB6CC1" w:rsidP="00EE34A2">
    <w:pPr>
      <w:pStyle w:val="Header"/>
      <w:framePr w:wrap="around" w:vAnchor="text" w:hAnchor="margin" w:xAlign="outside" w:y="1"/>
      <w:jc w:val="center"/>
      <w:rPr>
        <w:rStyle w:val="PageNumber"/>
        <w:sz w:val="18"/>
        <w:szCs w:val="18"/>
      </w:rPr>
    </w:pPr>
    <w:r w:rsidRPr="00FB6CC1">
      <w:rPr>
        <w:rStyle w:val="PageNumber"/>
        <w:sz w:val="18"/>
        <w:szCs w:val="18"/>
      </w:rPr>
      <w:fldChar w:fldCharType="begin"/>
    </w:r>
    <w:r w:rsidRPr="00FB6CC1">
      <w:rPr>
        <w:rStyle w:val="PageNumber"/>
        <w:sz w:val="18"/>
        <w:szCs w:val="18"/>
      </w:rPr>
      <w:instrText xml:space="preserve">PAGE  </w:instrText>
    </w:r>
    <w:r w:rsidRPr="00FB6CC1">
      <w:rPr>
        <w:rStyle w:val="PageNumber"/>
        <w:sz w:val="18"/>
        <w:szCs w:val="18"/>
      </w:rPr>
      <w:fldChar w:fldCharType="separate"/>
    </w:r>
    <w:r w:rsidR="00BE2045">
      <w:rPr>
        <w:rStyle w:val="PageNumber"/>
        <w:noProof/>
        <w:sz w:val="18"/>
        <w:szCs w:val="18"/>
      </w:rPr>
      <w:t>183</w:t>
    </w:r>
    <w:r w:rsidRPr="00FB6CC1">
      <w:rPr>
        <w:rStyle w:val="PageNumber"/>
        <w:sz w:val="18"/>
        <w:szCs w:val="18"/>
      </w:rPr>
      <w:fldChar w:fldCharType="end"/>
    </w:r>
  </w:p>
  <w:p w:rsidR="00FB6CC1" w:rsidRPr="00FB6CC1" w:rsidRDefault="00FB6CC1" w:rsidP="00FB6CC1">
    <w:pPr>
      <w:pStyle w:val="Header"/>
      <w:ind w:right="360" w:firstLine="360"/>
      <w:jc w:val="center"/>
      <w:rPr>
        <w:sz w:val="18"/>
        <w:szCs w:val="18"/>
      </w:rPr>
    </w:pPr>
    <w:r w:rsidRPr="00FB6CC1">
      <w:rPr>
        <w:sz w:val="18"/>
        <w:szCs w:val="18"/>
      </w:rPr>
      <w:t>Free Will and the Soft Constraints of Reason</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045" w:rsidRPr="00EE34A2" w:rsidRDefault="00BE2045" w:rsidP="00EE34A2">
    <w:pPr>
      <w:pStyle w:val="Header"/>
      <w:framePr w:wrap="around" w:vAnchor="text" w:hAnchor="margin" w:xAlign="outside" w:y="1"/>
      <w:jc w:val="center"/>
      <w:rPr>
        <w:rStyle w:val="PageNumber"/>
        <w:sz w:val="18"/>
      </w:rPr>
    </w:pPr>
    <w:r w:rsidRPr="00EE34A2">
      <w:rPr>
        <w:rStyle w:val="PageNumber"/>
        <w:sz w:val="18"/>
      </w:rPr>
      <w:fldChar w:fldCharType="begin"/>
    </w:r>
    <w:r w:rsidRPr="00EE34A2">
      <w:rPr>
        <w:rStyle w:val="PageNumber"/>
        <w:sz w:val="18"/>
      </w:rPr>
      <w:instrText xml:space="preserve">PAGE  </w:instrText>
    </w:r>
    <w:r w:rsidRPr="00EE34A2">
      <w:rPr>
        <w:rStyle w:val="PageNumber"/>
        <w:sz w:val="18"/>
      </w:rPr>
      <w:fldChar w:fldCharType="separate"/>
    </w:r>
    <w:r>
      <w:rPr>
        <w:rStyle w:val="PageNumber"/>
        <w:noProof/>
        <w:sz w:val="18"/>
      </w:rPr>
      <w:t>196</w:t>
    </w:r>
    <w:r w:rsidRPr="00EE34A2">
      <w:rPr>
        <w:rStyle w:val="PageNumber"/>
        <w:sz w:val="18"/>
      </w:rPr>
      <w:fldChar w:fldCharType="end"/>
    </w:r>
  </w:p>
  <w:p w:rsidR="00BE2045" w:rsidRPr="00EE34A2" w:rsidRDefault="00BE2045" w:rsidP="00EE34A2">
    <w:pPr>
      <w:pStyle w:val="Header"/>
      <w:ind w:right="360" w:firstLine="360"/>
      <w:jc w:val="center"/>
      <w:rPr>
        <w:rStyle w:val="PageNumber"/>
        <w:sz w:val="18"/>
      </w:rPr>
    </w:pPr>
    <w:r>
      <w:rPr>
        <w:rStyle w:val="PageNumber"/>
        <w:sz w:val="18"/>
      </w:rPr>
      <w:t>Chapter Eight</w:t>
    </w:r>
  </w:p>
  <w:p w:rsidR="00BE2045" w:rsidRPr="00EE34A2" w:rsidRDefault="00BE2045" w:rsidP="00EE34A2">
    <w:pPr>
      <w:pStyle w:val="Header"/>
      <w:ind w:right="360" w:firstLine="360"/>
      <w:jc w:val="center"/>
      <w:rPr>
        <w:sz w:val="18"/>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045" w:rsidRPr="00BE2045" w:rsidRDefault="00BE2045" w:rsidP="00EE34A2">
    <w:pPr>
      <w:pStyle w:val="Header"/>
      <w:framePr w:wrap="around" w:vAnchor="text" w:hAnchor="margin" w:xAlign="outside" w:y="1"/>
      <w:jc w:val="center"/>
      <w:rPr>
        <w:rStyle w:val="PageNumber"/>
        <w:sz w:val="18"/>
        <w:szCs w:val="18"/>
      </w:rPr>
    </w:pPr>
    <w:r w:rsidRPr="00BE2045">
      <w:rPr>
        <w:rStyle w:val="PageNumber"/>
        <w:sz w:val="18"/>
        <w:szCs w:val="18"/>
      </w:rPr>
      <w:fldChar w:fldCharType="begin"/>
    </w:r>
    <w:r w:rsidRPr="00BE2045">
      <w:rPr>
        <w:rStyle w:val="PageNumber"/>
        <w:sz w:val="18"/>
        <w:szCs w:val="18"/>
      </w:rPr>
      <w:instrText xml:space="preserve">PAGE  </w:instrText>
    </w:r>
    <w:r w:rsidRPr="00BE2045">
      <w:rPr>
        <w:rStyle w:val="PageNumber"/>
        <w:sz w:val="18"/>
        <w:szCs w:val="18"/>
      </w:rPr>
      <w:fldChar w:fldCharType="separate"/>
    </w:r>
    <w:r>
      <w:rPr>
        <w:rStyle w:val="PageNumber"/>
        <w:noProof/>
        <w:sz w:val="18"/>
        <w:szCs w:val="18"/>
      </w:rPr>
      <w:t>199</w:t>
    </w:r>
    <w:r w:rsidRPr="00BE2045">
      <w:rPr>
        <w:rStyle w:val="PageNumber"/>
        <w:sz w:val="18"/>
        <w:szCs w:val="18"/>
      </w:rPr>
      <w:fldChar w:fldCharType="end"/>
    </w:r>
  </w:p>
  <w:p w:rsidR="00BE2045" w:rsidRPr="00BE2045" w:rsidRDefault="00BE2045" w:rsidP="00BE2045">
    <w:pPr>
      <w:pStyle w:val="Header"/>
      <w:ind w:right="360" w:firstLine="360"/>
      <w:jc w:val="center"/>
      <w:rPr>
        <w:sz w:val="18"/>
        <w:szCs w:val="18"/>
      </w:rPr>
    </w:pPr>
    <w:r w:rsidRPr="00BE2045">
      <w:rPr>
        <w:sz w:val="18"/>
        <w:szCs w:val="18"/>
      </w:rPr>
      <w:t>Our Freedom to do Otherwise</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045" w:rsidRPr="00EE34A2" w:rsidRDefault="00BE2045" w:rsidP="00EE34A2">
    <w:pPr>
      <w:pStyle w:val="Header"/>
      <w:framePr w:wrap="around" w:vAnchor="text" w:hAnchor="margin" w:xAlign="outside" w:y="1"/>
      <w:jc w:val="center"/>
      <w:rPr>
        <w:rStyle w:val="PageNumber"/>
        <w:sz w:val="18"/>
      </w:rPr>
    </w:pPr>
    <w:r w:rsidRPr="00EE34A2">
      <w:rPr>
        <w:rStyle w:val="PageNumber"/>
        <w:sz w:val="18"/>
      </w:rPr>
      <w:fldChar w:fldCharType="begin"/>
    </w:r>
    <w:r w:rsidRPr="00EE34A2">
      <w:rPr>
        <w:rStyle w:val="PageNumber"/>
        <w:sz w:val="18"/>
      </w:rPr>
      <w:instrText xml:space="preserve">PAGE  </w:instrText>
    </w:r>
    <w:r w:rsidRPr="00EE34A2">
      <w:rPr>
        <w:rStyle w:val="PageNumber"/>
        <w:sz w:val="18"/>
      </w:rPr>
      <w:fldChar w:fldCharType="separate"/>
    </w:r>
    <w:r w:rsidR="00793AFB">
      <w:rPr>
        <w:rStyle w:val="PageNumber"/>
        <w:noProof/>
        <w:sz w:val="18"/>
      </w:rPr>
      <w:t>208</w:t>
    </w:r>
    <w:r w:rsidRPr="00EE34A2">
      <w:rPr>
        <w:rStyle w:val="PageNumber"/>
        <w:sz w:val="18"/>
      </w:rPr>
      <w:fldChar w:fldCharType="end"/>
    </w:r>
  </w:p>
  <w:p w:rsidR="00BE2045" w:rsidRPr="00EE34A2" w:rsidRDefault="00BE2045" w:rsidP="00EE34A2">
    <w:pPr>
      <w:pStyle w:val="Header"/>
      <w:ind w:right="360" w:firstLine="360"/>
      <w:jc w:val="center"/>
      <w:rPr>
        <w:rStyle w:val="PageNumber"/>
        <w:sz w:val="18"/>
      </w:rPr>
    </w:pPr>
    <w:r>
      <w:rPr>
        <w:rStyle w:val="PageNumber"/>
        <w:sz w:val="18"/>
      </w:rPr>
      <w:t>Chapter Nine</w:t>
    </w:r>
  </w:p>
  <w:p w:rsidR="00BE2045" w:rsidRPr="00EE34A2" w:rsidRDefault="00BE2045" w:rsidP="00EE34A2">
    <w:pPr>
      <w:pStyle w:val="Header"/>
      <w:ind w:right="360" w:firstLine="360"/>
      <w:jc w:val="center"/>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054" w:rsidRPr="00EE34A2" w:rsidRDefault="00702054" w:rsidP="00EE34A2">
    <w:pPr>
      <w:pStyle w:val="Header"/>
      <w:framePr w:wrap="around" w:vAnchor="text" w:hAnchor="margin" w:xAlign="outside" w:y="1"/>
      <w:jc w:val="center"/>
      <w:rPr>
        <w:rStyle w:val="PageNumber"/>
        <w:sz w:val="18"/>
      </w:rPr>
    </w:pPr>
    <w:r w:rsidRPr="00EE34A2">
      <w:rPr>
        <w:rStyle w:val="PageNumber"/>
        <w:sz w:val="18"/>
      </w:rPr>
      <w:fldChar w:fldCharType="begin"/>
    </w:r>
    <w:r w:rsidRPr="00EE34A2">
      <w:rPr>
        <w:rStyle w:val="PageNumber"/>
        <w:sz w:val="18"/>
      </w:rPr>
      <w:instrText xml:space="preserve">PAGE  </w:instrText>
    </w:r>
    <w:r w:rsidRPr="00EE34A2">
      <w:rPr>
        <w:rStyle w:val="PageNumber"/>
        <w:sz w:val="18"/>
      </w:rPr>
      <w:fldChar w:fldCharType="separate"/>
    </w:r>
    <w:r w:rsidR="00BE2045">
      <w:rPr>
        <w:rStyle w:val="PageNumber"/>
        <w:noProof/>
        <w:sz w:val="18"/>
      </w:rPr>
      <w:t>5</w:t>
    </w:r>
    <w:r w:rsidRPr="00EE34A2">
      <w:rPr>
        <w:rStyle w:val="PageNumber"/>
        <w:sz w:val="18"/>
      </w:rPr>
      <w:fldChar w:fldCharType="end"/>
    </w:r>
  </w:p>
  <w:p w:rsidR="00702054" w:rsidRPr="00EE34A2" w:rsidRDefault="00702054" w:rsidP="00EE34A2">
    <w:pPr>
      <w:pStyle w:val="Header"/>
      <w:ind w:right="360" w:firstLine="360"/>
      <w:jc w:val="center"/>
      <w:rPr>
        <w:sz w:val="18"/>
      </w:rPr>
    </w:pPr>
    <w:r w:rsidRPr="00EE34A2">
      <w:rPr>
        <w:sz w:val="18"/>
      </w:rPr>
      <w:t>Lines of Thought: Rethinking Philosophical Assumptions</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045" w:rsidRPr="00BE2045" w:rsidRDefault="00BE2045" w:rsidP="00EE34A2">
    <w:pPr>
      <w:pStyle w:val="Header"/>
      <w:framePr w:wrap="around" w:vAnchor="text" w:hAnchor="margin" w:xAlign="outside" w:y="1"/>
      <w:jc w:val="center"/>
      <w:rPr>
        <w:rStyle w:val="PageNumber"/>
        <w:sz w:val="18"/>
        <w:szCs w:val="18"/>
      </w:rPr>
    </w:pPr>
    <w:r w:rsidRPr="00BE2045">
      <w:rPr>
        <w:rStyle w:val="PageNumber"/>
        <w:sz w:val="18"/>
        <w:szCs w:val="18"/>
      </w:rPr>
      <w:fldChar w:fldCharType="begin"/>
    </w:r>
    <w:r w:rsidRPr="00BE2045">
      <w:rPr>
        <w:rStyle w:val="PageNumber"/>
        <w:sz w:val="18"/>
        <w:szCs w:val="18"/>
      </w:rPr>
      <w:instrText xml:space="preserve">PAGE  </w:instrText>
    </w:r>
    <w:r w:rsidRPr="00BE2045">
      <w:rPr>
        <w:rStyle w:val="PageNumber"/>
        <w:sz w:val="18"/>
        <w:szCs w:val="18"/>
      </w:rPr>
      <w:fldChar w:fldCharType="separate"/>
    </w:r>
    <w:r w:rsidR="00793AFB">
      <w:rPr>
        <w:rStyle w:val="PageNumber"/>
        <w:noProof/>
        <w:sz w:val="18"/>
        <w:szCs w:val="18"/>
      </w:rPr>
      <w:t>211</w:t>
    </w:r>
    <w:r w:rsidRPr="00BE2045">
      <w:rPr>
        <w:rStyle w:val="PageNumber"/>
        <w:sz w:val="18"/>
        <w:szCs w:val="18"/>
      </w:rPr>
      <w:fldChar w:fldCharType="end"/>
    </w:r>
  </w:p>
  <w:p w:rsidR="00BE2045" w:rsidRPr="00BE2045" w:rsidRDefault="00BE2045" w:rsidP="00BE2045">
    <w:pPr>
      <w:pStyle w:val="Header"/>
      <w:ind w:right="360" w:firstLine="360"/>
      <w:jc w:val="center"/>
      <w:rPr>
        <w:sz w:val="18"/>
        <w:szCs w:val="18"/>
      </w:rPr>
    </w:pPr>
    <w:r w:rsidRPr="00BE2045">
      <w:rPr>
        <w:sz w:val="18"/>
        <w:szCs w:val="18"/>
      </w:rPr>
      <w:t>Multiple Realizability</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AFB" w:rsidRPr="00EE34A2" w:rsidRDefault="00793AFB" w:rsidP="00EE34A2">
    <w:pPr>
      <w:pStyle w:val="Header"/>
      <w:framePr w:wrap="around" w:vAnchor="text" w:hAnchor="margin" w:xAlign="outside" w:y="1"/>
      <w:jc w:val="center"/>
      <w:rPr>
        <w:rStyle w:val="PageNumber"/>
        <w:sz w:val="18"/>
      </w:rPr>
    </w:pPr>
    <w:r w:rsidRPr="00EE34A2">
      <w:rPr>
        <w:rStyle w:val="PageNumber"/>
        <w:sz w:val="18"/>
      </w:rPr>
      <w:fldChar w:fldCharType="begin"/>
    </w:r>
    <w:r w:rsidRPr="00EE34A2">
      <w:rPr>
        <w:rStyle w:val="PageNumber"/>
        <w:sz w:val="18"/>
      </w:rPr>
      <w:instrText xml:space="preserve">PAGE  </w:instrText>
    </w:r>
    <w:r w:rsidRPr="00EE34A2">
      <w:rPr>
        <w:rStyle w:val="PageNumber"/>
        <w:sz w:val="18"/>
      </w:rPr>
      <w:fldChar w:fldCharType="separate"/>
    </w:r>
    <w:r w:rsidR="00E576B4">
      <w:rPr>
        <w:rStyle w:val="PageNumber"/>
        <w:noProof/>
        <w:sz w:val="18"/>
      </w:rPr>
      <w:t>228</w:t>
    </w:r>
    <w:r w:rsidRPr="00EE34A2">
      <w:rPr>
        <w:rStyle w:val="PageNumber"/>
        <w:sz w:val="18"/>
      </w:rPr>
      <w:fldChar w:fldCharType="end"/>
    </w:r>
  </w:p>
  <w:p w:rsidR="00793AFB" w:rsidRPr="00EE34A2" w:rsidRDefault="00793AFB" w:rsidP="00EE34A2">
    <w:pPr>
      <w:pStyle w:val="Header"/>
      <w:ind w:right="360" w:firstLine="360"/>
      <w:jc w:val="center"/>
      <w:rPr>
        <w:rStyle w:val="PageNumber"/>
        <w:sz w:val="18"/>
      </w:rPr>
    </w:pPr>
    <w:r>
      <w:rPr>
        <w:rStyle w:val="PageNumber"/>
        <w:sz w:val="18"/>
      </w:rPr>
      <w:t>Chapter Ten</w:t>
    </w:r>
  </w:p>
  <w:p w:rsidR="00793AFB" w:rsidRPr="00EE34A2" w:rsidRDefault="00793AFB" w:rsidP="00EE34A2">
    <w:pPr>
      <w:pStyle w:val="Header"/>
      <w:ind w:right="360" w:firstLine="360"/>
      <w:jc w:val="center"/>
      <w:rPr>
        <w:sz w:val="18"/>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AFB" w:rsidRPr="00793AFB" w:rsidRDefault="00793AFB" w:rsidP="00EE34A2">
    <w:pPr>
      <w:pStyle w:val="Header"/>
      <w:framePr w:wrap="around" w:vAnchor="text" w:hAnchor="margin" w:xAlign="outside" w:y="1"/>
      <w:jc w:val="center"/>
      <w:rPr>
        <w:rStyle w:val="PageNumber"/>
        <w:sz w:val="18"/>
        <w:szCs w:val="18"/>
      </w:rPr>
    </w:pPr>
    <w:r w:rsidRPr="00793AFB">
      <w:rPr>
        <w:rStyle w:val="PageNumber"/>
        <w:sz w:val="18"/>
        <w:szCs w:val="18"/>
      </w:rPr>
      <w:fldChar w:fldCharType="begin"/>
    </w:r>
    <w:r w:rsidRPr="00793AFB">
      <w:rPr>
        <w:rStyle w:val="PageNumber"/>
        <w:sz w:val="18"/>
        <w:szCs w:val="18"/>
      </w:rPr>
      <w:instrText xml:space="preserve">PAGE  </w:instrText>
    </w:r>
    <w:r w:rsidRPr="00793AFB">
      <w:rPr>
        <w:rStyle w:val="PageNumber"/>
        <w:sz w:val="18"/>
        <w:szCs w:val="18"/>
      </w:rPr>
      <w:fldChar w:fldCharType="separate"/>
    </w:r>
    <w:r w:rsidR="00E576B4">
      <w:rPr>
        <w:rStyle w:val="PageNumber"/>
        <w:noProof/>
        <w:sz w:val="18"/>
        <w:szCs w:val="18"/>
      </w:rPr>
      <w:t>223</w:t>
    </w:r>
    <w:r w:rsidRPr="00793AFB">
      <w:rPr>
        <w:rStyle w:val="PageNumber"/>
        <w:sz w:val="18"/>
        <w:szCs w:val="18"/>
      </w:rPr>
      <w:fldChar w:fldCharType="end"/>
    </w:r>
  </w:p>
  <w:p w:rsidR="00793AFB" w:rsidRPr="00793AFB" w:rsidRDefault="00793AFB" w:rsidP="00793AFB">
    <w:pPr>
      <w:pStyle w:val="Header"/>
      <w:ind w:right="360" w:firstLine="360"/>
      <w:jc w:val="center"/>
      <w:rPr>
        <w:sz w:val="18"/>
        <w:szCs w:val="18"/>
      </w:rPr>
    </w:pPr>
    <w:r w:rsidRPr="00793AFB">
      <w:rPr>
        <w:sz w:val="18"/>
        <w:szCs w:val="18"/>
      </w:rPr>
      <w:t>Consciousness and Reality</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6B4" w:rsidRPr="00EE34A2" w:rsidRDefault="00E576B4" w:rsidP="00EE34A2">
    <w:pPr>
      <w:pStyle w:val="Header"/>
      <w:framePr w:wrap="around" w:vAnchor="text" w:hAnchor="margin" w:xAlign="outside" w:y="1"/>
      <w:jc w:val="center"/>
      <w:rPr>
        <w:rStyle w:val="PageNumber"/>
        <w:sz w:val="18"/>
      </w:rPr>
    </w:pPr>
    <w:r w:rsidRPr="00EE34A2">
      <w:rPr>
        <w:rStyle w:val="PageNumber"/>
        <w:sz w:val="18"/>
      </w:rPr>
      <w:fldChar w:fldCharType="begin"/>
    </w:r>
    <w:r w:rsidRPr="00EE34A2">
      <w:rPr>
        <w:rStyle w:val="PageNumber"/>
        <w:sz w:val="18"/>
      </w:rPr>
      <w:instrText xml:space="preserve">PAGE  </w:instrText>
    </w:r>
    <w:r w:rsidRPr="00EE34A2">
      <w:rPr>
        <w:rStyle w:val="PageNumber"/>
        <w:sz w:val="18"/>
      </w:rPr>
      <w:fldChar w:fldCharType="separate"/>
    </w:r>
    <w:r w:rsidR="004B3AE1">
      <w:rPr>
        <w:rStyle w:val="PageNumber"/>
        <w:noProof/>
        <w:sz w:val="18"/>
      </w:rPr>
      <w:t>236</w:t>
    </w:r>
    <w:r w:rsidRPr="00EE34A2">
      <w:rPr>
        <w:rStyle w:val="PageNumber"/>
        <w:sz w:val="18"/>
      </w:rPr>
      <w:fldChar w:fldCharType="end"/>
    </w:r>
  </w:p>
  <w:p w:rsidR="00E576B4" w:rsidRPr="00EE34A2" w:rsidRDefault="00E576B4" w:rsidP="00EE34A2">
    <w:pPr>
      <w:pStyle w:val="Header"/>
      <w:ind w:right="360" w:firstLine="360"/>
      <w:jc w:val="center"/>
      <w:rPr>
        <w:rStyle w:val="PageNumber"/>
        <w:sz w:val="18"/>
      </w:rPr>
    </w:pPr>
    <w:r>
      <w:rPr>
        <w:rStyle w:val="PageNumber"/>
        <w:sz w:val="18"/>
      </w:rPr>
      <w:t>Chapter Eleven</w:t>
    </w:r>
  </w:p>
  <w:p w:rsidR="00E576B4" w:rsidRPr="00EE34A2" w:rsidRDefault="00E576B4" w:rsidP="00EE34A2">
    <w:pPr>
      <w:pStyle w:val="Header"/>
      <w:ind w:right="360" w:firstLine="360"/>
      <w:jc w:val="center"/>
      <w:rPr>
        <w:sz w:val="18"/>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6B4" w:rsidRPr="00E576B4" w:rsidRDefault="00E576B4" w:rsidP="00EE34A2">
    <w:pPr>
      <w:pStyle w:val="Header"/>
      <w:framePr w:wrap="around" w:vAnchor="text" w:hAnchor="margin" w:xAlign="outside" w:y="1"/>
      <w:jc w:val="center"/>
      <w:rPr>
        <w:rStyle w:val="PageNumber"/>
        <w:sz w:val="18"/>
        <w:szCs w:val="18"/>
      </w:rPr>
    </w:pPr>
    <w:r w:rsidRPr="00E576B4">
      <w:rPr>
        <w:rStyle w:val="PageNumber"/>
        <w:sz w:val="18"/>
        <w:szCs w:val="18"/>
      </w:rPr>
      <w:fldChar w:fldCharType="begin"/>
    </w:r>
    <w:r w:rsidRPr="00E576B4">
      <w:rPr>
        <w:rStyle w:val="PageNumber"/>
        <w:sz w:val="18"/>
        <w:szCs w:val="18"/>
      </w:rPr>
      <w:instrText xml:space="preserve">PAGE  </w:instrText>
    </w:r>
    <w:r w:rsidRPr="00E576B4">
      <w:rPr>
        <w:rStyle w:val="PageNumber"/>
        <w:sz w:val="18"/>
        <w:szCs w:val="18"/>
      </w:rPr>
      <w:fldChar w:fldCharType="separate"/>
    </w:r>
    <w:r w:rsidR="004B3AE1">
      <w:rPr>
        <w:rStyle w:val="PageNumber"/>
        <w:noProof/>
        <w:sz w:val="18"/>
        <w:szCs w:val="18"/>
      </w:rPr>
      <w:t>237</w:t>
    </w:r>
    <w:r w:rsidRPr="00E576B4">
      <w:rPr>
        <w:rStyle w:val="PageNumber"/>
        <w:sz w:val="18"/>
        <w:szCs w:val="18"/>
      </w:rPr>
      <w:fldChar w:fldCharType="end"/>
    </w:r>
  </w:p>
  <w:p w:rsidR="00E576B4" w:rsidRPr="00E576B4" w:rsidRDefault="00E576B4" w:rsidP="00E576B4">
    <w:pPr>
      <w:pStyle w:val="Header"/>
      <w:ind w:right="360" w:firstLine="360"/>
      <w:jc w:val="center"/>
      <w:rPr>
        <w:sz w:val="18"/>
        <w:szCs w:val="18"/>
      </w:rPr>
    </w:pPr>
    <w:r w:rsidRPr="00E576B4">
      <w:rPr>
        <w:sz w:val="18"/>
        <w:szCs w:val="18"/>
      </w:rPr>
      <w:t>‘I am Thinking’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054" w:rsidRPr="00EE34A2" w:rsidRDefault="00702054" w:rsidP="00EE34A2">
    <w:pPr>
      <w:pStyle w:val="Header"/>
      <w:framePr w:wrap="around" w:vAnchor="text" w:hAnchor="margin" w:xAlign="outside" w:y="1"/>
      <w:jc w:val="center"/>
      <w:rPr>
        <w:rStyle w:val="PageNumber"/>
        <w:sz w:val="18"/>
      </w:rPr>
    </w:pPr>
    <w:r w:rsidRPr="00EE34A2">
      <w:rPr>
        <w:rStyle w:val="PageNumber"/>
        <w:sz w:val="18"/>
      </w:rPr>
      <w:fldChar w:fldCharType="begin"/>
    </w:r>
    <w:r w:rsidRPr="00EE34A2">
      <w:rPr>
        <w:rStyle w:val="PageNumber"/>
        <w:sz w:val="18"/>
      </w:rPr>
      <w:instrText xml:space="preserve">PAGE  </w:instrText>
    </w:r>
    <w:r w:rsidRPr="00EE34A2">
      <w:rPr>
        <w:rStyle w:val="PageNumber"/>
        <w:sz w:val="18"/>
      </w:rPr>
      <w:fldChar w:fldCharType="separate"/>
    </w:r>
    <w:r w:rsidR="00BE2045">
      <w:rPr>
        <w:rStyle w:val="PageNumber"/>
        <w:noProof/>
        <w:sz w:val="18"/>
      </w:rPr>
      <w:t>22</w:t>
    </w:r>
    <w:r w:rsidRPr="00EE34A2">
      <w:rPr>
        <w:rStyle w:val="PageNumber"/>
        <w:sz w:val="18"/>
      </w:rPr>
      <w:fldChar w:fldCharType="end"/>
    </w:r>
  </w:p>
  <w:p w:rsidR="00702054" w:rsidRPr="00EE34A2" w:rsidRDefault="00702054" w:rsidP="00EE34A2">
    <w:pPr>
      <w:pStyle w:val="Header"/>
      <w:ind w:right="360" w:firstLine="360"/>
      <w:jc w:val="center"/>
      <w:rPr>
        <w:rStyle w:val="PageNumber"/>
        <w:sz w:val="18"/>
      </w:rPr>
    </w:pPr>
    <w:r>
      <w:rPr>
        <w:rStyle w:val="PageNumber"/>
        <w:sz w:val="18"/>
      </w:rPr>
      <w:t>Chapter One</w:t>
    </w:r>
  </w:p>
  <w:p w:rsidR="00702054" w:rsidRPr="00EE34A2" w:rsidRDefault="00702054" w:rsidP="00EE34A2">
    <w:pPr>
      <w:pStyle w:val="Header"/>
      <w:ind w:right="360" w:firstLine="360"/>
      <w:jc w:val="center"/>
      <w:rPr>
        <w:sz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054" w:rsidRPr="001444A5" w:rsidRDefault="00702054" w:rsidP="00EE34A2">
    <w:pPr>
      <w:pStyle w:val="Header"/>
      <w:framePr w:wrap="around" w:vAnchor="text" w:hAnchor="margin" w:xAlign="outside" w:y="1"/>
      <w:jc w:val="center"/>
      <w:rPr>
        <w:rStyle w:val="PageNumber"/>
        <w:sz w:val="18"/>
        <w:szCs w:val="18"/>
      </w:rPr>
    </w:pPr>
    <w:r w:rsidRPr="001444A5">
      <w:rPr>
        <w:rStyle w:val="PageNumber"/>
        <w:sz w:val="18"/>
        <w:szCs w:val="18"/>
      </w:rPr>
      <w:fldChar w:fldCharType="begin"/>
    </w:r>
    <w:r w:rsidRPr="001444A5">
      <w:rPr>
        <w:rStyle w:val="PageNumber"/>
        <w:sz w:val="18"/>
        <w:szCs w:val="18"/>
      </w:rPr>
      <w:instrText xml:space="preserve">PAGE  </w:instrText>
    </w:r>
    <w:r w:rsidRPr="001444A5">
      <w:rPr>
        <w:rStyle w:val="PageNumber"/>
        <w:sz w:val="18"/>
        <w:szCs w:val="18"/>
      </w:rPr>
      <w:fldChar w:fldCharType="separate"/>
    </w:r>
    <w:r w:rsidR="00BE2045">
      <w:rPr>
        <w:rStyle w:val="PageNumber"/>
        <w:noProof/>
        <w:sz w:val="18"/>
        <w:szCs w:val="18"/>
      </w:rPr>
      <w:t>23</w:t>
    </w:r>
    <w:r w:rsidRPr="001444A5">
      <w:rPr>
        <w:rStyle w:val="PageNumber"/>
        <w:sz w:val="18"/>
        <w:szCs w:val="18"/>
      </w:rPr>
      <w:fldChar w:fldCharType="end"/>
    </w:r>
  </w:p>
  <w:p w:rsidR="00702054" w:rsidRPr="001444A5" w:rsidRDefault="00702054" w:rsidP="001444A5">
    <w:pPr>
      <w:pStyle w:val="Header"/>
      <w:ind w:right="360" w:firstLine="360"/>
      <w:jc w:val="center"/>
      <w:rPr>
        <w:sz w:val="18"/>
        <w:szCs w:val="18"/>
      </w:rPr>
    </w:pPr>
    <w:r w:rsidRPr="001444A5">
      <w:rPr>
        <w:sz w:val="18"/>
        <w:szCs w:val="18"/>
      </w:rPr>
      <w:t>Philosophy as Proto-Science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054" w:rsidRPr="00EE34A2" w:rsidRDefault="00702054" w:rsidP="00EE34A2">
    <w:pPr>
      <w:pStyle w:val="Header"/>
      <w:framePr w:wrap="around" w:vAnchor="text" w:hAnchor="margin" w:xAlign="outside" w:y="1"/>
      <w:jc w:val="center"/>
      <w:rPr>
        <w:rStyle w:val="PageNumber"/>
        <w:sz w:val="18"/>
      </w:rPr>
    </w:pPr>
    <w:r w:rsidRPr="00EE34A2">
      <w:rPr>
        <w:rStyle w:val="PageNumber"/>
        <w:sz w:val="18"/>
      </w:rPr>
      <w:fldChar w:fldCharType="begin"/>
    </w:r>
    <w:r w:rsidRPr="00EE34A2">
      <w:rPr>
        <w:rStyle w:val="PageNumber"/>
        <w:sz w:val="18"/>
      </w:rPr>
      <w:instrText xml:space="preserve">PAGE  </w:instrText>
    </w:r>
    <w:r w:rsidRPr="00EE34A2">
      <w:rPr>
        <w:rStyle w:val="PageNumber"/>
        <w:sz w:val="18"/>
      </w:rPr>
      <w:fldChar w:fldCharType="separate"/>
    </w:r>
    <w:r w:rsidR="00BE2045">
      <w:rPr>
        <w:rStyle w:val="PageNumber"/>
        <w:noProof/>
        <w:sz w:val="18"/>
      </w:rPr>
      <w:t>66</w:t>
    </w:r>
    <w:r w:rsidRPr="00EE34A2">
      <w:rPr>
        <w:rStyle w:val="PageNumber"/>
        <w:sz w:val="18"/>
      </w:rPr>
      <w:fldChar w:fldCharType="end"/>
    </w:r>
  </w:p>
  <w:p w:rsidR="00702054" w:rsidRPr="00EE34A2" w:rsidRDefault="00702054" w:rsidP="00EE34A2">
    <w:pPr>
      <w:pStyle w:val="Header"/>
      <w:ind w:right="360" w:firstLine="360"/>
      <w:jc w:val="center"/>
      <w:rPr>
        <w:rStyle w:val="PageNumber"/>
        <w:sz w:val="18"/>
      </w:rPr>
    </w:pPr>
    <w:r>
      <w:rPr>
        <w:rStyle w:val="PageNumber"/>
        <w:sz w:val="18"/>
      </w:rPr>
      <w:t>Chapter Two</w:t>
    </w:r>
  </w:p>
  <w:p w:rsidR="00702054" w:rsidRPr="00EE34A2" w:rsidRDefault="00702054" w:rsidP="00EE34A2">
    <w:pPr>
      <w:pStyle w:val="Header"/>
      <w:ind w:right="360" w:firstLine="360"/>
      <w:jc w:val="center"/>
      <w:rPr>
        <w:sz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054" w:rsidRPr="001444A5" w:rsidRDefault="00702054" w:rsidP="00EE34A2">
    <w:pPr>
      <w:pStyle w:val="Header"/>
      <w:framePr w:wrap="around" w:vAnchor="text" w:hAnchor="margin" w:xAlign="outside" w:y="1"/>
      <w:jc w:val="center"/>
      <w:rPr>
        <w:rStyle w:val="PageNumber"/>
        <w:sz w:val="18"/>
        <w:szCs w:val="18"/>
      </w:rPr>
    </w:pPr>
    <w:r w:rsidRPr="001444A5">
      <w:rPr>
        <w:rStyle w:val="PageNumber"/>
        <w:sz w:val="18"/>
        <w:szCs w:val="18"/>
      </w:rPr>
      <w:fldChar w:fldCharType="begin"/>
    </w:r>
    <w:r w:rsidRPr="001444A5">
      <w:rPr>
        <w:rStyle w:val="PageNumber"/>
        <w:sz w:val="18"/>
        <w:szCs w:val="18"/>
      </w:rPr>
      <w:instrText xml:space="preserve">PAGE  </w:instrText>
    </w:r>
    <w:r w:rsidRPr="001444A5">
      <w:rPr>
        <w:rStyle w:val="PageNumber"/>
        <w:sz w:val="18"/>
        <w:szCs w:val="18"/>
      </w:rPr>
      <w:fldChar w:fldCharType="separate"/>
    </w:r>
    <w:r w:rsidR="00BE2045">
      <w:rPr>
        <w:rStyle w:val="PageNumber"/>
        <w:noProof/>
        <w:sz w:val="18"/>
        <w:szCs w:val="18"/>
      </w:rPr>
      <w:t>67</w:t>
    </w:r>
    <w:r w:rsidRPr="001444A5">
      <w:rPr>
        <w:rStyle w:val="PageNumber"/>
        <w:sz w:val="18"/>
        <w:szCs w:val="18"/>
      </w:rPr>
      <w:fldChar w:fldCharType="end"/>
    </w:r>
  </w:p>
  <w:p w:rsidR="00702054" w:rsidRPr="001444A5" w:rsidRDefault="00702054" w:rsidP="001444A5">
    <w:pPr>
      <w:pStyle w:val="Header"/>
      <w:ind w:right="360" w:firstLine="360"/>
      <w:jc w:val="center"/>
      <w:rPr>
        <w:sz w:val="18"/>
        <w:szCs w:val="18"/>
      </w:rPr>
    </w:pPr>
    <w:r w:rsidRPr="001444A5">
      <w:rPr>
        <w:sz w:val="18"/>
        <w:szCs w:val="18"/>
      </w:rPr>
      <w:t>Outline of a Theory of Proper Names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E2C" w:rsidRPr="00EE34A2" w:rsidRDefault="00B87E2C" w:rsidP="00EE34A2">
    <w:pPr>
      <w:pStyle w:val="Header"/>
      <w:framePr w:wrap="around" w:vAnchor="text" w:hAnchor="margin" w:xAlign="outside" w:y="1"/>
      <w:jc w:val="center"/>
      <w:rPr>
        <w:rStyle w:val="PageNumber"/>
        <w:sz w:val="18"/>
      </w:rPr>
    </w:pPr>
    <w:r w:rsidRPr="00EE34A2">
      <w:rPr>
        <w:rStyle w:val="PageNumber"/>
        <w:sz w:val="18"/>
      </w:rPr>
      <w:fldChar w:fldCharType="begin"/>
    </w:r>
    <w:r w:rsidRPr="00EE34A2">
      <w:rPr>
        <w:rStyle w:val="PageNumber"/>
        <w:sz w:val="18"/>
      </w:rPr>
      <w:instrText xml:space="preserve">PAGE  </w:instrText>
    </w:r>
    <w:r w:rsidRPr="00EE34A2">
      <w:rPr>
        <w:rStyle w:val="PageNumber"/>
        <w:sz w:val="18"/>
      </w:rPr>
      <w:fldChar w:fldCharType="separate"/>
    </w:r>
    <w:r w:rsidR="00BE2045">
      <w:rPr>
        <w:rStyle w:val="PageNumber"/>
        <w:noProof/>
        <w:sz w:val="18"/>
      </w:rPr>
      <w:t>92</w:t>
    </w:r>
    <w:r w:rsidRPr="00EE34A2">
      <w:rPr>
        <w:rStyle w:val="PageNumber"/>
        <w:sz w:val="18"/>
      </w:rPr>
      <w:fldChar w:fldCharType="end"/>
    </w:r>
  </w:p>
  <w:p w:rsidR="00B87E2C" w:rsidRPr="00EE34A2" w:rsidRDefault="00B87E2C" w:rsidP="00EE34A2">
    <w:pPr>
      <w:pStyle w:val="Header"/>
      <w:ind w:right="360" w:firstLine="360"/>
      <w:jc w:val="center"/>
      <w:rPr>
        <w:rStyle w:val="PageNumber"/>
        <w:sz w:val="18"/>
      </w:rPr>
    </w:pPr>
    <w:r>
      <w:rPr>
        <w:rStyle w:val="PageNumber"/>
        <w:sz w:val="18"/>
      </w:rPr>
      <w:t>Chapter Three</w:t>
    </w:r>
  </w:p>
  <w:p w:rsidR="00B87E2C" w:rsidRPr="00EE34A2" w:rsidRDefault="00B87E2C" w:rsidP="00EE34A2">
    <w:pPr>
      <w:pStyle w:val="Header"/>
      <w:ind w:right="360" w:firstLine="360"/>
      <w:jc w:val="center"/>
      <w:rPr>
        <w:sz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E2C" w:rsidRPr="00B87E2C" w:rsidRDefault="00B87E2C" w:rsidP="00EE34A2">
    <w:pPr>
      <w:pStyle w:val="Header"/>
      <w:framePr w:wrap="around" w:vAnchor="text" w:hAnchor="margin" w:xAlign="outside" w:y="1"/>
      <w:jc w:val="center"/>
      <w:rPr>
        <w:rStyle w:val="PageNumber"/>
        <w:sz w:val="18"/>
        <w:szCs w:val="18"/>
      </w:rPr>
    </w:pPr>
    <w:r w:rsidRPr="00B87E2C">
      <w:rPr>
        <w:rStyle w:val="PageNumber"/>
        <w:sz w:val="18"/>
        <w:szCs w:val="18"/>
      </w:rPr>
      <w:fldChar w:fldCharType="begin"/>
    </w:r>
    <w:r w:rsidRPr="00B87E2C">
      <w:rPr>
        <w:rStyle w:val="PageNumber"/>
        <w:sz w:val="18"/>
        <w:szCs w:val="18"/>
      </w:rPr>
      <w:instrText xml:space="preserve">PAGE  </w:instrText>
    </w:r>
    <w:r w:rsidRPr="00B87E2C">
      <w:rPr>
        <w:rStyle w:val="PageNumber"/>
        <w:sz w:val="18"/>
        <w:szCs w:val="18"/>
      </w:rPr>
      <w:fldChar w:fldCharType="separate"/>
    </w:r>
    <w:r w:rsidR="00BE2045">
      <w:rPr>
        <w:rStyle w:val="PageNumber"/>
        <w:noProof/>
        <w:sz w:val="18"/>
        <w:szCs w:val="18"/>
      </w:rPr>
      <w:t>91</w:t>
    </w:r>
    <w:r w:rsidRPr="00B87E2C">
      <w:rPr>
        <w:rStyle w:val="PageNumber"/>
        <w:sz w:val="18"/>
        <w:szCs w:val="18"/>
      </w:rPr>
      <w:fldChar w:fldCharType="end"/>
    </w:r>
  </w:p>
  <w:p w:rsidR="00B87E2C" w:rsidRPr="00B87E2C" w:rsidRDefault="00B87E2C" w:rsidP="00B87E2C">
    <w:pPr>
      <w:pStyle w:val="Header"/>
      <w:ind w:right="360" w:firstLine="360"/>
      <w:jc w:val="center"/>
      <w:rPr>
        <w:sz w:val="18"/>
        <w:szCs w:val="18"/>
      </w:rPr>
    </w:pPr>
    <w:r w:rsidRPr="00B87E2C">
      <w:rPr>
        <w:sz w:val="18"/>
        <w:szCs w:val="18"/>
      </w:rPr>
      <w:t>On the Meaning of ‘Water’</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A76" w:rsidRPr="00EE34A2" w:rsidRDefault="00DF0A76" w:rsidP="00EE34A2">
    <w:pPr>
      <w:pStyle w:val="Header"/>
      <w:framePr w:wrap="around" w:vAnchor="text" w:hAnchor="margin" w:xAlign="outside" w:y="1"/>
      <w:jc w:val="center"/>
      <w:rPr>
        <w:rStyle w:val="PageNumber"/>
        <w:sz w:val="18"/>
      </w:rPr>
    </w:pPr>
    <w:r w:rsidRPr="00EE34A2">
      <w:rPr>
        <w:rStyle w:val="PageNumber"/>
        <w:sz w:val="18"/>
      </w:rPr>
      <w:fldChar w:fldCharType="begin"/>
    </w:r>
    <w:r w:rsidRPr="00EE34A2">
      <w:rPr>
        <w:rStyle w:val="PageNumber"/>
        <w:sz w:val="18"/>
      </w:rPr>
      <w:instrText xml:space="preserve">PAGE  </w:instrText>
    </w:r>
    <w:r w:rsidRPr="00EE34A2">
      <w:rPr>
        <w:rStyle w:val="PageNumber"/>
        <w:sz w:val="18"/>
      </w:rPr>
      <w:fldChar w:fldCharType="separate"/>
    </w:r>
    <w:r w:rsidR="00BE2045">
      <w:rPr>
        <w:rStyle w:val="PageNumber"/>
        <w:noProof/>
        <w:sz w:val="18"/>
      </w:rPr>
      <w:t>102</w:t>
    </w:r>
    <w:r w:rsidRPr="00EE34A2">
      <w:rPr>
        <w:rStyle w:val="PageNumber"/>
        <w:sz w:val="18"/>
      </w:rPr>
      <w:fldChar w:fldCharType="end"/>
    </w:r>
  </w:p>
  <w:p w:rsidR="00DF0A76" w:rsidRPr="00EE34A2" w:rsidRDefault="00DF0A76" w:rsidP="00EE34A2">
    <w:pPr>
      <w:pStyle w:val="Header"/>
      <w:ind w:right="360" w:firstLine="360"/>
      <w:jc w:val="center"/>
      <w:rPr>
        <w:rStyle w:val="PageNumber"/>
        <w:sz w:val="18"/>
      </w:rPr>
    </w:pPr>
    <w:r>
      <w:rPr>
        <w:rStyle w:val="PageNumber"/>
        <w:sz w:val="18"/>
      </w:rPr>
      <w:t>Chapter Four</w:t>
    </w:r>
  </w:p>
  <w:p w:rsidR="00DF0A76" w:rsidRPr="00EE34A2" w:rsidRDefault="00DF0A76" w:rsidP="00EE34A2">
    <w:pPr>
      <w:pStyle w:val="Header"/>
      <w:ind w:right="360" w:firstLine="360"/>
      <w:jc w:val="cente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2"/>
    <w:multiLevelType w:val="singleLevel"/>
    <w:tmpl w:val="593CD8E4"/>
    <w:name w:val="WW8Num2"/>
    <w:lvl w:ilvl="0">
      <w:start w:val="1"/>
      <w:numFmt w:val="upperLetter"/>
      <w:suff w:val="nothing"/>
      <w:lvlText w:val="%1."/>
      <w:lvlJc w:val="left"/>
      <w:pPr>
        <w:tabs>
          <w:tab w:val="num" w:pos="0"/>
        </w:tabs>
        <w:ind w:left="0" w:firstLine="0"/>
      </w:pPr>
      <w:rPr>
        <w:rFonts w:ascii="Times New Roman" w:eastAsia="Times New Roman" w:hAnsi="Times New Roman" w:cs="Times New Roman"/>
      </w:rPr>
    </w:lvl>
  </w:abstractNum>
  <w:abstractNum w:abstractNumId="2">
    <w:nsid w:val="00000003"/>
    <w:multiLevelType w:val="singleLevel"/>
    <w:tmpl w:val="00000003"/>
    <w:name w:val="WW8Num3"/>
    <w:lvl w:ilvl="0">
      <w:start w:val="1"/>
      <w:numFmt w:val="decimal"/>
      <w:suff w:val="nothing"/>
      <w:lvlText w:val="%1."/>
      <w:lvlJc w:val="left"/>
      <w:pPr>
        <w:tabs>
          <w:tab w:val="num" w:pos="0"/>
        </w:tabs>
        <w:ind w:left="0" w:firstLine="0"/>
      </w:pPr>
    </w:lvl>
  </w:abstractNum>
  <w:abstractNum w:abstractNumId="3">
    <w:nsid w:val="00000004"/>
    <w:multiLevelType w:val="singleLevel"/>
    <w:tmpl w:val="00000004"/>
    <w:name w:val="WW8Num4"/>
    <w:lvl w:ilvl="0">
      <w:start w:val="1"/>
      <w:numFmt w:val="decimal"/>
      <w:lvlText w:val="(%1)"/>
      <w:lvlJc w:val="left"/>
      <w:pPr>
        <w:tabs>
          <w:tab w:val="num" w:pos="855"/>
        </w:tabs>
        <w:ind w:left="855" w:hanging="480"/>
      </w:p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rPr>
        <w:i w:val="0"/>
      </w:rPr>
    </w:lvl>
  </w:abstractNum>
  <w:abstractNum w:abstractNumId="5">
    <w:nsid w:val="00000006"/>
    <w:multiLevelType w:val="singleLevel"/>
    <w:tmpl w:val="00000006"/>
    <w:name w:val="WW8Num6"/>
    <w:lvl w:ilvl="0">
      <w:start w:val="1"/>
      <w:numFmt w:val="lowerLetter"/>
      <w:lvlText w:val="(%1)"/>
      <w:lvlJc w:val="left"/>
      <w:pPr>
        <w:tabs>
          <w:tab w:val="num" w:pos="675"/>
        </w:tabs>
        <w:ind w:left="675" w:hanging="375"/>
      </w:pPr>
      <w:rPr>
        <w:i w:val="0"/>
      </w:rPr>
    </w:lvl>
  </w:abstractNum>
  <w:abstractNum w:abstractNumId="6">
    <w:nsid w:val="00000007"/>
    <w:multiLevelType w:val="singleLevel"/>
    <w:tmpl w:val="00000007"/>
    <w:name w:val="WW8Num7"/>
    <w:lvl w:ilvl="0">
      <w:start w:val="4"/>
      <w:numFmt w:val="lowerRoman"/>
      <w:lvlText w:val="(%1)"/>
      <w:lvlJc w:val="left"/>
      <w:pPr>
        <w:tabs>
          <w:tab w:val="num" w:pos="1095"/>
        </w:tabs>
        <w:ind w:left="1095" w:hanging="720"/>
      </w:pPr>
    </w:lvl>
  </w:abstractNum>
  <w:abstractNum w:abstractNumId="7">
    <w:nsid w:val="00000008"/>
    <w:multiLevelType w:val="singleLevel"/>
    <w:tmpl w:val="00000008"/>
    <w:name w:val="WW8Num8"/>
    <w:lvl w:ilvl="0">
      <w:start w:val="1"/>
      <w:numFmt w:val="lowerLetter"/>
      <w:lvlText w:val="(%1)"/>
      <w:lvlJc w:val="left"/>
      <w:pPr>
        <w:tabs>
          <w:tab w:val="num" w:pos="735"/>
        </w:tabs>
        <w:ind w:left="735" w:hanging="375"/>
      </w:pPr>
    </w:lvl>
  </w:abstractNum>
  <w:abstractNum w:abstractNumId="8">
    <w:nsid w:val="00000009"/>
    <w:multiLevelType w:val="singleLevel"/>
    <w:tmpl w:val="00000009"/>
    <w:name w:val="WW8Num9"/>
    <w:lvl w:ilvl="0">
      <w:start w:val="1"/>
      <w:numFmt w:val="lowerRoman"/>
      <w:lvlText w:val="(%1)"/>
      <w:lvlJc w:val="left"/>
      <w:pPr>
        <w:tabs>
          <w:tab w:val="num" w:pos="1170"/>
        </w:tabs>
        <w:ind w:left="1170" w:hanging="720"/>
      </w:pPr>
    </w:lvl>
  </w:abstractNum>
  <w:abstractNum w:abstractNumId="9">
    <w:nsid w:val="0000000B"/>
    <w:multiLevelType w:val="singleLevel"/>
    <w:tmpl w:val="0409000F"/>
    <w:name w:val="WW8Num11"/>
    <w:lvl w:ilvl="0">
      <w:start w:val="1"/>
      <w:numFmt w:val="decimal"/>
      <w:lvlText w:val="%1."/>
      <w:lvlJc w:val="left"/>
      <w:pPr>
        <w:tabs>
          <w:tab w:val="num" w:pos="660"/>
        </w:tabs>
        <w:ind w:left="660" w:hanging="360"/>
      </w:pPr>
    </w:lvl>
  </w:abstractNum>
  <w:abstractNum w:abstractNumId="10">
    <w:nsid w:val="0000000C"/>
    <w:multiLevelType w:val="singleLevel"/>
    <w:tmpl w:val="0000000C"/>
    <w:name w:val="WW8Num12"/>
    <w:lvl w:ilvl="0">
      <w:start w:val="1"/>
      <w:numFmt w:val="decimal"/>
      <w:lvlText w:val="%1."/>
      <w:lvlJc w:val="left"/>
      <w:pPr>
        <w:tabs>
          <w:tab w:val="num" w:pos="660"/>
        </w:tabs>
        <w:ind w:left="660" w:hanging="360"/>
      </w:pPr>
    </w:lvl>
  </w:abstractNum>
  <w:abstractNum w:abstractNumId="11">
    <w:nsid w:val="0000000D"/>
    <w:multiLevelType w:val="singleLevel"/>
    <w:tmpl w:val="0000000D"/>
    <w:name w:val="WW8Num13"/>
    <w:lvl w:ilvl="0">
      <w:start w:val="1"/>
      <w:numFmt w:val="lowerRoman"/>
      <w:lvlText w:val="(%1)"/>
      <w:lvlJc w:val="left"/>
      <w:pPr>
        <w:tabs>
          <w:tab w:val="num" w:pos="1221"/>
        </w:tabs>
        <w:ind w:left="1221" w:hanging="720"/>
      </w:pPr>
    </w:lvl>
  </w:abstractNum>
  <w:abstractNum w:abstractNumId="12">
    <w:nsid w:val="0000000E"/>
    <w:multiLevelType w:val="singleLevel"/>
    <w:tmpl w:val="0000000E"/>
    <w:name w:val="WW8Num14"/>
    <w:lvl w:ilvl="0">
      <w:start w:val="1"/>
      <w:numFmt w:val="decimal"/>
      <w:lvlText w:val="%1."/>
      <w:lvlJc w:val="left"/>
      <w:pPr>
        <w:tabs>
          <w:tab w:val="num" w:pos="720"/>
        </w:tabs>
        <w:ind w:left="720" w:hanging="360"/>
      </w:pPr>
    </w:lvl>
  </w:abstractNum>
  <w:abstractNum w:abstractNumId="13">
    <w:nsid w:val="0000000F"/>
    <w:multiLevelType w:val="singleLevel"/>
    <w:tmpl w:val="0000000F"/>
    <w:name w:val="WW8Num15"/>
    <w:lvl w:ilvl="0">
      <w:start w:val="1"/>
      <w:numFmt w:val="decimal"/>
      <w:lvlText w:val="(%1)"/>
      <w:lvlJc w:val="left"/>
      <w:pPr>
        <w:tabs>
          <w:tab w:val="num" w:pos="735"/>
        </w:tabs>
        <w:ind w:left="735" w:hanging="360"/>
      </w:pPr>
    </w:lvl>
  </w:abstractNum>
  <w:abstractNum w:abstractNumId="14">
    <w:nsid w:val="00000010"/>
    <w:multiLevelType w:val="singleLevel"/>
    <w:tmpl w:val="00000010"/>
    <w:name w:val="WW8Num16"/>
    <w:lvl w:ilvl="0">
      <w:start w:val="1"/>
      <w:numFmt w:val="lowerLetter"/>
      <w:lvlText w:val="(%1)"/>
      <w:lvlJc w:val="left"/>
      <w:pPr>
        <w:tabs>
          <w:tab w:val="num" w:pos="705"/>
        </w:tabs>
        <w:ind w:left="705" w:hanging="360"/>
      </w:pPr>
      <w:rPr>
        <w:rFonts w:ascii="Times New Roman" w:eastAsia="Times New Roman" w:hAnsi="Times New Roman" w:cs="Times New Roman"/>
      </w:rPr>
    </w:lvl>
  </w:abstractNum>
  <w:abstractNum w:abstractNumId="15">
    <w:nsid w:val="00000011"/>
    <w:multiLevelType w:val="singleLevel"/>
    <w:tmpl w:val="00000011"/>
    <w:name w:val="WW8Num17"/>
    <w:lvl w:ilvl="0">
      <w:start w:val="1"/>
      <w:numFmt w:val="lowerLetter"/>
      <w:lvlText w:val="(%1)"/>
      <w:lvlJc w:val="left"/>
      <w:pPr>
        <w:tabs>
          <w:tab w:val="num" w:pos="870"/>
        </w:tabs>
        <w:ind w:left="870" w:hanging="510"/>
      </w:pPr>
    </w:lvl>
  </w:abstractNum>
  <w:abstractNum w:abstractNumId="16">
    <w:nsid w:val="00000012"/>
    <w:multiLevelType w:val="singleLevel"/>
    <w:tmpl w:val="00000012"/>
    <w:name w:val="WW8Num18"/>
    <w:lvl w:ilvl="0">
      <w:start w:val="1"/>
      <w:numFmt w:val="decimal"/>
      <w:lvlText w:val="%1."/>
      <w:lvlJc w:val="left"/>
      <w:pPr>
        <w:tabs>
          <w:tab w:val="num" w:pos="720"/>
        </w:tabs>
        <w:ind w:left="720" w:hanging="360"/>
      </w:pPr>
    </w:lvl>
  </w:abstractNum>
  <w:abstractNum w:abstractNumId="17">
    <w:nsid w:val="00000013"/>
    <w:multiLevelType w:val="singleLevel"/>
    <w:tmpl w:val="00000013"/>
    <w:name w:val="WW8Num19"/>
    <w:lvl w:ilvl="0">
      <w:start w:val="1"/>
      <w:numFmt w:val="bullet"/>
      <w:lvlText w:val=""/>
      <w:lvlJc w:val="left"/>
      <w:pPr>
        <w:tabs>
          <w:tab w:val="num" w:pos="720"/>
        </w:tabs>
        <w:ind w:left="720" w:hanging="360"/>
      </w:pPr>
      <w:rPr>
        <w:rFonts w:ascii="Symbol" w:hAnsi="Symbol" w:cs="Symbol"/>
      </w:rPr>
    </w:lvl>
  </w:abstractNum>
  <w:abstractNum w:abstractNumId="18">
    <w:nsid w:val="00000014"/>
    <w:multiLevelType w:val="singleLevel"/>
    <w:tmpl w:val="00000014"/>
    <w:name w:val="WW8Num20"/>
    <w:lvl w:ilvl="0">
      <w:start w:val="1"/>
      <w:numFmt w:val="decimal"/>
      <w:lvlText w:val="%1."/>
      <w:lvlJc w:val="left"/>
      <w:pPr>
        <w:tabs>
          <w:tab w:val="num" w:pos="720"/>
        </w:tabs>
        <w:ind w:left="720" w:hanging="360"/>
      </w:pPr>
      <w:rPr>
        <w:rFonts w:ascii="Symbol" w:hAnsi="Symbol" w:cs="Symbol"/>
      </w:rPr>
    </w:lvl>
  </w:abstractNum>
  <w:abstractNum w:abstractNumId="19">
    <w:nsid w:val="00000015"/>
    <w:multiLevelType w:val="singleLevel"/>
    <w:tmpl w:val="88A6E9B0"/>
    <w:name w:val="WW8Num21"/>
    <w:lvl w:ilvl="0">
      <w:start w:val="1"/>
      <w:numFmt w:val="lowerRoman"/>
      <w:lvlText w:val="(%1)"/>
      <w:lvlJc w:val="left"/>
      <w:pPr>
        <w:tabs>
          <w:tab w:val="num" w:pos="1020"/>
        </w:tabs>
        <w:ind w:left="1020" w:hanging="720"/>
      </w:pPr>
      <w:rPr>
        <w:i w:val="0"/>
      </w:rPr>
    </w:lvl>
  </w:abstractNum>
  <w:abstractNum w:abstractNumId="20">
    <w:nsid w:val="00000016"/>
    <w:multiLevelType w:val="singleLevel"/>
    <w:tmpl w:val="00000016"/>
    <w:name w:val="WW8Num22"/>
    <w:lvl w:ilvl="0">
      <w:start w:val="1"/>
      <w:numFmt w:val="lowerRoman"/>
      <w:lvlText w:val="(%1)"/>
      <w:lvlJc w:val="left"/>
      <w:pPr>
        <w:tabs>
          <w:tab w:val="num" w:pos="780"/>
        </w:tabs>
        <w:ind w:left="780" w:hanging="720"/>
      </w:pPr>
    </w:lvl>
  </w:abstractNum>
  <w:abstractNum w:abstractNumId="21">
    <w:nsid w:val="00000017"/>
    <w:multiLevelType w:val="singleLevel"/>
    <w:tmpl w:val="00000017"/>
    <w:name w:val="WW8Num23"/>
    <w:lvl w:ilvl="0">
      <w:start w:val="1"/>
      <w:numFmt w:val="decimal"/>
      <w:lvlText w:val="%1."/>
      <w:lvlJc w:val="left"/>
      <w:pPr>
        <w:tabs>
          <w:tab w:val="num" w:pos="720"/>
        </w:tabs>
        <w:ind w:left="720" w:hanging="360"/>
      </w:pPr>
    </w:lvl>
  </w:abstractNum>
  <w:abstractNum w:abstractNumId="22">
    <w:nsid w:val="00000018"/>
    <w:multiLevelType w:val="singleLevel"/>
    <w:tmpl w:val="00000018"/>
    <w:name w:val="WW8Num24"/>
    <w:lvl w:ilvl="0">
      <w:start w:val="1"/>
      <w:numFmt w:val="lowerRoman"/>
      <w:lvlText w:val="(%1)"/>
      <w:lvlJc w:val="left"/>
      <w:pPr>
        <w:tabs>
          <w:tab w:val="num" w:pos="1080"/>
        </w:tabs>
        <w:ind w:left="1080" w:hanging="720"/>
      </w:pPr>
    </w:lvl>
  </w:abstractNum>
  <w:abstractNum w:abstractNumId="23">
    <w:nsid w:val="00000019"/>
    <w:multiLevelType w:val="singleLevel"/>
    <w:tmpl w:val="00000019"/>
    <w:name w:val="WW8Num25"/>
    <w:lvl w:ilvl="0">
      <w:start w:val="1"/>
      <w:numFmt w:val="decimal"/>
      <w:lvlText w:val="(%1)"/>
      <w:lvlJc w:val="left"/>
      <w:pPr>
        <w:tabs>
          <w:tab w:val="num" w:pos="735"/>
        </w:tabs>
        <w:ind w:left="735" w:hanging="510"/>
      </w:pPr>
    </w:lvl>
  </w:abstractNum>
  <w:abstractNum w:abstractNumId="24">
    <w:nsid w:val="0000001A"/>
    <w:multiLevelType w:val="singleLevel"/>
    <w:tmpl w:val="0000001A"/>
    <w:name w:val="WW8Num26"/>
    <w:lvl w:ilvl="0">
      <w:start w:val="1"/>
      <w:numFmt w:val="decimal"/>
      <w:lvlText w:val="%1."/>
      <w:lvlJc w:val="left"/>
      <w:pPr>
        <w:tabs>
          <w:tab w:val="num" w:pos="720"/>
        </w:tabs>
        <w:ind w:left="720" w:hanging="360"/>
      </w:pPr>
    </w:lvl>
  </w:abstractNum>
  <w:abstractNum w:abstractNumId="25">
    <w:nsid w:val="0000001B"/>
    <w:multiLevelType w:val="singleLevel"/>
    <w:tmpl w:val="0000001B"/>
    <w:name w:val="WW8Num27"/>
    <w:lvl w:ilvl="0">
      <w:start w:val="1"/>
      <w:numFmt w:val="decimal"/>
      <w:lvlText w:val="%1."/>
      <w:lvlJc w:val="left"/>
      <w:pPr>
        <w:tabs>
          <w:tab w:val="num" w:pos="795"/>
        </w:tabs>
        <w:ind w:left="795" w:hanging="360"/>
      </w:pPr>
    </w:lvl>
  </w:abstractNum>
  <w:abstractNum w:abstractNumId="26">
    <w:nsid w:val="0000001C"/>
    <w:multiLevelType w:val="singleLevel"/>
    <w:tmpl w:val="0000001C"/>
    <w:name w:val="WW8Num28"/>
    <w:lvl w:ilvl="0">
      <w:start w:val="1"/>
      <w:numFmt w:val="decimal"/>
      <w:lvlText w:val="%1."/>
      <w:lvlJc w:val="left"/>
      <w:pPr>
        <w:tabs>
          <w:tab w:val="num" w:pos="720"/>
        </w:tabs>
        <w:ind w:left="720" w:hanging="360"/>
      </w:pPr>
    </w:lvl>
  </w:abstractNum>
  <w:abstractNum w:abstractNumId="27">
    <w:nsid w:val="0000001D"/>
    <w:multiLevelType w:val="singleLevel"/>
    <w:tmpl w:val="0000001D"/>
    <w:name w:val="WW8Num29"/>
    <w:lvl w:ilvl="0">
      <w:start w:val="1"/>
      <w:numFmt w:val="lowerRoman"/>
      <w:lvlText w:val="(%1)"/>
      <w:lvlJc w:val="left"/>
      <w:pPr>
        <w:tabs>
          <w:tab w:val="num" w:pos="1095"/>
        </w:tabs>
        <w:ind w:left="1095" w:hanging="720"/>
      </w:pPr>
    </w:lvl>
  </w:abstractNum>
  <w:abstractNum w:abstractNumId="28">
    <w:nsid w:val="0000001E"/>
    <w:multiLevelType w:val="singleLevel"/>
    <w:tmpl w:val="0000001E"/>
    <w:name w:val="WW8Num30"/>
    <w:lvl w:ilvl="0">
      <w:start w:val="1"/>
      <w:numFmt w:val="decimal"/>
      <w:lvlText w:val="%1"/>
      <w:lvlJc w:val="left"/>
      <w:pPr>
        <w:tabs>
          <w:tab w:val="num" w:pos="720"/>
        </w:tabs>
        <w:ind w:left="720" w:hanging="360"/>
      </w:pPr>
    </w:lvl>
  </w:abstractNum>
  <w:abstractNum w:abstractNumId="29">
    <w:nsid w:val="0000001F"/>
    <w:multiLevelType w:val="singleLevel"/>
    <w:tmpl w:val="0000001F"/>
    <w:name w:val="WW8Num31"/>
    <w:lvl w:ilvl="0">
      <w:start w:val="1"/>
      <w:numFmt w:val="lowerLetter"/>
      <w:lvlText w:val="(%1)"/>
      <w:lvlJc w:val="left"/>
      <w:pPr>
        <w:tabs>
          <w:tab w:val="num" w:pos="643"/>
        </w:tabs>
        <w:ind w:left="643" w:hanging="360"/>
      </w:pPr>
    </w:lvl>
  </w:abstractNum>
  <w:abstractNum w:abstractNumId="30">
    <w:nsid w:val="00000020"/>
    <w:multiLevelType w:val="singleLevel"/>
    <w:tmpl w:val="0409000F"/>
    <w:name w:val="WW8Num32"/>
    <w:lvl w:ilvl="0">
      <w:start w:val="1"/>
      <w:numFmt w:val="decimal"/>
      <w:lvlText w:val="%1."/>
      <w:lvlJc w:val="left"/>
      <w:pPr>
        <w:tabs>
          <w:tab w:val="num" w:pos="720"/>
        </w:tabs>
        <w:ind w:left="720" w:hanging="360"/>
      </w:pPr>
    </w:lvl>
  </w:abstractNum>
  <w:abstractNum w:abstractNumId="31">
    <w:nsid w:val="00000022"/>
    <w:multiLevelType w:val="singleLevel"/>
    <w:tmpl w:val="0409000F"/>
    <w:name w:val="WW8Num34"/>
    <w:lvl w:ilvl="0">
      <w:start w:val="1"/>
      <w:numFmt w:val="decimal"/>
      <w:lvlText w:val="%1."/>
      <w:lvlJc w:val="left"/>
      <w:pPr>
        <w:tabs>
          <w:tab w:val="num" w:pos="720"/>
        </w:tabs>
        <w:ind w:left="720" w:hanging="360"/>
      </w:pPr>
    </w:lvl>
  </w:abstractNum>
  <w:abstractNum w:abstractNumId="32">
    <w:nsid w:val="00000023"/>
    <w:multiLevelType w:val="singleLevel"/>
    <w:tmpl w:val="0409000F"/>
    <w:name w:val="WW8Num35"/>
    <w:lvl w:ilvl="0">
      <w:start w:val="1"/>
      <w:numFmt w:val="decimal"/>
      <w:lvlText w:val="%1."/>
      <w:lvlJc w:val="left"/>
      <w:pPr>
        <w:tabs>
          <w:tab w:val="num" w:pos="720"/>
        </w:tabs>
        <w:ind w:left="720" w:hanging="360"/>
      </w:pPr>
    </w:lvl>
  </w:abstractNum>
  <w:abstractNum w:abstractNumId="33">
    <w:nsid w:val="00000024"/>
    <w:multiLevelType w:val="singleLevel"/>
    <w:tmpl w:val="00000024"/>
    <w:name w:val="WW8Num36"/>
    <w:lvl w:ilvl="0">
      <w:start w:val="1"/>
      <w:numFmt w:val="decimal"/>
      <w:lvlText w:val="%1."/>
      <w:lvlJc w:val="left"/>
      <w:pPr>
        <w:tabs>
          <w:tab w:val="num" w:pos="720"/>
        </w:tabs>
        <w:ind w:left="720" w:hanging="360"/>
      </w:pPr>
    </w:lvl>
  </w:abstractNum>
  <w:abstractNum w:abstractNumId="34">
    <w:nsid w:val="00000025"/>
    <w:multiLevelType w:val="singleLevel"/>
    <w:tmpl w:val="00000025"/>
    <w:name w:val="WW8Num37"/>
    <w:lvl w:ilvl="0">
      <w:start w:val="1"/>
      <w:numFmt w:val="decimal"/>
      <w:lvlText w:val="%1"/>
      <w:lvlJc w:val="left"/>
      <w:pPr>
        <w:tabs>
          <w:tab w:val="num" w:pos="720"/>
        </w:tabs>
        <w:ind w:left="720" w:hanging="360"/>
      </w:pPr>
      <w:rPr>
        <w:i/>
      </w:rPr>
    </w:lvl>
  </w:abstractNum>
  <w:abstractNum w:abstractNumId="35">
    <w:nsid w:val="00000026"/>
    <w:multiLevelType w:val="singleLevel"/>
    <w:tmpl w:val="00000026"/>
    <w:name w:val="WW8Num38"/>
    <w:lvl w:ilvl="0">
      <w:start w:val="1"/>
      <w:numFmt w:val="decimal"/>
      <w:lvlText w:val="%1"/>
      <w:lvlJc w:val="left"/>
      <w:pPr>
        <w:tabs>
          <w:tab w:val="num" w:pos="720"/>
        </w:tabs>
        <w:ind w:left="720" w:hanging="360"/>
      </w:pPr>
      <w:rPr>
        <w:i/>
      </w:rPr>
    </w:lvl>
  </w:abstractNum>
  <w:abstractNum w:abstractNumId="36">
    <w:nsid w:val="00000027"/>
    <w:multiLevelType w:val="singleLevel"/>
    <w:tmpl w:val="00000027"/>
    <w:name w:val="WW8Num39"/>
    <w:lvl w:ilvl="0">
      <w:start w:val="1"/>
      <w:numFmt w:val="decimal"/>
      <w:lvlText w:val="%1."/>
      <w:lvlJc w:val="left"/>
      <w:pPr>
        <w:tabs>
          <w:tab w:val="num" w:pos="660"/>
        </w:tabs>
        <w:ind w:left="660" w:hanging="360"/>
      </w:pPr>
    </w:lvl>
  </w:abstractNum>
  <w:abstractNum w:abstractNumId="37">
    <w:nsid w:val="00000028"/>
    <w:multiLevelType w:val="singleLevel"/>
    <w:tmpl w:val="00000028"/>
    <w:name w:val="WW8Num40"/>
    <w:lvl w:ilvl="0">
      <w:start w:val="4"/>
      <w:numFmt w:val="decimal"/>
      <w:lvlText w:val="(%1)"/>
      <w:lvlJc w:val="left"/>
      <w:pPr>
        <w:tabs>
          <w:tab w:val="num" w:pos="660"/>
        </w:tabs>
        <w:ind w:left="660" w:hanging="360"/>
      </w:pPr>
    </w:lvl>
  </w:abstractNum>
  <w:abstractNum w:abstractNumId="38">
    <w:nsid w:val="0CB80DF4"/>
    <w:multiLevelType w:val="hybridMultilevel"/>
    <w:tmpl w:val="F8EC2480"/>
    <w:lvl w:ilvl="0" w:tplc="FFFFFFFF">
      <w:start w:val="1"/>
      <w:numFmt w:val="decimal"/>
      <w:lvlText w:val="%1."/>
      <w:lvlJc w:val="left"/>
      <w:pPr>
        <w:ind w:left="720" w:hanging="360"/>
      </w:pPr>
    </w:lvl>
    <w:lvl w:ilvl="1" w:tplc="AE06B51E">
      <w:start w:val="3"/>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9">
    <w:nsid w:val="0E894885"/>
    <w:multiLevelType w:val="hybridMultilevel"/>
    <w:tmpl w:val="BC64ED56"/>
    <w:name w:val="WW8Num112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1ED91327"/>
    <w:multiLevelType w:val="hybridMultilevel"/>
    <w:tmpl w:val="E1EE1146"/>
    <w:name w:val="WW8Num1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6"/>
    <w:lvlOverride w:ilvl="0">
      <w:startOverride w:val="1"/>
    </w:lvlOverride>
  </w:num>
  <w:num w:numId="2">
    <w:abstractNumId w:val="1"/>
    <w:lvlOverride w:ilvl="0">
      <w:startOverride w:val="1"/>
    </w:lvlOverride>
  </w:num>
  <w:num w:numId="3">
    <w:abstractNumId w:val="19"/>
    <w:lvlOverride w:ilvl="0">
      <w:startOverride w:val="1"/>
    </w:lvlOverride>
  </w:num>
  <w:num w:numId="4">
    <w:abstractNumId w:val="20"/>
    <w:lvlOverride w:ilvl="0">
      <w:startOverride w:val="1"/>
    </w:lvlOverride>
  </w:num>
  <w:num w:numId="5">
    <w:abstractNumId w:val="36"/>
    <w:lvlOverride w:ilvl="0">
      <w:startOverride w:val="1"/>
    </w:lvlOverride>
  </w:num>
  <w:num w:numId="6">
    <w:abstractNumId w:val="10"/>
    <w:lvlOverride w:ilvl="0">
      <w:startOverride w:val="1"/>
    </w:lvlOverride>
  </w:num>
  <w:num w:numId="7">
    <w:abstractNumId w:val="2"/>
    <w:lvlOverride w:ilvl="0">
      <w:startOverride w:val="1"/>
    </w:lvlOverride>
  </w:num>
  <w:num w:numId="8">
    <w:abstractNumId w:val="8"/>
    <w:lvlOverride w:ilvl="0">
      <w:startOverride w:val="1"/>
    </w:lvlOverride>
  </w:num>
  <w:num w:numId="9">
    <w:abstractNumId w:val="33"/>
    <w:lvlOverride w:ilvl="0">
      <w:startOverride w:val="1"/>
    </w:lvlOverride>
  </w:num>
  <w:num w:numId="10">
    <w:abstractNumId w:val="28"/>
    <w:lvlOverride w:ilvl="0">
      <w:startOverride w:val="1"/>
    </w:lvlOverride>
  </w:num>
  <w:num w:numId="11">
    <w:abstractNumId w:val="35"/>
    <w:lvlOverride w:ilvl="0">
      <w:startOverride w:val="1"/>
    </w:lvlOverride>
  </w:num>
  <w:num w:numId="12">
    <w:abstractNumId w:val="25"/>
    <w:lvlOverride w:ilvl="0">
      <w:startOverride w:val="1"/>
    </w:lvlOverride>
  </w:num>
  <w:num w:numId="13">
    <w:abstractNumId w:val="12"/>
    <w:lvlOverride w:ilvl="0">
      <w:startOverride w:val="1"/>
    </w:lvlOverride>
  </w:num>
  <w:num w:numId="14">
    <w:abstractNumId w:val="21"/>
    <w:lvlOverride w:ilvl="0">
      <w:startOverride w:val="1"/>
    </w:lvlOverride>
  </w:num>
  <w:num w:numId="15">
    <w:abstractNumId w:val="13"/>
    <w:lvlOverride w:ilvl="0">
      <w:startOverride w:val="1"/>
    </w:lvlOverride>
  </w:num>
  <w:num w:numId="16">
    <w:abstractNumId w:val="24"/>
    <w:lvlOverride w:ilvl="0">
      <w:startOverride w:val="1"/>
    </w:lvlOverride>
  </w:num>
  <w:num w:numId="17">
    <w:abstractNumId w:val="16"/>
    <w:lvlOverride w:ilvl="0">
      <w:startOverride w:val="1"/>
    </w:lvlOverride>
  </w:num>
  <w:num w:numId="18">
    <w:abstractNumId w:val="15"/>
    <w:lvlOverride w:ilvl="0">
      <w:startOverride w:val="1"/>
    </w:lvlOverride>
  </w:num>
  <w:num w:numId="19">
    <w:abstractNumId w:val="31"/>
    <w:lvlOverride w:ilvl="0">
      <w:startOverride w:val="1"/>
    </w:lvlOverride>
  </w:num>
  <w:num w:numId="20">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num>
  <w:num w:numId="22">
    <w:abstractNumId w:val="34"/>
    <w:lvlOverride w:ilvl="0">
      <w:startOverride w:val="1"/>
    </w:lvlOverride>
  </w:num>
  <w:num w:numId="23">
    <w:abstractNumId w:val="32"/>
    <w:lvlOverride w:ilvl="0">
      <w:startOverride w:val="1"/>
    </w:lvlOverride>
  </w:num>
  <w:num w:numId="24">
    <w:abstractNumId w:val="4"/>
    <w:lvlOverride w:ilvl="0">
      <w:startOverride w:val="1"/>
    </w:lvlOverride>
  </w:num>
  <w:num w:numId="25">
    <w:abstractNumId w:val="9"/>
    <w:lvlOverride w:ilvl="0">
      <w:startOverride w:val="1"/>
    </w:lvlOverride>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num>
  <w:num w:numId="29">
    <w:abstractNumId w:val="14"/>
    <w:lvlOverride w:ilvl="0">
      <w:startOverride w:val="1"/>
    </w:lvlOverride>
  </w:num>
  <w:num w:numId="30">
    <w:abstractNumId w:val="7"/>
    <w:lvlOverride w:ilvl="0">
      <w:startOverride w:val="1"/>
    </w:lvlOverride>
  </w:num>
  <w:num w:numId="31">
    <w:abstractNumId w:val="3"/>
    <w:lvlOverride w:ilvl="0">
      <w:startOverride w:val="1"/>
    </w:lvlOverride>
  </w:num>
  <w:num w:numId="32">
    <w:abstractNumId w:val="37"/>
    <w:lvlOverride w:ilvl="0">
      <w:startOverride w:val="4"/>
    </w:lvlOverride>
  </w:num>
  <w:num w:numId="33">
    <w:abstractNumId w:val="11"/>
    <w:lvlOverride w:ilvl="0">
      <w:startOverride w:val="1"/>
    </w:lvlOverride>
  </w:num>
  <w:num w:numId="34">
    <w:abstractNumId w:val="22"/>
    <w:lvlOverride w:ilvl="0">
      <w:startOverride w:val="1"/>
    </w:lvlOverride>
  </w:num>
  <w:num w:numId="35">
    <w:abstractNumId w:val="23"/>
    <w:lvlOverride w:ilvl="0">
      <w:startOverride w:val="1"/>
    </w:lvlOverride>
  </w:num>
  <w:num w:numId="36">
    <w:abstractNumId w:val="17"/>
  </w:num>
  <w:num w:numId="37">
    <w:abstractNumId w:val="27"/>
    <w:lvlOverride w:ilvl="0">
      <w:startOverride w:val="1"/>
    </w:lvlOverride>
  </w:num>
  <w:num w:numId="38">
    <w:abstractNumId w:val="5"/>
    <w:lvlOverride w:ilvl="0">
      <w:startOverride w:val="1"/>
    </w:lvlOverride>
  </w:num>
  <w:num w:numId="39">
    <w:abstractNumId w:val="6"/>
    <w:lvlOverride w:ilvl="0">
      <w:startOverride w:val="4"/>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dirty" w:grammar="clean"/>
  <w:defaultTabStop w:val="709"/>
  <w:hyphenationZone w:val="425"/>
  <w:evenAndOddHeaders/>
  <w:characterSpacingControl w:val="doNotCompress"/>
  <w:footnotePr>
    <w:numRestart w:val="eachSect"/>
    <w:footnote w:id="-1"/>
    <w:footnote w:id="0"/>
  </w:footnotePr>
  <w:endnotePr>
    <w:endnote w:id="-1"/>
    <w:endnote w:id="0"/>
  </w:endnotePr>
  <w:compat>
    <w:compatSetting w:name="compatibilityMode" w:uri="http://schemas.microsoft.com/office/word" w:val="12"/>
  </w:compat>
  <w:rsids>
    <w:rsidRoot w:val="00913F2F"/>
    <w:rsid w:val="001444A5"/>
    <w:rsid w:val="0018695E"/>
    <w:rsid w:val="003B063C"/>
    <w:rsid w:val="004B3AE1"/>
    <w:rsid w:val="005B7D27"/>
    <w:rsid w:val="005E4BF0"/>
    <w:rsid w:val="00702054"/>
    <w:rsid w:val="00793AFB"/>
    <w:rsid w:val="00913F2F"/>
    <w:rsid w:val="00B87E2C"/>
    <w:rsid w:val="00BA07D0"/>
    <w:rsid w:val="00BD42DD"/>
    <w:rsid w:val="00BE2045"/>
    <w:rsid w:val="00CB3523"/>
    <w:rsid w:val="00CE1BAB"/>
    <w:rsid w:val="00DF0A76"/>
    <w:rsid w:val="00E414D9"/>
    <w:rsid w:val="00E576B4"/>
    <w:rsid w:val="00E612D0"/>
    <w:rsid w:val="00EE34A2"/>
    <w:rsid w:val="00FB6C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footnote reference" w:uiPriority="0"/>
    <w:lsdException w:name="endnote reference"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F2F"/>
    <w:pPr>
      <w:spacing w:after="0" w:line="240" w:lineRule="auto"/>
    </w:pPr>
    <w:rPr>
      <w:rFonts w:ascii="Times New Roman" w:eastAsia="Times New Roman" w:hAnsi="Times New Roman" w:cs="Times New Roman"/>
      <w:iCs/>
      <w:sz w:val="28"/>
      <w:szCs w:val="20"/>
      <w:lang w:val="en-GB"/>
    </w:rPr>
  </w:style>
  <w:style w:type="paragraph" w:styleId="Heading1">
    <w:name w:val="heading 1"/>
    <w:basedOn w:val="Normal"/>
    <w:next w:val="Normal"/>
    <w:link w:val="Heading1Char1"/>
    <w:qFormat/>
    <w:rsid w:val="00913F2F"/>
    <w:pPr>
      <w:keepNext/>
      <w:outlineLvl w:val="0"/>
    </w:pPr>
    <w:rPr>
      <w:b/>
      <w:i/>
      <w:iCs w:val="0"/>
      <w:sz w:val="52"/>
      <w:szCs w:val="26"/>
    </w:rPr>
  </w:style>
  <w:style w:type="paragraph" w:styleId="Heading2">
    <w:name w:val="heading 2"/>
    <w:basedOn w:val="Normal"/>
    <w:next w:val="Normal"/>
    <w:link w:val="Heading2Char1"/>
    <w:unhideWhenUsed/>
    <w:qFormat/>
    <w:rsid w:val="00913F2F"/>
    <w:pPr>
      <w:keepNext/>
      <w:tabs>
        <w:tab w:val="left" w:pos="720"/>
      </w:tabs>
      <w:overflowPunct w:val="0"/>
      <w:autoSpaceDE w:val="0"/>
      <w:autoSpaceDN w:val="0"/>
      <w:adjustRightInd w:val="0"/>
      <w:outlineLvl w:val="1"/>
    </w:pPr>
    <w:rPr>
      <w:i/>
      <w:iCs w:val="0"/>
      <w:lang w:val="en-US"/>
    </w:rPr>
  </w:style>
  <w:style w:type="paragraph" w:styleId="Heading3">
    <w:name w:val="heading 3"/>
    <w:basedOn w:val="Normal"/>
    <w:next w:val="Normal"/>
    <w:link w:val="Heading3Char1"/>
    <w:semiHidden/>
    <w:unhideWhenUsed/>
    <w:qFormat/>
    <w:rsid w:val="00913F2F"/>
    <w:pPr>
      <w:keepNext/>
      <w:overflowPunct w:val="0"/>
      <w:autoSpaceDE w:val="0"/>
      <w:autoSpaceDN w:val="0"/>
      <w:adjustRightInd w:val="0"/>
      <w:outlineLvl w:val="2"/>
    </w:pPr>
    <w:rPr>
      <w:b/>
      <w:bCs/>
      <w:lang w:val="en-US"/>
    </w:rPr>
  </w:style>
  <w:style w:type="paragraph" w:styleId="Heading4">
    <w:name w:val="heading 4"/>
    <w:basedOn w:val="Normal"/>
    <w:next w:val="Normal"/>
    <w:link w:val="Heading4Char1"/>
    <w:semiHidden/>
    <w:unhideWhenUsed/>
    <w:qFormat/>
    <w:rsid w:val="00913F2F"/>
    <w:pPr>
      <w:keepNext/>
      <w:outlineLvl w:val="3"/>
    </w:pPr>
    <w:rPr>
      <w:bCs/>
      <w:i/>
      <w:iCs w:val="0"/>
      <w:szCs w:val="26"/>
    </w:rPr>
  </w:style>
  <w:style w:type="paragraph" w:styleId="Heading5">
    <w:name w:val="heading 5"/>
    <w:basedOn w:val="Normal"/>
    <w:next w:val="Normal"/>
    <w:link w:val="Heading5Char"/>
    <w:semiHidden/>
    <w:unhideWhenUsed/>
    <w:qFormat/>
    <w:rsid w:val="00913F2F"/>
    <w:pPr>
      <w:keepNext/>
      <w:overflowPunct w:val="0"/>
      <w:autoSpaceDE w:val="0"/>
      <w:autoSpaceDN w:val="0"/>
      <w:adjustRightInd w:val="0"/>
      <w:outlineLvl w:val="4"/>
    </w:pPr>
    <w:rPr>
      <w:b/>
      <w:bCs/>
      <w:i/>
      <w:iCs w:val="0"/>
      <w:color w:val="993366"/>
      <w:sz w:val="36"/>
      <w:lang w:val="en-US"/>
    </w:rPr>
  </w:style>
  <w:style w:type="paragraph" w:styleId="Heading6">
    <w:name w:val="heading 6"/>
    <w:basedOn w:val="Normal"/>
    <w:next w:val="Normal"/>
    <w:link w:val="Heading6Char"/>
    <w:semiHidden/>
    <w:unhideWhenUsed/>
    <w:qFormat/>
    <w:rsid w:val="00913F2F"/>
    <w:pPr>
      <w:keepNext/>
      <w:outlineLvl w:val="5"/>
    </w:pPr>
    <w:rPr>
      <w:b/>
      <w:bCs/>
      <w:sz w:val="40"/>
      <w:szCs w:val="26"/>
      <w:lang w:val="pt-BR"/>
    </w:rPr>
  </w:style>
  <w:style w:type="paragraph" w:styleId="Heading7">
    <w:name w:val="heading 7"/>
    <w:basedOn w:val="Normal"/>
    <w:next w:val="Normal"/>
    <w:link w:val="Heading7Char"/>
    <w:semiHidden/>
    <w:unhideWhenUsed/>
    <w:qFormat/>
    <w:rsid w:val="00913F2F"/>
    <w:pPr>
      <w:keepNext/>
      <w:jc w:val="center"/>
      <w:outlineLvl w:val="6"/>
    </w:pPr>
    <w:rPr>
      <w:i/>
      <w:sz w:val="48"/>
      <w:lang w:val="en-US"/>
    </w:rPr>
  </w:style>
  <w:style w:type="paragraph" w:styleId="Heading8">
    <w:name w:val="heading 8"/>
    <w:basedOn w:val="Normal"/>
    <w:next w:val="Normal"/>
    <w:link w:val="Heading8Char"/>
    <w:semiHidden/>
    <w:unhideWhenUsed/>
    <w:qFormat/>
    <w:rsid w:val="00913F2F"/>
    <w:pPr>
      <w:spacing w:before="240" w:after="60"/>
      <w:outlineLvl w:val="7"/>
    </w:pPr>
    <w:rPr>
      <w:i/>
      <w:iCs w:val="0"/>
      <w:sz w:val="24"/>
      <w:szCs w:val="24"/>
    </w:rPr>
  </w:style>
  <w:style w:type="paragraph" w:styleId="Heading9">
    <w:name w:val="heading 9"/>
    <w:basedOn w:val="Normal"/>
    <w:next w:val="Normal"/>
    <w:link w:val="Heading9Char"/>
    <w:semiHidden/>
    <w:unhideWhenUsed/>
    <w:qFormat/>
    <w:rsid w:val="00913F2F"/>
    <w:pPr>
      <w:keepNext/>
      <w:suppressAutoHyphens/>
      <w:ind w:left="567"/>
      <w:jc w:val="right"/>
      <w:outlineLvl w:val="8"/>
    </w:pPr>
    <w:rPr>
      <w:i/>
      <w:iCs w:val="0"/>
      <w:lang w:val="en-U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rsid w:val="00913F2F"/>
    <w:rPr>
      <w:rFonts w:asciiTheme="majorHAnsi" w:eastAsiaTheme="majorEastAsia" w:hAnsiTheme="majorHAnsi" w:cstheme="majorBidi"/>
      <w:b/>
      <w:bCs/>
      <w:iCs/>
      <w:color w:val="365F91" w:themeColor="accent1" w:themeShade="BF"/>
      <w:sz w:val="28"/>
      <w:szCs w:val="28"/>
      <w:lang w:val="en-GB"/>
    </w:rPr>
  </w:style>
  <w:style w:type="character" w:customStyle="1" w:styleId="Ttulo2Char">
    <w:name w:val="Título 2 Char"/>
    <w:basedOn w:val="DefaultParagraphFont"/>
    <w:semiHidden/>
    <w:rsid w:val="00913F2F"/>
    <w:rPr>
      <w:rFonts w:asciiTheme="majorHAnsi" w:eastAsiaTheme="majorEastAsia" w:hAnsiTheme="majorHAnsi" w:cstheme="majorBidi"/>
      <w:b/>
      <w:bCs/>
      <w:iCs/>
      <w:color w:val="4F81BD" w:themeColor="accent1"/>
      <w:sz w:val="26"/>
      <w:szCs w:val="26"/>
      <w:lang w:val="en-GB"/>
    </w:rPr>
  </w:style>
  <w:style w:type="character" w:customStyle="1" w:styleId="Ttulo3Char">
    <w:name w:val="Título 3 Char"/>
    <w:basedOn w:val="DefaultParagraphFont"/>
    <w:semiHidden/>
    <w:rsid w:val="00913F2F"/>
    <w:rPr>
      <w:rFonts w:asciiTheme="majorHAnsi" w:eastAsiaTheme="majorEastAsia" w:hAnsiTheme="majorHAnsi" w:cstheme="majorBidi"/>
      <w:b/>
      <w:bCs/>
      <w:iCs/>
      <w:color w:val="4F81BD" w:themeColor="accent1"/>
      <w:sz w:val="28"/>
      <w:szCs w:val="20"/>
      <w:lang w:val="en-GB"/>
    </w:rPr>
  </w:style>
  <w:style w:type="character" w:customStyle="1" w:styleId="Ttulo4Char">
    <w:name w:val="Título 4 Char"/>
    <w:basedOn w:val="DefaultParagraphFont"/>
    <w:semiHidden/>
    <w:rsid w:val="00913F2F"/>
    <w:rPr>
      <w:rFonts w:asciiTheme="majorHAnsi" w:eastAsiaTheme="majorEastAsia" w:hAnsiTheme="majorHAnsi" w:cstheme="majorBidi"/>
      <w:b/>
      <w:bCs/>
      <w:i/>
      <w:color w:val="4F81BD" w:themeColor="accent1"/>
      <w:sz w:val="28"/>
      <w:szCs w:val="20"/>
      <w:lang w:val="en-GB"/>
    </w:rPr>
  </w:style>
  <w:style w:type="character" w:customStyle="1" w:styleId="Heading5Char">
    <w:name w:val="Heading 5 Char"/>
    <w:basedOn w:val="DefaultParagraphFont"/>
    <w:link w:val="Heading5"/>
    <w:semiHidden/>
    <w:rsid w:val="00913F2F"/>
    <w:rPr>
      <w:rFonts w:ascii="Times New Roman" w:eastAsia="Times New Roman" w:hAnsi="Times New Roman" w:cs="Times New Roman"/>
      <w:b/>
      <w:bCs/>
      <w:i/>
      <w:color w:val="993366"/>
      <w:sz w:val="36"/>
      <w:szCs w:val="20"/>
      <w:lang w:val="en-US"/>
    </w:rPr>
  </w:style>
  <w:style w:type="character" w:customStyle="1" w:styleId="Heading6Char">
    <w:name w:val="Heading 6 Char"/>
    <w:basedOn w:val="DefaultParagraphFont"/>
    <w:link w:val="Heading6"/>
    <w:semiHidden/>
    <w:rsid w:val="00913F2F"/>
    <w:rPr>
      <w:rFonts w:ascii="Times New Roman" w:eastAsia="Times New Roman" w:hAnsi="Times New Roman" w:cs="Times New Roman"/>
      <w:b/>
      <w:bCs/>
      <w:iCs/>
      <w:sz w:val="40"/>
      <w:szCs w:val="26"/>
    </w:rPr>
  </w:style>
  <w:style w:type="character" w:customStyle="1" w:styleId="Heading7Char">
    <w:name w:val="Heading 7 Char"/>
    <w:basedOn w:val="DefaultParagraphFont"/>
    <w:link w:val="Heading7"/>
    <w:semiHidden/>
    <w:rsid w:val="00913F2F"/>
    <w:rPr>
      <w:rFonts w:ascii="Times New Roman" w:eastAsia="Times New Roman" w:hAnsi="Times New Roman" w:cs="Times New Roman"/>
      <w:i/>
      <w:iCs/>
      <w:sz w:val="48"/>
      <w:szCs w:val="20"/>
      <w:lang w:val="en-US"/>
    </w:rPr>
  </w:style>
  <w:style w:type="character" w:customStyle="1" w:styleId="Heading8Char">
    <w:name w:val="Heading 8 Char"/>
    <w:basedOn w:val="DefaultParagraphFont"/>
    <w:link w:val="Heading8"/>
    <w:semiHidden/>
    <w:rsid w:val="00913F2F"/>
    <w:rPr>
      <w:rFonts w:ascii="Times New Roman" w:eastAsia="Times New Roman" w:hAnsi="Times New Roman" w:cs="Times New Roman"/>
      <w:i/>
      <w:sz w:val="24"/>
      <w:szCs w:val="24"/>
      <w:lang w:val="en-GB"/>
    </w:rPr>
  </w:style>
  <w:style w:type="character" w:customStyle="1" w:styleId="Heading9Char">
    <w:name w:val="Heading 9 Char"/>
    <w:basedOn w:val="DefaultParagraphFont"/>
    <w:link w:val="Heading9"/>
    <w:semiHidden/>
    <w:rsid w:val="00913F2F"/>
    <w:rPr>
      <w:rFonts w:ascii="Times New Roman" w:eastAsia="Times New Roman" w:hAnsi="Times New Roman" w:cs="Times New Roman"/>
      <w:i/>
      <w:sz w:val="28"/>
      <w:szCs w:val="20"/>
      <w:lang w:val="en-US" w:eastAsia="hi-IN" w:bidi="hi-IN"/>
    </w:rPr>
  </w:style>
  <w:style w:type="character" w:styleId="Hyperlink">
    <w:name w:val="Hyperlink"/>
    <w:semiHidden/>
    <w:unhideWhenUsed/>
    <w:rsid w:val="00913F2F"/>
    <w:rPr>
      <w:color w:val="0000FF"/>
      <w:u w:val="single"/>
    </w:rPr>
  </w:style>
  <w:style w:type="character" w:styleId="FollowedHyperlink">
    <w:name w:val="FollowedHyperlink"/>
    <w:semiHidden/>
    <w:unhideWhenUsed/>
    <w:rsid w:val="00913F2F"/>
    <w:rPr>
      <w:color w:val="800080"/>
      <w:u w:val="single"/>
    </w:rPr>
  </w:style>
  <w:style w:type="character" w:styleId="Emphasis">
    <w:name w:val="Emphasis"/>
    <w:qFormat/>
    <w:rsid w:val="00913F2F"/>
    <w:rPr>
      <w:b/>
      <w:bCs/>
      <w:i w:val="0"/>
      <w:iCs w:val="0"/>
    </w:rPr>
  </w:style>
  <w:style w:type="paragraph" w:styleId="NormalIndent">
    <w:name w:val="Normal Indent"/>
    <w:basedOn w:val="Normal"/>
    <w:semiHidden/>
    <w:unhideWhenUsed/>
    <w:rsid w:val="00913F2F"/>
    <w:pPr>
      <w:ind w:left="708"/>
    </w:pPr>
    <w:rPr>
      <w:lang w:val="en-US"/>
    </w:rPr>
  </w:style>
  <w:style w:type="paragraph" w:styleId="FootnoteText">
    <w:name w:val="footnote text"/>
    <w:basedOn w:val="Normal"/>
    <w:link w:val="FootnoteTextChar1"/>
    <w:semiHidden/>
    <w:unhideWhenUsed/>
    <w:rsid w:val="00913F2F"/>
    <w:rPr>
      <w:bCs/>
      <w:iCs w:val="0"/>
      <w:sz w:val="20"/>
    </w:rPr>
  </w:style>
  <w:style w:type="character" w:customStyle="1" w:styleId="TextodenotaderodapChar">
    <w:name w:val="Texto de nota de rodapé Char"/>
    <w:basedOn w:val="DefaultParagraphFont"/>
    <w:semiHidden/>
    <w:rsid w:val="00913F2F"/>
    <w:rPr>
      <w:rFonts w:ascii="Times New Roman" w:eastAsia="Times New Roman" w:hAnsi="Times New Roman" w:cs="Times New Roman"/>
      <w:iCs/>
      <w:sz w:val="20"/>
      <w:szCs w:val="20"/>
      <w:lang w:val="en-GB"/>
    </w:rPr>
  </w:style>
  <w:style w:type="paragraph" w:styleId="Header">
    <w:name w:val="header"/>
    <w:basedOn w:val="Normal"/>
    <w:link w:val="HeaderChar1"/>
    <w:unhideWhenUsed/>
    <w:rsid w:val="00913F2F"/>
    <w:pPr>
      <w:tabs>
        <w:tab w:val="center" w:pos="4320"/>
        <w:tab w:val="right" w:pos="8640"/>
      </w:tabs>
      <w:overflowPunct w:val="0"/>
      <w:autoSpaceDE w:val="0"/>
      <w:autoSpaceDN w:val="0"/>
      <w:adjustRightInd w:val="0"/>
    </w:pPr>
    <w:rPr>
      <w:iCs w:val="0"/>
      <w:lang w:val="en-US"/>
    </w:rPr>
  </w:style>
  <w:style w:type="character" w:customStyle="1" w:styleId="CabealhoChar">
    <w:name w:val="Cabeçalho Char"/>
    <w:basedOn w:val="DefaultParagraphFont"/>
    <w:semiHidden/>
    <w:rsid w:val="00913F2F"/>
    <w:rPr>
      <w:rFonts w:ascii="Times New Roman" w:eastAsia="Times New Roman" w:hAnsi="Times New Roman" w:cs="Times New Roman"/>
      <w:iCs/>
      <w:sz w:val="28"/>
      <w:szCs w:val="20"/>
      <w:lang w:val="en-GB"/>
    </w:rPr>
  </w:style>
  <w:style w:type="paragraph" w:styleId="Footer">
    <w:name w:val="footer"/>
    <w:basedOn w:val="Normal"/>
    <w:link w:val="FooterChar2"/>
    <w:unhideWhenUsed/>
    <w:rsid w:val="00913F2F"/>
    <w:pPr>
      <w:tabs>
        <w:tab w:val="center" w:pos="4320"/>
        <w:tab w:val="right" w:pos="8640"/>
      </w:tabs>
    </w:pPr>
  </w:style>
  <w:style w:type="character" w:customStyle="1" w:styleId="RodapChar">
    <w:name w:val="Rodapé Char"/>
    <w:basedOn w:val="DefaultParagraphFont"/>
    <w:semiHidden/>
    <w:rsid w:val="00913F2F"/>
    <w:rPr>
      <w:rFonts w:ascii="Times New Roman" w:eastAsia="Times New Roman" w:hAnsi="Times New Roman" w:cs="Times New Roman"/>
      <w:iCs/>
      <w:sz w:val="28"/>
      <w:szCs w:val="20"/>
      <w:lang w:val="en-GB"/>
    </w:rPr>
  </w:style>
  <w:style w:type="paragraph" w:styleId="EndnoteText">
    <w:name w:val="endnote text"/>
    <w:basedOn w:val="Normal"/>
    <w:link w:val="EndnoteTextChar"/>
    <w:semiHidden/>
    <w:unhideWhenUsed/>
    <w:rsid w:val="00913F2F"/>
    <w:rPr>
      <w:bCs/>
      <w:iCs w:val="0"/>
      <w:sz w:val="20"/>
    </w:rPr>
  </w:style>
  <w:style w:type="character" w:customStyle="1" w:styleId="TextodenotadefimChar">
    <w:name w:val="Texto de nota de fim Char"/>
    <w:basedOn w:val="DefaultParagraphFont"/>
    <w:semiHidden/>
    <w:rsid w:val="00913F2F"/>
    <w:rPr>
      <w:rFonts w:ascii="Times New Roman" w:eastAsia="Times New Roman" w:hAnsi="Times New Roman" w:cs="Times New Roman"/>
      <w:iCs/>
      <w:sz w:val="20"/>
      <w:szCs w:val="20"/>
      <w:lang w:val="en-GB"/>
    </w:rPr>
  </w:style>
  <w:style w:type="paragraph" w:styleId="BodyText">
    <w:name w:val="Body Text"/>
    <w:basedOn w:val="Normal"/>
    <w:link w:val="BodyTextChar1"/>
    <w:unhideWhenUsed/>
    <w:rsid w:val="00913F2F"/>
    <w:pPr>
      <w:overflowPunct w:val="0"/>
      <w:autoSpaceDE w:val="0"/>
      <w:autoSpaceDN w:val="0"/>
      <w:adjustRightInd w:val="0"/>
      <w:spacing w:line="360" w:lineRule="auto"/>
      <w:jc w:val="both"/>
    </w:pPr>
    <w:rPr>
      <w:bCs/>
      <w:szCs w:val="26"/>
      <w:lang w:val="en-US"/>
    </w:rPr>
  </w:style>
  <w:style w:type="character" w:customStyle="1" w:styleId="CorpodetextoChar">
    <w:name w:val="Corpo de texto Char"/>
    <w:basedOn w:val="DefaultParagraphFont"/>
    <w:semiHidden/>
    <w:rsid w:val="00913F2F"/>
    <w:rPr>
      <w:rFonts w:ascii="Times New Roman" w:eastAsia="Times New Roman" w:hAnsi="Times New Roman" w:cs="Times New Roman"/>
      <w:iCs/>
      <w:sz w:val="28"/>
      <w:szCs w:val="20"/>
      <w:lang w:val="en-GB"/>
    </w:rPr>
  </w:style>
  <w:style w:type="paragraph" w:styleId="List">
    <w:name w:val="List"/>
    <w:basedOn w:val="BodyText"/>
    <w:semiHidden/>
    <w:unhideWhenUsed/>
    <w:rsid w:val="00913F2F"/>
    <w:pPr>
      <w:suppressAutoHyphens/>
      <w:autoSpaceDN/>
      <w:adjustRightInd/>
    </w:pPr>
    <w:rPr>
      <w:rFonts w:cs="Tahoma"/>
      <w:iCs w:val="0"/>
      <w:lang w:eastAsia="hi-IN" w:bidi="hi-IN"/>
    </w:rPr>
  </w:style>
  <w:style w:type="paragraph" w:styleId="List2">
    <w:name w:val="List 2"/>
    <w:basedOn w:val="Normal"/>
    <w:semiHidden/>
    <w:unhideWhenUsed/>
    <w:rsid w:val="00913F2F"/>
    <w:pPr>
      <w:ind w:left="566" w:hanging="283"/>
    </w:pPr>
    <w:rPr>
      <w:lang w:val="en-US"/>
    </w:rPr>
  </w:style>
  <w:style w:type="paragraph" w:styleId="Title">
    <w:name w:val="Title"/>
    <w:basedOn w:val="Normal"/>
    <w:next w:val="Normal"/>
    <w:link w:val="TitleChar1"/>
    <w:qFormat/>
    <w:rsid w:val="00913F2F"/>
    <w:pPr>
      <w:spacing w:before="240" w:after="60"/>
      <w:jc w:val="center"/>
      <w:outlineLvl w:val="0"/>
    </w:pPr>
    <w:rPr>
      <w:rFonts w:ascii="Cambria" w:hAnsi="Cambria"/>
      <w:b/>
      <w:bCs/>
      <w:kern w:val="28"/>
      <w:sz w:val="32"/>
      <w:szCs w:val="32"/>
      <w:lang w:val="en-US"/>
    </w:rPr>
  </w:style>
  <w:style w:type="character" w:customStyle="1" w:styleId="TtuloChar">
    <w:name w:val="Título Char"/>
    <w:basedOn w:val="DefaultParagraphFont"/>
    <w:rsid w:val="00913F2F"/>
    <w:rPr>
      <w:rFonts w:asciiTheme="majorHAnsi" w:eastAsiaTheme="majorEastAsia" w:hAnsiTheme="majorHAnsi" w:cstheme="majorBidi"/>
      <w:iCs/>
      <w:color w:val="17365D" w:themeColor="text2" w:themeShade="BF"/>
      <w:spacing w:val="5"/>
      <w:kern w:val="28"/>
      <w:sz w:val="52"/>
      <w:szCs w:val="52"/>
      <w:lang w:val="en-GB"/>
    </w:rPr>
  </w:style>
  <w:style w:type="paragraph" w:styleId="BodyTextIndent">
    <w:name w:val="Body Text Indent"/>
    <w:basedOn w:val="Normal"/>
    <w:link w:val="BodyTextIndentChar1"/>
    <w:semiHidden/>
    <w:unhideWhenUsed/>
    <w:rsid w:val="00913F2F"/>
    <w:pPr>
      <w:spacing w:after="120"/>
      <w:ind w:left="283"/>
    </w:pPr>
  </w:style>
  <w:style w:type="character" w:customStyle="1" w:styleId="RecuodecorpodetextoChar">
    <w:name w:val="Recuo de corpo de texto Char"/>
    <w:basedOn w:val="DefaultParagraphFont"/>
    <w:semiHidden/>
    <w:rsid w:val="00913F2F"/>
    <w:rPr>
      <w:rFonts w:ascii="Times New Roman" w:eastAsia="Times New Roman" w:hAnsi="Times New Roman" w:cs="Times New Roman"/>
      <w:iCs/>
      <w:sz w:val="28"/>
      <w:szCs w:val="20"/>
      <w:lang w:val="en-GB"/>
    </w:rPr>
  </w:style>
  <w:style w:type="paragraph" w:styleId="ListContinue2">
    <w:name w:val="List Continue 2"/>
    <w:basedOn w:val="Normal"/>
    <w:semiHidden/>
    <w:unhideWhenUsed/>
    <w:rsid w:val="00913F2F"/>
    <w:pPr>
      <w:spacing w:after="120"/>
      <w:ind w:left="566"/>
    </w:pPr>
    <w:rPr>
      <w:lang w:val="en-US"/>
    </w:rPr>
  </w:style>
  <w:style w:type="paragraph" w:styleId="Subtitle">
    <w:name w:val="Subtitle"/>
    <w:basedOn w:val="Normal"/>
    <w:next w:val="Normal"/>
    <w:link w:val="SubtitleChar"/>
    <w:qFormat/>
    <w:rsid w:val="00913F2F"/>
    <w:pPr>
      <w:suppressAutoHyphens/>
    </w:pPr>
    <w:rPr>
      <w:rFonts w:ascii="Cambria" w:hAnsi="Cambria" w:cs="Mangal"/>
      <w:i/>
      <w:color w:val="4F81BD"/>
      <w:spacing w:val="15"/>
      <w:sz w:val="24"/>
      <w:szCs w:val="21"/>
      <w:lang w:val="en-US" w:eastAsia="hi-IN" w:bidi="hi-IN"/>
    </w:rPr>
  </w:style>
  <w:style w:type="character" w:customStyle="1" w:styleId="SubtitleChar">
    <w:name w:val="Subtitle Char"/>
    <w:basedOn w:val="DefaultParagraphFont"/>
    <w:link w:val="Subtitle"/>
    <w:rsid w:val="00913F2F"/>
    <w:rPr>
      <w:rFonts w:ascii="Cambria" w:eastAsia="Times New Roman" w:hAnsi="Cambria" w:cs="Mangal"/>
      <w:i/>
      <w:iCs/>
      <w:color w:val="4F81BD"/>
      <w:spacing w:val="15"/>
      <w:sz w:val="24"/>
      <w:szCs w:val="21"/>
      <w:lang w:val="en-US" w:eastAsia="hi-IN" w:bidi="hi-IN"/>
    </w:rPr>
  </w:style>
  <w:style w:type="paragraph" w:styleId="BodyText2">
    <w:name w:val="Body Text 2"/>
    <w:basedOn w:val="Normal"/>
    <w:link w:val="BodyText2Char1"/>
    <w:semiHidden/>
    <w:unhideWhenUsed/>
    <w:rsid w:val="00913F2F"/>
    <w:pPr>
      <w:overflowPunct w:val="0"/>
      <w:autoSpaceDE w:val="0"/>
      <w:autoSpaceDN w:val="0"/>
      <w:adjustRightInd w:val="0"/>
      <w:jc w:val="both"/>
    </w:pPr>
  </w:style>
  <w:style w:type="character" w:customStyle="1" w:styleId="Corpodetexto2Char">
    <w:name w:val="Corpo de texto 2 Char"/>
    <w:basedOn w:val="DefaultParagraphFont"/>
    <w:semiHidden/>
    <w:rsid w:val="00913F2F"/>
    <w:rPr>
      <w:rFonts w:ascii="Times New Roman" w:eastAsia="Times New Roman" w:hAnsi="Times New Roman" w:cs="Times New Roman"/>
      <w:iCs/>
      <w:sz w:val="28"/>
      <w:szCs w:val="20"/>
      <w:lang w:val="en-GB"/>
    </w:rPr>
  </w:style>
  <w:style w:type="paragraph" w:styleId="BodyText3">
    <w:name w:val="Body Text 3"/>
    <w:basedOn w:val="Normal"/>
    <w:link w:val="BodyText3Char"/>
    <w:semiHidden/>
    <w:unhideWhenUsed/>
    <w:rsid w:val="00913F2F"/>
    <w:rPr>
      <w:b/>
      <w:bCs/>
      <w:i/>
      <w:iCs w:val="0"/>
      <w:sz w:val="96"/>
      <w:szCs w:val="26"/>
      <w:lang w:val="en-US"/>
    </w:rPr>
  </w:style>
  <w:style w:type="character" w:customStyle="1" w:styleId="BodyText3Char">
    <w:name w:val="Body Text 3 Char"/>
    <w:basedOn w:val="DefaultParagraphFont"/>
    <w:link w:val="BodyText3"/>
    <w:semiHidden/>
    <w:rsid w:val="00913F2F"/>
    <w:rPr>
      <w:rFonts w:ascii="Times New Roman" w:eastAsia="Times New Roman" w:hAnsi="Times New Roman" w:cs="Times New Roman"/>
      <w:b/>
      <w:bCs/>
      <w:i/>
      <w:sz w:val="96"/>
      <w:szCs w:val="26"/>
      <w:lang w:val="en-US"/>
    </w:rPr>
  </w:style>
  <w:style w:type="paragraph" w:styleId="BodyTextIndent2">
    <w:name w:val="Body Text Indent 2"/>
    <w:basedOn w:val="Normal"/>
    <w:link w:val="BodyTextIndent2Char"/>
    <w:semiHidden/>
    <w:unhideWhenUsed/>
    <w:rsid w:val="00913F2F"/>
    <w:pPr>
      <w:spacing w:after="120" w:line="480" w:lineRule="auto"/>
      <w:ind w:left="283"/>
    </w:pPr>
  </w:style>
  <w:style w:type="character" w:customStyle="1" w:styleId="BodyTextIndent2Char">
    <w:name w:val="Body Text Indent 2 Char"/>
    <w:basedOn w:val="DefaultParagraphFont"/>
    <w:link w:val="BodyTextIndent2"/>
    <w:semiHidden/>
    <w:rsid w:val="00913F2F"/>
    <w:rPr>
      <w:rFonts w:ascii="Times New Roman" w:eastAsia="Times New Roman" w:hAnsi="Times New Roman" w:cs="Times New Roman"/>
      <w:iCs/>
      <w:sz w:val="28"/>
      <w:szCs w:val="20"/>
      <w:lang w:val="en-GB"/>
    </w:rPr>
  </w:style>
  <w:style w:type="paragraph" w:styleId="BalloonText">
    <w:name w:val="Balloon Text"/>
    <w:basedOn w:val="Normal"/>
    <w:link w:val="BalloonTextChar1"/>
    <w:semiHidden/>
    <w:unhideWhenUsed/>
    <w:rsid w:val="00913F2F"/>
    <w:rPr>
      <w:rFonts w:ascii="Tahoma" w:hAnsi="Tahoma"/>
      <w:sz w:val="16"/>
      <w:szCs w:val="16"/>
      <w:lang w:val="en-US"/>
    </w:rPr>
  </w:style>
  <w:style w:type="character" w:customStyle="1" w:styleId="TextodebaloChar">
    <w:name w:val="Texto de balão Char"/>
    <w:basedOn w:val="DefaultParagraphFont"/>
    <w:semiHidden/>
    <w:rsid w:val="00913F2F"/>
    <w:rPr>
      <w:rFonts w:ascii="Tahoma" w:eastAsia="Times New Roman" w:hAnsi="Tahoma" w:cs="Tahoma"/>
      <w:iCs/>
      <w:sz w:val="16"/>
      <w:szCs w:val="16"/>
      <w:lang w:val="en-GB"/>
    </w:rPr>
  </w:style>
  <w:style w:type="paragraph" w:styleId="ListParagraph">
    <w:name w:val="List Paragraph"/>
    <w:basedOn w:val="Normal"/>
    <w:uiPriority w:val="34"/>
    <w:qFormat/>
    <w:rsid w:val="00913F2F"/>
    <w:pPr>
      <w:ind w:left="708"/>
    </w:pPr>
  </w:style>
  <w:style w:type="paragraph" w:customStyle="1" w:styleId="BalloonText1">
    <w:name w:val="Balloon Text1"/>
    <w:basedOn w:val="Normal"/>
    <w:semiHidden/>
    <w:rsid w:val="00913F2F"/>
    <w:rPr>
      <w:rFonts w:ascii="Tahoma" w:hAnsi="Tahoma" w:cs="Tahoma"/>
      <w:sz w:val="16"/>
      <w:szCs w:val="16"/>
      <w:lang w:val="en-US"/>
    </w:rPr>
  </w:style>
  <w:style w:type="paragraph" w:customStyle="1" w:styleId="AbsenderimKuvertfenster">
    <w:name w:val="Absender im Kuvertfenster"/>
    <w:basedOn w:val="Normal"/>
    <w:rsid w:val="00913F2F"/>
    <w:rPr>
      <w:lang w:val="en-US"/>
    </w:rPr>
  </w:style>
  <w:style w:type="paragraph" w:customStyle="1" w:styleId="Formatvorlage1">
    <w:name w:val="Formatvorlage1"/>
    <w:basedOn w:val="Heading2"/>
    <w:rsid w:val="00913F2F"/>
    <w:pPr>
      <w:tabs>
        <w:tab w:val="clear" w:pos="720"/>
      </w:tabs>
      <w:overflowPunct/>
      <w:autoSpaceDE/>
      <w:autoSpaceDN/>
      <w:adjustRightInd/>
      <w:spacing w:before="240" w:after="60"/>
    </w:pPr>
    <w:rPr>
      <w:b/>
      <w:i w:val="0"/>
      <w:iCs/>
      <w:sz w:val="24"/>
    </w:rPr>
  </w:style>
  <w:style w:type="paragraph" w:customStyle="1" w:styleId="FootnoteText1">
    <w:name w:val="Footnote Text1"/>
    <w:basedOn w:val="Normal"/>
    <w:next w:val="Normal"/>
    <w:rsid w:val="00913F2F"/>
    <w:pPr>
      <w:widowControl w:val="0"/>
      <w:suppressAutoHyphens/>
      <w:autoSpaceDE w:val="0"/>
    </w:pPr>
    <w:rPr>
      <w:iCs w:val="0"/>
      <w:kern w:val="2"/>
      <w:sz w:val="24"/>
      <w:szCs w:val="24"/>
      <w:lang w:val="de-DE" w:eastAsia="hi-IN" w:bidi="hi-IN"/>
    </w:rPr>
  </w:style>
  <w:style w:type="paragraph" w:customStyle="1" w:styleId="Listenabsatz1">
    <w:name w:val="Listenabsatz1"/>
    <w:basedOn w:val="Normal"/>
    <w:qFormat/>
    <w:rsid w:val="00913F2F"/>
    <w:pPr>
      <w:ind w:left="708"/>
    </w:pPr>
    <w:rPr>
      <w:iCs w:val="0"/>
      <w:lang w:val="en-US" w:eastAsia="pt-BR"/>
    </w:rPr>
  </w:style>
  <w:style w:type="paragraph" w:customStyle="1" w:styleId="berschrift">
    <w:name w:val="Überschrift"/>
    <w:basedOn w:val="Normal"/>
    <w:next w:val="BodyText"/>
    <w:rsid w:val="00913F2F"/>
    <w:pPr>
      <w:keepNext/>
      <w:suppressAutoHyphens/>
      <w:spacing w:before="240" w:after="120"/>
    </w:pPr>
    <w:rPr>
      <w:rFonts w:ascii="Arial" w:eastAsia="MS Mincho" w:hAnsi="Arial" w:cs="Tahoma"/>
      <w:iCs w:val="0"/>
      <w:szCs w:val="28"/>
      <w:lang w:val="en-US" w:eastAsia="hi-IN" w:bidi="hi-IN"/>
    </w:rPr>
  </w:style>
  <w:style w:type="paragraph" w:customStyle="1" w:styleId="Verzeichnis">
    <w:name w:val="Verzeichnis"/>
    <w:basedOn w:val="Normal"/>
    <w:rsid w:val="00913F2F"/>
    <w:pPr>
      <w:suppressLineNumbers/>
      <w:suppressAutoHyphens/>
    </w:pPr>
    <w:rPr>
      <w:rFonts w:cs="Tahoma"/>
      <w:iCs w:val="0"/>
      <w:lang w:val="en-US" w:eastAsia="hi-IN" w:bidi="hi-IN"/>
    </w:rPr>
  </w:style>
  <w:style w:type="paragraph" w:customStyle="1" w:styleId="Beschriftung1">
    <w:name w:val="Beschriftung1"/>
    <w:basedOn w:val="Normal"/>
    <w:rsid w:val="00913F2F"/>
    <w:pPr>
      <w:suppressLineNumbers/>
      <w:suppressAutoHyphens/>
      <w:spacing w:before="120" w:after="120"/>
    </w:pPr>
    <w:rPr>
      <w:rFonts w:cs="Tahoma"/>
      <w:i/>
      <w:sz w:val="24"/>
      <w:szCs w:val="24"/>
      <w:lang w:val="en-US" w:eastAsia="hi-IN" w:bidi="hi-IN"/>
    </w:rPr>
  </w:style>
  <w:style w:type="paragraph" w:customStyle="1" w:styleId="Corpodetexto21">
    <w:name w:val="Corpo de texto 21"/>
    <w:basedOn w:val="Normal"/>
    <w:rsid w:val="00913F2F"/>
    <w:pPr>
      <w:suppressAutoHyphens/>
      <w:overflowPunct w:val="0"/>
      <w:autoSpaceDE w:val="0"/>
      <w:jc w:val="both"/>
    </w:pPr>
    <w:rPr>
      <w:iCs w:val="0"/>
      <w:lang w:val="pt-BR" w:eastAsia="hi-IN" w:bidi="hi-IN"/>
    </w:rPr>
  </w:style>
  <w:style w:type="paragraph" w:customStyle="1" w:styleId="Corpodetexto31">
    <w:name w:val="Corpo de texto 31"/>
    <w:basedOn w:val="Normal"/>
    <w:rsid w:val="00913F2F"/>
    <w:pPr>
      <w:suppressAutoHyphens/>
    </w:pPr>
    <w:rPr>
      <w:b/>
      <w:bCs/>
      <w:i/>
      <w:iCs w:val="0"/>
      <w:sz w:val="96"/>
      <w:szCs w:val="26"/>
      <w:lang w:val="en-US" w:eastAsia="hi-IN" w:bidi="hi-IN"/>
    </w:rPr>
  </w:style>
  <w:style w:type="paragraph" w:customStyle="1" w:styleId="PargrafodaLista1">
    <w:name w:val="Parágrafo da Lista1"/>
    <w:basedOn w:val="Normal"/>
    <w:rsid w:val="00913F2F"/>
    <w:pPr>
      <w:suppressAutoHyphens/>
      <w:ind w:left="708"/>
    </w:pPr>
    <w:rPr>
      <w:iCs w:val="0"/>
      <w:lang w:val="en-US" w:eastAsia="hi-IN" w:bidi="hi-IN"/>
    </w:rPr>
  </w:style>
  <w:style w:type="paragraph" w:customStyle="1" w:styleId="Textodebalo1">
    <w:name w:val="Texto de balão1"/>
    <w:basedOn w:val="Normal"/>
    <w:rsid w:val="00913F2F"/>
    <w:pPr>
      <w:suppressAutoHyphens/>
    </w:pPr>
    <w:rPr>
      <w:rFonts w:ascii="Tahoma" w:hAnsi="Tahoma" w:cs="Tahoma"/>
      <w:iCs w:val="0"/>
      <w:sz w:val="16"/>
      <w:szCs w:val="16"/>
      <w:lang w:val="en-US" w:eastAsia="hi-IN" w:bidi="hi-IN"/>
    </w:rPr>
  </w:style>
  <w:style w:type="paragraph" w:customStyle="1" w:styleId="Recuonormal1">
    <w:name w:val="Recuo normal1"/>
    <w:basedOn w:val="Normal"/>
    <w:rsid w:val="00913F2F"/>
    <w:pPr>
      <w:suppressAutoHyphens/>
      <w:ind w:left="708"/>
    </w:pPr>
    <w:rPr>
      <w:iCs w:val="0"/>
      <w:lang w:val="en-US" w:eastAsia="hi-IN" w:bidi="hi-IN"/>
    </w:rPr>
  </w:style>
  <w:style w:type="paragraph" w:customStyle="1" w:styleId="Lista21">
    <w:name w:val="Lista 21"/>
    <w:basedOn w:val="Normal"/>
    <w:rsid w:val="00913F2F"/>
    <w:pPr>
      <w:suppressAutoHyphens/>
      <w:ind w:left="566" w:hanging="283"/>
    </w:pPr>
    <w:rPr>
      <w:iCs w:val="0"/>
      <w:lang w:val="en-US" w:eastAsia="hi-IN" w:bidi="hi-IN"/>
    </w:rPr>
  </w:style>
  <w:style w:type="paragraph" w:customStyle="1" w:styleId="Listadecontinuao21">
    <w:name w:val="Lista de continuação 21"/>
    <w:basedOn w:val="Normal"/>
    <w:rsid w:val="00913F2F"/>
    <w:pPr>
      <w:suppressAutoHyphens/>
      <w:spacing w:after="120"/>
      <w:ind w:left="566"/>
    </w:pPr>
    <w:rPr>
      <w:iCs w:val="0"/>
      <w:lang w:val="en-US" w:eastAsia="hi-IN" w:bidi="hi-IN"/>
    </w:rPr>
  </w:style>
  <w:style w:type="paragraph" w:customStyle="1" w:styleId="Rahmeninhalt">
    <w:name w:val="Rahmeninhalt"/>
    <w:basedOn w:val="BodyText"/>
    <w:rsid w:val="00913F2F"/>
    <w:pPr>
      <w:suppressAutoHyphens/>
      <w:autoSpaceDN/>
      <w:adjustRightInd/>
    </w:pPr>
    <w:rPr>
      <w:iCs w:val="0"/>
      <w:lang w:eastAsia="hi-IN" w:bidi="hi-IN"/>
    </w:rPr>
  </w:style>
  <w:style w:type="paragraph" w:customStyle="1" w:styleId="Sprechblasentext1">
    <w:name w:val="Sprechblasentext1"/>
    <w:basedOn w:val="Normal"/>
    <w:rsid w:val="00913F2F"/>
    <w:pPr>
      <w:suppressAutoHyphens/>
    </w:pPr>
    <w:rPr>
      <w:rFonts w:ascii="Tahoma" w:hAnsi="Tahoma" w:cs="Tahoma"/>
      <w:iCs w:val="0"/>
      <w:sz w:val="16"/>
      <w:szCs w:val="16"/>
      <w:lang w:val="en-US" w:eastAsia="hi-IN" w:bidi="hi-IN"/>
    </w:rPr>
  </w:style>
  <w:style w:type="character" w:styleId="FootnoteReference">
    <w:name w:val="footnote reference"/>
    <w:semiHidden/>
    <w:unhideWhenUsed/>
    <w:rsid w:val="00913F2F"/>
    <w:rPr>
      <w:vertAlign w:val="superscript"/>
    </w:rPr>
  </w:style>
  <w:style w:type="character" w:styleId="EndnoteReference">
    <w:name w:val="endnote reference"/>
    <w:semiHidden/>
    <w:unhideWhenUsed/>
    <w:rsid w:val="00913F2F"/>
    <w:rPr>
      <w:vertAlign w:val="superscript"/>
    </w:rPr>
  </w:style>
  <w:style w:type="character" w:customStyle="1" w:styleId="Heading1Char1">
    <w:name w:val="Heading 1 Char1"/>
    <w:link w:val="Heading1"/>
    <w:locked/>
    <w:rsid w:val="00913F2F"/>
    <w:rPr>
      <w:rFonts w:ascii="Times New Roman" w:eastAsia="Times New Roman" w:hAnsi="Times New Roman" w:cs="Times New Roman"/>
      <w:b/>
      <w:i/>
      <w:sz w:val="52"/>
      <w:szCs w:val="26"/>
    </w:rPr>
  </w:style>
  <w:style w:type="character" w:customStyle="1" w:styleId="Heading2Char1">
    <w:name w:val="Heading 2 Char1"/>
    <w:link w:val="Heading2"/>
    <w:locked/>
    <w:rsid w:val="00913F2F"/>
    <w:rPr>
      <w:rFonts w:ascii="Times New Roman" w:eastAsia="Times New Roman" w:hAnsi="Times New Roman" w:cs="Times New Roman"/>
      <w:i/>
      <w:sz w:val="28"/>
      <w:szCs w:val="20"/>
      <w:lang w:val="en-US"/>
    </w:rPr>
  </w:style>
  <w:style w:type="character" w:customStyle="1" w:styleId="Heading3Char1">
    <w:name w:val="Heading 3 Char1"/>
    <w:link w:val="Heading3"/>
    <w:semiHidden/>
    <w:locked/>
    <w:rsid w:val="00913F2F"/>
    <w:rPr>
      <w:rFonts w:ascii="Times New Roman" w:eastAsia="Times New Roman" w:hAnsi="Times New Roman" w:cs="Times New Roman"/>
      <w:b/>
      <w:bCs/>
      <w:iCs/>
      <w:sz w:val="28"/>
      <w:szCs w:val="20"/>
      <w:lang w:val="en-US"/>
    </w:rPr>
  </w:style>
  <w:style w:type="character" w:customStyle="1" w:styleId="Heading4Char1">
    <w:name w:val="Heading 4 Char1"/>
    <w:link w:val="Heading4"/>
    <w:semiHidden/>
    <w:locked/>
    <w:rsid w:val="00913F2F"/>
    <w:rPr>
      <w:rFonts w:ascii="Times New Roman" w:eastAsia="Times New Roman" w:hAnsi="Times New Roman" w:cs="Times New Roman"/>
      <w:bCs/>
      <w:i/>
      <w:sz w:val="28"/>
      <w:szCs w:val="26"/>
    </w:rPr>
  </w:style>
  <w:style w:type="character" w:customStyle="1" w:styleId="BodyTextChar1">
    <w:name w:val="Body Text Char1"/>
    <w:link w:val="BodyText"/>
    <w:locked/>
    <w:rsid w:val="00913F2F"/>
    <w:rPr>
      <w:rFonts w:ascii="Times New Roman" w:eastAsia="Times New Roman" w:hAnsi="Times New Roman" w:cs="Times New Roman"/>
      <w:bCs/>
      <w:iCs/>
      <w:sz w:val="28"/>
      <w:szCs w:val="26"/>
      <w:lang w:val="en-US"/>
    </w:rPr>
  </w:style>
  <w:style w:type="character" w:customStyle="1" w:styleId="BodyText2Char1">
    <w:name w:val="Body Text 2 Char1"/>
    <w:link w:val="BodyText2"/>
    <w:semiHidden/>
    <w:locked/>
    <w:rsid w:val="00913F2F"/>
    <w:rPr>
      <w:rFonts w:ascii="Times New Roman" w:eastAsia="Times New Roman" w:hAnsi="Times New Roman" w:cs="Times New Roman"/>
      <w:iCs/>
      <w:sz w:val="28"/>
      <w:szCs w:val="20"/>
    </w:rPr>
  </w:style>
  <w:style w:type="character" w:customStyle="1" w:styleId="FooterChar2">
    <w:name w:val="Footer Char2"/>
    <w:link w:val="Footer"/>
    <w:locked/>
    <w:rsid w:val="00913F2F"/>
    <w:rPr>
      <w:rFonts w:ascii="Times New Roman" w:eastAsia="Times New Roman" w:hAnsi="Times New Roman" w:cs="Times New Roman"/>
      <w:iCs/>
      <w:sz w:val="28"/>
      <w:szCs w:val="20"/>
      <w:lang w:val="en-GB"/>
    </w:rPr>
  </w:style>
  <w:style w:type="character" w:customStyle="1" w:styleId="BodyTextIndentChar1">
    <w:name w:val="Body Text Indent Char1"/>
    <w:link w:val="BodyTextIndent"/>
    <w:semiHidden/>
    <w:locked/>
    <w:rsid w:val="00913F2F"/>
    <w:rPr>
      <w:rFonts w:ascii="Times New Roman" w:eastAsia="Times New Roman" w:hAnsi="Times New Roman" w:cs="Times New Roman"/>
      <w:iCs/>
      <w:sz w:val="28"/>
      <w:szCs w:val="20"/>
      <w:lang w:val="en-GB"/>
    </w:rPr>
  </w:style>
  <w:style w:type="character" w:customStyle="1" w:styleId="EndnoteTextChar">
    <w:name w:val="Endnote Text Char"/>
    <w:link w:val="EndnoteText"/>
    <w:semiHidden/>
    <w:locked/>
    <w:rsid w:val="00913F2F"/>
    <w:rPr>
      <w:rFonts w:ascii="Times New Roman" w:eastAsia="Times New Roman" w:hAnsi="Times New Roman" w:cs="Times New Roman"/>
      <w:bCs/>
      <w:sz w:val="20"/>
      <w:szCs w:val="20"/>
      <w:lang w:val="en-GB"/>
    </w:rPr>
  </w:style>
  <w:style w:type="character" w:customStyle="1" w:styleId="FootnoteTextChar1">
    <w:name w:val="Footnote Text Char1"/>
    <w:link w:val="FootnoteText"/>
    <w:semiHidden/>
    <w:locked/>
    <w:rsid w:val="00913F2F"/>
    <w:rPr>
      <w:rFonts w:ascii="Times New Roman" w:eastAsia="Times New Roman" w:hAnsi="Times New Roman" w:cs="Times New Roman"/>
      <w:bCs/>
      <w:sz w:val="20"/>
      <w:szCs w:val="20"/>
    </w:rPr>
  </w:style>
  <w:style w:type="character" w:customStyle="1" w:styleId="HeaderChar1">
    <w:name w:val="Header Char1"/>
    <w:link w:val="Header"/>
    <w:locked/>
    <w:rsid w:val="00913F2F"/>
    <w:rPr>
      <w:rFonts w:ascii="Times New Roman" w:eastAsia="Times New Roman" w:hAnsi="Times New Roman" w:cs="Times New Roman"/>
      <w:sz w:val="28"/>
      <w:szCs w:val="20"/>
      <w:lang w:val="en-US"/>
    </w:rPr>
  </w:style>
  <w:style w:type="character" w:customStyle="1" w:styleId="CharChar6">
    <w:name w:val="Char Char6"/>
    <w:locked/>
    <w:rsid w:val="00913F2F"/>
    <w:rPr>
      <w:bCs/>
      <w:lang w:val="pt-BR" w:eastAsia="pt-BR" w:bidi="ar-SA"/>
    </w:rPr>
  </w:style>
  <w:style w:type="character" w:customStyle="1" w:styleId="FunotentextZchn1">
    <w:name w:val="Fußnotentext Zchn1"/>
    <w:locked/>
    <w:rsid w:val="00913F2F"/>
    <w:rPr>
      <w:bCs/>
    </w:rPr>
  </w:style>
  <w:style w:type="character" w:customStyle="1" w:styleId="FootnoteReference1">
    <w:name w:val="Footnote Reference1"/>
    <w:basedOn w:val="DefaultParagraphFont"/>
    <w:rsid w:val="00913F2F"/>
  </w:style>
  <w:style w:type="character" w:customStyle="1" w:styleId="FootnoteCharacters">
    <w:name w:val="Footnote Characters"/>
    <w:rsid w:val="00913F2F"/>
  </w:style>
  <w:style w:type="character" w:customStyle="1" w:styleId="CharChar1">
    <w:name w:val="Char Char1"/>
    <w:semiHidden/>
    <w:rsid w:val="00913F2F"/>
    <w:rPr>
      <w:rFonts w:ascii="Times New Roman" w:eastAsia="Times New Roman" w:hAnsi="Times New Roman" w:cs="Times New Roman" w:hint="default"/>
      <w:bCs/>
      <w:sz w:val="20"/>
      <w:szCs w:val="20"/>
    </w:rPr>
  </w:style>
  <w:style w:type="character" w:customStyle="1" w:styleId="CharChar">
    <w:name w:val="Char Char"/>
    <w:semiHidden/>
    <w:rsid w:val="00913F2F"/>
    <w:rPr>
      <w:rFonts w:ascii="Times New Roman" w:eastAsia="Times New Roman" w:hAnsi="Times New Roman" w:cs="Times New Roman" w:hint="default"/>
      <w:bCs/>
      <w:noProof w:val="0"/>
      <w:sz w:val="20"/>
      <w:szCs w:val="20"/>
      <w:lang w:val="en-GB"/>
    </w:rPr>
  </w:style>
  <w:style w:type="character" w:customStyle="1" w:styleId="BalloonTextChar1">
    <w:name w:val="Balloon Text Char1"/>
    <w:link w:val="BalloonText"/>
    <w:semiHidden/>
    <w:locked/>
    <w:rsid w:val="00913F2F"/>
    <w:rPr>
      <w:rFonts w:ascii="Tahoma" w:eastAsia="Times New Roman" w:hAnsi="Tahoma" w:cs="Times New Roman"/>
      <w:iCs/>
      <w:sz w:val="16"/>
      <w:szCs w:val="16"/>
      <w:lang w:val="en-US"/>
    </w:rPr>
  </w:style>
  <w:style w:type="character" w:customStyle="1" w:styleId="TitleChar1">
    <w:name w:val="Title Char1"/>
    <w:link w:val="Title"/>
    <w:locked/>
    <w:rsid w:val="00913F2F"/>
    <w:rPr>
      <w:rFonts w:ascii="Cambria" w:eastAsia="Times New Roman" w:hAnsi="Cambria" w:cs="Times New Roman"/>
      <w:b/>
      <w:bCs/>
      <w:iCs/>
      <w:kern w:val="28"/>
      <w:sz w:val="32"/>
      <w:szCs w:val="32"/>
      <w:lang w:val="en-US"/>
    </w:rPr>
  </w:style>
  <w:style w:type="character" w:customStyle="1" w:styleId="FooterChar">
    <w:name w:val="Footer Char"/>
    <w:rsid w:val="00913F2F"/>
    <w:rPr>
      <w:iCs/>
      <w:sz w:val="28"/>
    </w:rPr>
  </w:style>
  <w:style w:type="character" w:customStyle="1" w:styleId="CharChar5">
    <w:name w:val="Char Char5"/>
    <w:locked/>
    <w:rsid w:val="00913F2F"/>
    <w:rPr>
      <w:bCs/>
      <w:lang w:val="pt-BR" w:eastAsia="pt-BR" w:bidi="ar-SA"/>
    </w:rPr>
  </w:style>
  <w:style w:type="character" w:customStyle="1" w:styleId="CharChar7">
    <w:name w:val="Char Char7"/>
    <w:locked/>
    <w:rsid w:val="00913F2F"/>
    <w:rPr>
      <w:iCs/>
      <w:sz w:val="28"/>
      <w:lang w:val="en-GB" w:eastAsia="en-US" w:bidi="ar-SA"/>
    </w:rPr>
  </w:style>
  <w:style w:type="character" w:customStyle="1" w:styleId="Heading1Char">
    <w:name w:val="Heading 1 Char"/>
    <w:rsid w:val="00913F2F"/>
    <w:rPr>
      <w:b/>
      <w:bCs w:val="0"/>
      <w:i/>
      <w:iCs w:val="0"/>
      <w:sz w:val="52"/>
      <w:szCs w:val="26"/>
      <w:lang w:eastAsia="en-US"/>
    </w:rPr>
  </w:style>
  <w:style w:type="character" w:customStyle="1" w:styleId="Heading2Char">
    <w:name w:val="Heading 2 Char"/>
    <w:rsid w:val="00913F2F"/>
    <w:rPr>
      <w:i/>
      <w:iCs w:val="0"/>
      <w:sz w:val="28"/>
      <w:lang w:val="en-US" w:eastAsia="en-US"/>
    </w:rPr>
  </w:style>
  <w:style w:type="character" w:customStyle="1" w:styleId="Heading3Char">
    <w:name w:val="Heading 3 Char"/>
    <w:rsid w:val="00913F2F"/>
    <w:rPr>
      <w:b/>
      <w:bCs/>
      <w:iCs/>
      <w:sz w:val="28"/>
      <w:lang w:val="en-US" w:eastAsia="en-US"/>
    </w:rPr>
  </w:style>
  <w:style w:type="character" w:customStyle="1" w:styleId="Heading4Char">
    <w:name w:val="Heading 4 Char"/>
    <w:rsid w:val="00913F2F"/>
    <w:rPr>
      <w:bCs/>
      <w:i/>
      <w:iCs w:val="0"/>
      <w:sz w:val="28"/>
      <w:szCs w:val="26"/>
      <w:lang w:eastAsia="en-US"/>
    </w:rPr>
  </w:style>
  <w:style w:type="character" w:customStyle="1" w:styleId="BodyTextChar">
    <w:name w:val="Body Text Char"/>
    <w:rsid w:val="00913F2F"/>
    <w:rPr>
      <w:bCs/>
      <w:iCs/>
      <w:sz w:val="28"/>
      <w:szCs w:val="26"/>
      <w:lang w:val="en-US" w:eastAsia="en-US"/>
    </w:rPr>
  </w:style>
  <w:style w:type="character" w:customStyle="1" w:styleId="BodyText2Char">
    <w:name w:val="Body Text 2 Char"/>
    <w:rsid w:val="00913F2F"/>
    <w:rPr>
      <w:iCs/>
      <w:sz w:val="28"/>
      <w:lang w:eastAsia="en-US"/>
    </w:rPr>
  </w:style>
  <w:style w:type="character" w:customStyle="1" w:styleId="FooterChar1">
    <w:name w:val="Footer Char1"/>
    <w:rsid w:val="00913F2F"/>
    <w:rPr>
      <w:iCs/>
      <w:sz w:val="28"/>
      <w:lang w:val="en-GB" w:eastAsia="en-US"/>
    </w:rPr>
  </w:style>
  <w:style w:type="character" w:customStyle="1" w:styleId="BodyTextIndentChar">
    <w:name w:val="Body Text Indent Char"/>
    <w:rsid w:val="00913F2F"/>
    <w:rPr>
      <w:iCs/>
      <w:sz w:val="28"/>
      <w:lang w:val="en-GB" w:eastAsia="en-US"/>
    </w:rPr>
  </w:style>
  <w:style w:type="character" w:customStyle="1" w:styleId="FootnoteTextChar">
    <w:name w:val="Footnote Text Char"/>
    <w:rsid w:val="00913F2F"/>
    <w:rPr>
      <w:bCs/>
    </w:rPr>
  </w:style>
  <w:style w:type="character" w:customStyle="1" w:styleId="HeaderChar">
    <w:name w:val="Header Char"/>
    <w:rsid w:val="00913F2F"/>
    <w:rPr>
      <w:sz w:val="28"/>
      <w:lang w:val="en-US" w:eastAsia="en-US"/>
    </w:rPr>
  </w:style>
  <w:style w:type="character" w:customStyle="1" w:styleId="BalloonTextChar">
    <w:name w:val="Balloon Text Char"/>
    <w:rsid w:val="00913F2F"/>
    <w:rPr>
      <w:rFonts w:ascii="Tahoma" w:hAnsi="Tahoma" w:cs="Tahoma" w:hint="default"/>
      <w:iCs/>
      <w:sz w:val="16"/>
      <w:szCs w:val="16"/>
      <w:lang w:val="en-US" w:eastAsia="en-US"/>
    </w:rPr>
  </w:style>
  <w:style w:type="character" w:customStyle="1" w:styleId="TitleChar">
    <w:name w:val="Title Char"/>
    <w:rsid w:val="00913F2F"/>
    <w:rPr>
      <w:rFonts w:ascii="Cambria" w:hAnsi="Cambria" w:hint="default"/>
      <w:b/>
      <w:bCs/>
      <w:iCs/>
      <w:kern w:val="28"/>
      <w:sz w:val="32"/>
      <w:szCs w:val="32"/>
      <w:lang w:val="en-US" w:eastAsia="en-US"/>
    </w:rPr>
  </w:style>
  <w:style w:type="character" w:customStyle="1" w:styleId="Funotenzeichen1">
    <w:name w:val="Fußnotenzeichen1"/>
    <w:rsid w:val="00913F2F"/>
    <w:rPr>
      <w:vertAlign w:val="superscript"/>
    </w:rPr>
  </w:style>
  <w:style w:type="character" w:customStyle="1" w:styleId="WW8Num1z0">
    <w:name w:val="WW8Num1z0"/>
    <w:rsid w:val="00913F2F"/>
  </w:style>
  <w:style w:type="character" w:customStyle="1" w:styleId="WW8Num1z1">
    <w:name w:val="WW8Num1z1"/>
    <w:rsid w:val="00913F2F"/>
  </w:style>
  <w:style w:type="character" w:customStyle="1" w:styleId="WW8Num1z2">
    <w:name w:val="WW8Num1z2"/>
    <w:rsid w:val="00913F2F"/>
  </w:style>
  <w:style w:type="character" w:customStyle="1" w:styleId="WW8Num1z3">
    <w:name w:val="WW8Num1z3"/>
    <w:rsid w:val="00913F2F"/>
  </w:style>
  <w:style w:type="character" w:customStyle="1" w:styleId="WW8Num1z4">
    <w:name w:val="WW8Num1z4"/>
    <w:rsid w:val="00913F2F"/>
  </w:style>
  <w:style w:type="character" w:customStyle="1" w:styleId="WW8Num1z5">
    <w:name w:val="WW8Num1z5"/>
    <w:rsid w:val="00913F2F"/>
  </w:style>
  <w:style w:type="character" w:customStyle="1" w:styleId="WW8Num1z6">
    <w:name w:val="WW8Num1z6"/>
    <w:rsid w:val="00913F2F"/>
  </w:style>
  <w:style w:type="character" w:customStyle="1" w:styleId="WW8Num1z7">
    <w:name w:val="WW8Num1z7"/>
    <w:rsid w:val="00913F2F"/>
  </w:style>
  <w:style w:type="character" w:customStyle="1" w:styleId="WW8Num1z8">
    <w:name w:val="WW8Num1z8"/>
    <w:rsid w:val="00913F2F"/>
  </w:style>
  <w:style w:type="character" w:customStyle="1" w:styleId="WW8Num2z0">
    <w:name w:val="WW8Num2z0"/>
    <w:rsid w:val="00913F2F"/>
    <w:rPr>
      <w:rFonts w:ascii="Times New Roman" w:eastAsia="Times New Roman" w:hAnsi="Times New Roman" w:cs="Times New Roman" w:hint="default"/>
    </w:rPr>
  </w:style>
  <w:style w:type="character" w:customStyle="1" w:styleId="WW8Num2z1">
    <w:name w:val="WW8Num2z1"/>
    <w:rsid w:val="00913F2F"/>
  </w:style>
  <w:style w:type="character" w:customStyle="1" w:styleId="WW8Num2z2">
    <w:name w:val="WW8Num2z2"/>
    <w:rsid w:val="00913F2F"/>
  </w:style>
  <w:style w:type="character" w:customStyle="1" w:styleId="WW8Num2z3">
    <w:name w:val="WW8Num2z3"/>
    <w:rsid w:val="00913F2F"/>
  </w:style>
  <w:style w:type="character" w:customStyle="1" w:styleId="WW8Num2z4">
    <w:name w:val="WW8Num2z4"/>
    <w:rsid w:val="00913F2F"/>
  </w:style>
  <w:style w:type="character" w:customStyle="1" w:styleId="WW8Num2z5">
    <w:name w:val="WW8Num2z5"/>
    <w:rsid w:val="00913F2F"/>
  </w:style>
  <w:style w:type="character" w:customStyle="1" w:styleId="WW8Num2z6">
    <w:name w:val="WW8Num2z6"/>
    <w:rsid w:val="00913F2F"/>
  </w:style>
  <w:style w:type="character" w:customStyle="1" w:styleId="WW8Num2z7">
    <w:name w:val="WW8Num2z7"/>
    <w:rsid w:val="00913F2F"/>
  </w:style>
  <w:style w:type="character" w:customStyle="1" w:styleId="WW8Num2z8">
    <w:name w:val="WW8Num2z8"/>
    <w:rsid w:val="00913F2F"/>
  </w:style>
  <w:style w:type="character" w:customStyle="1" w:styleId="WW8Num3z0">
    <w:name w:val="WW8Num3z0"/>
    <w:rsid w:val="00913F2F"/>
  </w:style>
  <w:style w:type="character" w:customStyle="1" w:styleId="WW8Num4z0">
    <w:name w:val="WW8Num4z0"/>
    <w:rsid w:val="00913F2F"/>
  </w:style>
  <w:style w:type="character" w:customStyle="1" w:styleId="WW8Num5z0">
    <w:name w:val="WW8Num5z0"/>
    <w:rsid w:val="00913F2F"/>
    <w:rPr>
      <w:i w:val="0"/>
      <w:iCs w:val="0"/>
    </w:rPr>
  </w:style>
  <w:style w:type="character" w:customStyle="1" w:styleId="WW8Num6z0">
    <w:name w:val="WW8Num6z0"/>
    <w:rsid w:val="00913F2F"/>
    <w:rPr>
      <w:i w:val="0"/>
      <w:iCs w:val="0"/>
    </w:rPr>
  </w:style>
  <w:style w:type="character" w:customStyle="1" w:styleId="WW8Num7z0">
    <w:name w:val="WW8Num7z0"/>
    <w:rsid w:val="00913F2F"/>
  </w:style>
  <w:style w:type="character" w:customStyle="1" w:styleId="WW8Num8z0">
    <w:name w:val="WW8Num8z0"/>
    <w:rsid w:val="00913F2F"/>
  </w:style>
  <w:style w:type="character" w:customStyle="1" w:styleId="WW8Num9z0">
    <w:name w:val="WW8Num9z0"/>
    <w:rsid w:val="00913F2F"/>
  </w:style>
  <w:style w:type="character" w:customStyle="1" w:styleId="WW8Num10z0">
    <w:name w:val="WW8Num10z0"/>
    <w:rsid w:val="00913F2F"/>
  </w:style>
  <w:style w:type="character" w:customStyle="1" w:styleId="WW8Num11z0">
    <w:name w:val="WW8Num11z0"/>
    <w:rsid w:val="00913F2F"/>
  </w:style>
  <w:style w:type="character" w:customStyle="1" w:styleId="WW8Num12z0">
    <w:name w:val="WW8Num12z0"/>
    <w:rsid w:val="00913F2F"/>
  </w:style>
  <w:style w:type="character" w:customStyle="1" w:styleId="WW8Num13z0">
    <w:name w:val="WW8Num13z0"/>
    <w:rsid w:val="00913F2F"/>
  </w:style>
  <w:style w:type="character" w:customStyle="1" w:styleId="WW8Num14z0">
    <w:name w:val="WW8Num14z0"/>
    <w:rsid w:val="00913F2F"/>
  </w:style>
  <w:style w:type="character" w:customStyle="1" w:styleId="WW8Num15z0">
    <w:name w:val="WW8Num15z0"/>
    <w:rsid w:val="00913F2F"/>
  </w:style>
  <w:style w:type="character" w:customStyle="1" w:styleId="WW8Num16z0">
    <w:name w:val="WW8Num16z0"/>
    <w:rsid w:val="00913F2F"/>
    <w:rPr>
      <w:rFonts w:ascii="Times New Roman" w:eastAsia="Times New Roman" w:hAnsi="Times New Roman" w:cs="Times New Roman" w:hint="default"/>
    </w:rPr>
  </w:style>
  <w:style w:type="character" w:customStyle="1" w:styleId="WW8Num17z0">
    <w:name w:val="WW8Num17z0"/>
    <w:rsid w:val="00913F2F"/>
  </w:style>
  <w:style w:type="character" w:customStyle="1" w:styleId="WW8Num18z0">
    <w:name w:val="WW8Num18z0"/>
    <w:rsid w:val="00913F2F"/>
  </w:style>
  <w:style w:type="character" w:customStyle="1" w:styleId="WW8Num19z0">
    <w:name w:val="WW8Num19z0"/>
    <w:rsid w:val="00913F2F"/>
    <w:rPr>
      <w:rFonts w:ascii="Symbol" w:hAnsi="Symbol" w:cs="Symbol" w:hint="default"/>
    </w:rPr>
  </w:style>
  <w:style w:type="character" w:customStyle="1" w:styleId="WW8Num20z0">
    <w:name w:val="WW8Num20z0"/>
    <w:rsid w:val="00913F2F"/>
    <w:rPr>
      <w:rFonts w:ascii="Symbol" w:hAnsi="Symbol" w:cs="Symbol" w:hint="default"/>
    </w:rPr>
  </w:style>
  <w:style w:type="character" w:customStyle="1" w:styleId="WW8Num21z0">
    <w:name w:val="WW8Num21z0"/>
    <w:rsid w:val="00913F2F"/>
  </w:style>
  <w:style w:type="character" w:customStyle="1" w:styleId="WW8Num22z0">
    <w:name w:val="WW8Num22z0"/>
    <w:rsid w:val="00913F2F"/>
  </w:style>
  <w:style w:type="character" w:customStyle="1" w:styleId="WW8Num23z0">
    <w:name w:val="WW8Num23z0"/>
    <w:rsid w:val="00913F2F"/>
  </w:style>
  <w:style w:type="character" w:customStyle="1" w:styleId="WW8Num24z0">
    <w:name w:val="WW8Num24z0"/>
    <w:rsid w:val="00913F2F"/>
  </w:style>
  <w:style w:type="character" w:customStyle="1" w:styleId="WW8Num25z0">
    <w:name w:val="WW8Num25z0"/>
    <w:rsid w:val="00913F2F"/>
  </w:style>
  <w:style w:type="character" w:customStyle="1" w:styleId="WW8Num26z0">
    <w:name w:val="WW8Num26z0"/>
    <w:rsid w:val="00913F2F"/>
  </w:style>
  <w:style w:type="character" w:customStyle="1" w:styleId="WW8Num27z0">
    <w:name w:val="WW8Num27z0"/>
    <w:rsid w:val="00913F2F"/>
  </w:style>
  <w:style w:type="character" w:customStyle="1" w:styleId="WW8Num28z0">
    <w:name w:val="WW8Num28z0"/>
    <w:rsid w:val="00913F2F"/>
  </w:style>
  <w:style w:type="character" w:customStyle="1" w:styleId="WW8Num29z0">
    <w:name w:val="WW8Num29z0"/>
    <w:rsid w:val="00913F2F"/>
  </w:style>
  <w:style w:type="character" w:customStyle="1" w:styleId="WW8Num30z0">
    <w:name w:val="WW8Num30z0"/>
    <w:rsid w:val="00913F2F"/>
  </w:style>
  <w:style w:type="character" w:customStyle="1" w:styleId="WW8Num31z0">
    <w:name w:val="WW8Num31z0"/>
    <w:rsid w:val="00913F2F"/>
  </w:style>
  <w:style w:type="character" w:customStyle="1" w:styleId="WW8Num32z0">
    <w:name w:val="WW8Num32z0"/>
    <w:rsid w:val="00913F2F"/>
  </w:style>
  <w:style w:type="character" w:customStyle="1" w:styleId="WW8Num33z0">
    <w:name w:val="WW8Num33z0"/>
    <w:rsid w:val="00913F2F"/>
  </w:style>
  <w:style w:type="character" w:customStyle="1" w:styleId="WW8Num34z0">
    <w:name w:val="WW8Num34z0"/>
    <w:rsid w:val="00913F2F"/>
  </w:style>
  <w:style w:type="character" w:customStyle="1" w:styleId="WW8Num35z0">
    <w:name w:val="WW8Num35z0"/>
    <w:rsid w:val="00913F2F"/>
  </w:style>
  <w:style w:type="character" w:customStyle="1" w:styleId="WW8Num36z0">
    <w:name w:val="WW8Num36z0"/>
    <w:rsid w:val="00913F2F"/>
  </w:style>
  <w:style w:type="character" w:customStyle="1" w:styleId="WW8Num37z0">
    <w:name w:val="WW8Num37z0"/>
    <w:rsid w:val="00913F2F"/>
    <w:rPr>
      <w:i/>
      <w:iCs w:val="0"/>
    </w:rPr>
  </w:style>
  <w:style w:type="character" w:customStyle="1" w:styleId="WW8Num38z0">
    <w:name w:val="WW8Num38z0"/>
    <w:rsid w:val="00913F2F"/>
    <w:rPr>
      <w:i/>
      <w:iCs w:val="0"/>
    </w:rPr>
  </w:style>
  <w:style w:type="character" w:customStyle="1" w:styleId="WW8Num39z0">
    <w:name w:val="WW8Num39z0"/>
    <w:rsid w:val="00913F2F"/>
  </w:style>
  <w:style w:type="character" w:customStyle="1" w:styleId="WW8Num40z0">
    <w:name w:val="WW8Num40z0"/>
    <w:rsid w:val="00913F2F"/>
  </w:style>
  <w:style w:type="character" w:customStyle="1" w:styleId="WW-Absatz-Standardschriftart">
    <w:name w:val="WW-Absatz-Standardschriftart"/>
    <w:rsid w:val="00913F2F"/>
  </w:style>
  <w:style w:type="character" w:customStyle="1" w:styleId="Absatz-Standardschriftart1">
    <w:name w:val="Absatz-Standardschriftart1"/>
    <w:rsid w:val="00913F2F"/>
  </w:style>
  <w:style w:type="character" w:customStyle="1" w:styleId="Fontepargpadro1">
    <w:name w:val="Fonte parág. padrão1"/>
    <w:rsid w:val="00913F2F"/>
  </w:style>
  <w:style w:type="character" w:customStyle="1" w:styleId="Ttulo1Char1">
    <w:name w:val="Título 1 Char1"/>
    <w:rsid w:val="00913F2F"/>
    <w:rPr>
      <w:b/>
      <w:bCs w:val="0"/>
      <w:i/>
      <w:iCs w:val="0"/>
      <w:sz w:val="52"/>
      <w:szCs w:val="26"/>
    </w:rPr>
  </w:style>
  <w:style w:type="character" w:customStyle="1" w:styleId="Ttulo2Char1">
    <w:name w:val="Título 2 Char1"/>
    <w:rsid w:val="00913F2F"/>
    <w:rPr>
      <w:i/>
      <w:iCs w:val="0"/>
      <w:noProof w:val="0"/>
      <w:sz w:val="28"/>
      <w:lang w:val="en-US"/>
    </w:rPr>
  </w:style>
  <w:style w:type="character" w:customStyle="1" w:styleId="Ttulo3Char1">
    <w:name w:val="Título 3 Char1"/>
    <w:rsid w:val="00913F2F"/>
    <w:rPr>
      <w:b/>
      <w:bCs/>
      <w:iCs/>
      <w:noProof w:val="0"/>
      <w:sz w:val="28"/>
      <w:lang w:val="en-US"/>
    </w:rPr>
  </w:style>
  <w:style w:type="character" w:customStyle="1" w:styleId="Ttulo4Char1">
    <w:name w:val="Título 4 Char1"/>
    <w:rsid w:val="00913F2F"/>
    <w:rPr>
      <w:bCs/>
      <w:i/>
      <w:iCs w:val="0"/>
      <w:sz w:val="28"/>
      <w:szCs w:val="26"/>
    </w:rPr>
  </w:style>
  <w:style w:type="character" w:customStyle="1" w:styleId="CorpodetextoChar1">
    <w:name w:val="Corpo de texto Char1"/>
    <w:rsid w:val="00913F2F"/>
    <w:rPr>
      <w:bCs/>
      <w:iCs/>
      <w:noProof w:val="0"/>
      <w:sz w:val="28"/>
      <w:szCs w:val="26"/>
      <w:lang w:val="en-US"/>
    </w:rPr>
  </w:style>
  <w:style w:type="character" w:customStyle="1" w:styleId="Corpodetexto2Char1">
    <w:name w:val="Corpo de texto 2 Char1"/>
    <w:rsid w:val="00913F2F"/>
    <w:rPr>
      <w:iCs/>
      <w:sz w:val="28"/>
    </w:rPr>
  </w:style>
  <w:style w:type="character" w:customStyle="1" w:styleId="RodapChar1">
    <w:name w:val="Rodapé Char1"/>
    <w:rsid w:val="00913F2F"/>
    <w:rPr>
      <w:iCs/>
      <w:noProof w:val="0"/>
      <w:sz w:val="28"/>
      <w:lang w:val="en-GB"/>
    </w:rPr>
  </w:style>
  <w:style w:type="character" w:customStyle="1" w:styleId="RecuodecorpodetextoChar1">
    <w:name w:val="Recuo de corpo de texto Char1"/>
    <w:rsid w:val="00913F2F"/>
    <w:rPr>
      <w:iCs/>
      <w:noProof w:val="0"/>
      <w:sz w:val="28"/>
      <w:lang w:val="en-GB"/>
    </w:rPr>
  </w:style>
  <w:style w:type="character" w:customStyle="1" w:styleId="Endnotenzeichen1">
    <w:name w:val="Endnotenzeichen1"/>
    <w:rsid w:val="00913F2F"/>
    <w:rPr>
      <w:vertAlign w:val="superscript"/>
    </w:rPr>
  </w:style>
  <w:style w:type="character" w:customStyle="1" w:styleId="TextodenotaderodapChar1">
    <w:name w:val="Texto de nota de rodapé Char1"/>
    <w:rsid w:val="00913F2F"/>
    <w:rPr>
      <w:bCs/>
    </w:rPr>
  </w:style>
  <w:style w:type="character" w:customStyle="1" w:styleId="CabealhoChar1">
    <w:name w:val="Cabeçalho Char1"/>
    <w:rsid w:val="00913F2F"/>
    <w:rPr>
      <w:noProof w:val="0"/>
      <w:sz w:val="28"/>
      <w:lang w:val="en-US"/>
    </w:rPr>
  </w:style>
  <w:style w:type="character" w:customStyle="1" w:styleId="TextodebaloChar1">
    <w:name w:val="Texto de balão Char1"/>
    <w:rsid w:val="00913F2F"/>
    <w:rPr>
      <w:rFonts w:ascii="Tahoma" w:hAnsi="Tahoma" w:cs="Tahoma" w:hint="default"/>
      <w:iCs/>
      <w:noProof w:val="0"/>
      <w:sz w:val="16"/>
      <w:szCs w:val="16"/>
      <w:lang w:val="en-US"/>
    </w:rPr>
  </w:style>
  <w:style w:type="character" w:customStyle="1" w:styleId="TtuloChar1">
    <w:name w:val="Título Char1"/>
    <w:rsid w:val="00913F2F"/>
    <w:rPr>
      <w:rFonts w:ascii="Cambria" w:hAnsi="Cambria" w:cs="Cambria" w:hint="default"/>
      <w:b/>
      <w:bCs/>
      <w:iCs/>
      <w:noProof w:val="0"/>
      <w:kern w:val="2"/>
      <w:sz w:val="32"/>
      <w:szCs w:val="32"/>
      <w:lang w:val="en-US"/>
    </w:rPr>
  </w:style>
  <w:style w:type="character" w:customStyle="1" w:styleId="WW-Funotenzeichen">
    <w:name w:val="WW-Fußnotenzeichen"/>
    <w:rsid w:val="00913F2F"/>
    <w:rPr>
      <w:vertAlign w:val="superscript"/>
    </w:rPr>
  </w:style>
  <w:style w:type="character" w:customStyle="1" w:styleId="WW-Funotenzeichen1">
    <w:name w:val="WW-Fußnotenzeichen1"/>
    <w:rsid w:val="00913F2F"/>
    <w:rPr>
      <w:vertAlign w:val="superscript"/>
    </w:rPr>
  </w:style>
  <w:style w:type="character" w:customStyle="1" w:styleId="WW-Endnotenzeichen">
    <w:name w:val="WW-Endnotenzeichen"/>
    <w:rsid w:val="00913F2F"/>
    <w:rPr>
      <w:vertAlign w:val="superscript"/>
    </w:rPr>
  </w:style>
  <w:style w:type="paragraph" w:customStyle="1" w:styleId="h1">
    <w:name w:val="h1"/>
    <w:basedOn w:val="Normal"/>
    <w:link w:val="h1Char"/>
    <w:rsid w:val="00EE34A2"/>
    <w:pPr>
      <w:keepNext/>
      <w:spacing w:before="280" w:after="180"/>
      <w:jc w:val="center"/>
    </w:pPr>
    <w:rPr>
      <w:smallCaps/>
      <w:sz w:val="32"/>
    </w:rPr>
  </w:style>
  <w:style w:type="character" w:customStyle="1" w:styleId="h1Char">
    <w:name w:val="h1 Char"/>
    <w:basedOn w:val="DefaultParagraphFont"/>
    <w:link w:val="h1"/>
    <w:rsid w:val="00EE34A2"/>
    <w:rPr>
      <w:rFonts w:ascii="Times New Roman" w:eastAsia="Times New Roman" w:hAnsi="Times New Roman" w:cs="Times New Roman"/>
      <w:iCs/>
      <w:smallCaps/>
      <w:sz w:val="32"/>
      <w:szCs w:val="20"/>
      <w:lang w:val="en-GB"/>
    </w:rPr>
  </w:style>
  <w:style w:type="character" w:styleId="PageNumber">
    <w:name w:val="page number"/>
    <w:basedOn w:val="DefaultParagraphFont"/>
    <w:uiPriority w:val="99"/>
    <w:semiHidden/>
    <w:unhideWhenUsed/>
    <w:rsid w:val="00EE34A2"/>
  </w:style>
  <w:style w:type="paragraph" w:customStyle="1" w:styleId="h2">
    <w:name w:val="h2"/>
    <w:basedOn w:val="Normal"/>
    <w:link w:val="h2Char"/>
    <w:rsid w:val="005E4BF0"/>
    <w:pPr>
      <w:keepNext/>
      <w:spacing w:before="280" w:after="180"/>
      <w:jc w:val="center"/>
    </w:pPr>
    <w:rPr>
      <w:b/>
      <w:sz w:val="24"/>
    </w:rPr>
  </w:style>
  <w:style w:type="character" w:customStyle="1" w:styleId="h2Char">
    <w:name w:val="h2 Char"/>
    <w:basedOn w:val="DefaultParagraphFont"/>
    <w:link w:val="h2"/>
    <w:rsid w:val="005E4BF0"/>
    <w:rPr>
      <w:rFonts w:ascii="Times New Roman" w:eastAsia="Times New Roman" w:hAnsi="Times New Roman" w:cs="Times New Roman"/>
      <w:b/>
      <w:iCs/>
      <w:sz w:val="24"/>
      <w:szCs w:val="20"/>
      <w:lang w:val="en-GB"/>
    </w:rPr>
  </w:style>
  <w:style w:type="paragraph" w:customStyle="1" w:styleId="q9">
    <w:name w:val="q9"/>
    <w:basedOn w:val="Normal"/>
    <w:link w:val="q9Char"/>
    <w:rsid w:val="001444A5"/>
    <w:pPr>
      <w:spacing w:before="180" w:after="180"/>
      <w:ind w:left="300" w:right="300"/>
      <w:jc w:val="both"/>
    </w:pPr>
    <w:rPr>
      <w:sz w:val="18"/>
    </w:rPr>
  </w:style>
  <w:style w:type="character" w:customStyle="1" w:styleId="q9Char">
    <w:name w:val="q9 Char"/>
    <w:basedOn w:val="DefaultParagraphFont"/>
    <w:link w:val="q9"/>
    <w:rsid w:val="001444A5"/>
    <w:rPr>
      <w:rFonts w:ascii="Times New Roman" w:eastAsia="Times New Roman" w:hAnsi="Times New Roman" w:cs="Times New Roman"/>
      <w:iCs/>
      <w:sz w:val="18"/>
      <w:szCs w:val="20"/>
      <w:lang w:val="en-GB"/>
    </w:rPr>
  </w:style>
  <w:style w:type="paragraph" w:customStyle="1" w:styleId="h3">
    <w:name w:val="h3"/>
    <w:basedOn w:val="BodyText"/>
    <w:link w:val="h3Char"/>
    <w:rsid w:val="003B063C"/>
    <w:pPr>
      <w:keepNext/>
      <w:spacing w:before="280" w:after="180" w:line="240" w:lineRule="auto"/>
      <w:jc w:val="center"/>
    </w:pPr>
    <w:rPr>
      <w:b/>
      <w:sz w:val="22"/>
      <w:szCs w:val="20"/>
    </w:rPr>
  </w:style>
  <w:style w:type="character" w:customStyle="1" w:styleId="h3Char">
    <w:name w:val="h3 Char"/>
    <w:basedOn w:val="BodyTextChar1"/>
    <w:link w:val="h3"/>
    <w:rsid w:val="003B063C"/>
    <w:rPr>
      <w:rFonts w:ascii="Times New Roman" w:eastAsia="Times New Roman" w:hAnsi="Times New Roman" w:cs="Times New Roman"/>
      <w:b/>
      <w:bCs/>
      <w:iCs/>
      <w:sz w:val="28"/>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76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12.xml"/><Relationship Id="rId34" Type="http://schemas.openxmlformats.org/officeDocument/2006/relationships/header" Target="header24.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5.xml"/><Relationship Id="rId33" Type="http://schemas.openxmlformats.org/officeDocument/2006/relationships/header" Target="header23.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tiff"/><Relationship Id="rId24" Type="http://schemas.openxmlformats.org/officeDocument/2006/relationships/image" Target="media/image2.tiff"/><Relationship Id="rId32" Type="http://schemas.openxmlformats.org/officeDocument/2006/relationships/header" Target="header22.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8.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10.xml"/><Relationship Id="rId31" Type="http://schemas.openxmlformats.org/officeDocument/2006/relationships/header" Target="header2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4F9DE-CDFE-4014-A6CD-21795C354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236</Pages>
  <Words>77339</Words>
  <Characters>440837</Characters>
  <Application>Microsoft Office Word</Application>
  <DocSecurity>0</DocSecurity>
  <Lines>3673</Lines>
  <Paragraphs>1034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intercopy</dc:creator>
  <cp:keywords/>
  <dc:description/>
  <cp:lastModifiedBy>Amanda Millar</cp:lastModifiedBy>
  <cp:revision>19</cp:revision>
  <dcterms:created xsi:type="dcterms:W3CDTF">2013-10-11T16:30:00Z</dcterms:created>
  <dcterms:modified xsi:type="dcterms:W3CDTF">2013-10-14T12:04:00Z</dcterms:modified>
</cp:coreProperties>
</file>