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AFE2" w14:textId="77777777" w:rsidR="008A0C70" w:rsidRDefault="008A0C70"/>
    <w:p w14:paraId="1E005932" w14:textId="7662009D" w:rsidR="00B40653" w:rsidRDefault="00B40653">
      <w:r>
        <w:tab/>
      </w:r>
      <w:r w:rsidR="00C30754">
        <w:t xml:space="preserve">The Supreme Court’s decision in the Buck v. Bell case </w:t>
      </w:r>
      <w:r w:rsidR="004E3977">
        <w:t>was shaped by a set of social values and assumptions which were wid</w:t>
      </w:r>
      <w:r w:rsidR="00CB4234">
        <w:t xml:space="preserve">ely accepted among political leaders, reformers, and legal thinkers in the time of the early twentieth century. </w:t>
      </w:r>
      <w:r w:rsidR="00DA5593">
        <w:t xml:space="preserve">In retrospect, modern readers may view the ruling </w:t>
      </w:r>
      <w:r w:rsidR="00BD5D3B">
        <w:t>as deeply unethical and dehumanizing</w:t>
      </w:r>
      <w:r w:rsidR="005C3AC4">
        <w:t xml:space="preserve">, but </w:t>
      </w:r>
      <w:proofErr w:type="gramStart"/>
      <w:r w:rsidR="005C3AC4">
        <w:t>the majority of</w:t>
      </w:r>
      <w:proofErr w:type="gramEnd"/>
      <w:r w:rsidR="005C3AC4">
        <w:t xml:space="preserve"> the justices believed they were acting in the best interests of </w:t>
      </w:r>
      <w:r w:rsidR="00BE78E3">
        <w:t xml:space="preserve">social progress, public welfare, and within scientific governance. </w:t>
      </w:r>
      <w:r w:rsidR="00CC47BC">
        <w:t>Understanding their decision requires understanding the intellectual climate of the 1920s</w:t>
      </w:r>
      <w:r w:rsidR="006E5936">
        <w:t xml:space="preserve">, and not simply assuming the justices were ignorant or </w:t>
      </w:r>
      <w:r w:rsidR="008B377C">
        <w:t xml:space="preserve">thinking irrationally. </w:t>
      </w:r>
    </w:p>
    <w:p w14:paraId="64DD862B" w14:textId="6CA76A49" w:rsidR="008B377C" w:rsidRDefault="008B377C">
      <w:pPr>
        <w:rPr>
          <w:rFonts w:cs="Times New Roman"/>
          <w:color w:val="000000"/>
        </w:rPr>
      </w:pPr>
      <w:r>
        <w:tab/>
      </w:r>
      <w:r w:rsidR="00110147">
        <w:t xml:space="preserve">One of the </w:t>
      </w:r>
      <w:r w:rsidR="00F04AB0">
        <w:t xml:space="preserve">key </w:t>
      </w:r>
      <w:r w:rsidR="00A518EB">
        <w:t>factors</w:t>
      </w:r>
      <w:r w:rsidR="00066938">
        <w:t xml:space="preserve"> influencing the Court’s decision </w:t>
      </w:r>
      <w:r w:rsidR="000C71AF">
        <w:t xml:space="preserve">was the </w:t>
      </w:r>
      <w:r w:rsidR="0019152D">
        <w:t>certainty</w:t>
      </w:r>
      <w:r w:rsidR="000C71AF">
        <w:t xml:space="preserve"> in eugenics as a legitimate science. </w:t>
      </w:r>
      <w:r w:rsidR="00512739">
        <w:t xml:space="preserve">Since the time of Darwin, </w:t>
      </w:r>
      <w:r w:rsidR="00FB68DB">
        <w:t>many</w:t>
      </w:r>
      <w:r w:rsidR="00A565DD">
        <w:t xml:space="preserve"> educated people believed that traits such as </w:t>
      </w:r>
      <w:r w:rsidR="002A7571">
        <w:t>intelligence, poverty, criminality, and so-called “feeble-mindedness”</w:t>
      </w:r>
      <w:r w:rsidR="001577CB">
        <w:t xml:space="preserve"> were biologically inherited through generations. </w:t>
      </w:r>
      <w:r w:rsidR="00016C06">
        <w:t>In</w:t>
      </w:r>
      <w:r w:rsidR="00413879">
        <w:t xml:space="preserve">fluential scientists, doctors, and social reformers </w:t>
      </w:r>
      <w:r w:rsidR="00E02A68">
        <w:t xml:space="preserve">of the day </w:t>
      </w:r>
      <w:r w:rsidR="00F03D4F">
        <w:t xml:space="preserve">argued that </w:t>
      </w:r>
      <w:r w:rsidR="00E35136">
        <w:t>humanity</w:t>
      </w:r>
      <w:r w:rsidR="00F03D4F">
        <w:t xml:space="preserve"> could be improved by preventing people considered to be </w:t>
      </w:r>
      <w:r w:rsidR="00E35136">
        <w:t>socially “unfit”</w:t>
      </w:r>
      <w:r w:rsidR="00FA6F48">
        <w:t xml:space="preserve"> from reproducing</w:t>
      </w:r>
      <w:r w:rsidR="00574930">
        <w:t xml:space="preserve">, a </w:t>
      </w:r>
      <w:r w:rsidR="00E85160">
        <w:t xml:space="preserve">mentality </w:t>
      </w:r>
      <w:r w:rsidR="006858DD">
        <w:t>known as social Darwinism</w:t>
      </w:r>
      <w:r w:rsidR="008144C2">
        <w:t xml:space="preserve"> pioneered by Francis Galton </w:t>
      </w:r>
      <w:r w:rsidR="009712E0">
        <w:t>in the late 1800s</w:t>
      </w:r>
      <w:r w:rsidR="00FA6F48">
        <w:t xml:space="preserve">. </w:t>
      </w:r>
      <w:r w:rsidR="00D043F5">
        <w:rPr>
          <w:rFonts w:cs="Times New Roman"/>
          <w:color w:val="000000"/>
        </w:rPr>
        <w:t>Justice Oliver Wendell Holmes, Jr</w:t>
      </w:r>
      <w:r w:rsidR="00F2294D">
        <w:rPr>
          <w:rFonts w:cs="Times New Roman"/>
          <w:color w:val="000000"/>
        </w:rPr>
        <w:t>., author of the majority opinion</w:t>
      </w:r>
      <w:r w:rsidR="00350381">
        <w:rPr>
          <w:rFonts w:cs="Times New Roman"/>
          <w:color w:val="000000"/>
        </w:rPr>
        <w:t>,</w:t>
      </w:r>
      <w:r w:rsidR="00F2294D">
        <w:rPr>
          <w:rFonts w:cs="Times New Roman"/>
          <w:color w:val="000000"/>
        </w:rPr>
        <w:t xml:space="preserve"> said to be scholarly and </w:t>
      </w:r>
      <w:r w:rsidR="00C46382">
        <w:rPr>
          <w:rFonts w:cs="Times New Roman"/>
          <w:color w:val="000000"/>
        </w:rPr>
        <w:t xml:space="preserve">well-read in scientific </w:t>
      </w:r>
      <w:r w:rsidR="00350381">
        <w:rPr>
          <w:rFonts w:cs="Times New Roman"/>
          <w:color w:val="000000"/>
        </w:rPr>
        <w:t xml:space="preserve">literature, </w:t>
      </w:r>
      <w:r w:rsidR="00155BDA">
        <w:rPr>
          <w:rFonts w:cs="Times New Roman"/>
          <w:color w:val="000000"/>
        </w:rPr>
        <w:t xml:space="preserve">accepted </w:t>
      </w:r>
      <w:r w:rsidR="00F42EBB">
        <w:rPr>
          <w:rFonts w:cs="Times New Roman"/>
          <w:color w:val="000000"/>
        </w:rPr>
        <w:t xml:space="preserve">these assumptions as credible. </w:t>
      </w:r>
      <w:r w:rsidR="00796701">
        <w:rPr>
          <w:rFonts w:cs="Times New Roman"/>
          <w:color w:val="000000"/>
        </w:rPr>
        <w:t xml:space="preserve">The report makes repeated mention of </w:t>
      </w:r>
      <w:r w:rsidR="00E56D34">
        <w:rPr>
          <w:rFonts w:cs="Times New Roman"/>
          <w:color w:val="000000"/>
        </w:rPr>
        <w:t xml:space="preserve">hereditary imbecility and </w:t>
      </w:r>
      <w:r w:rsidR="00E24D2B">
        <w:rPr>
          <w:rFonts w:cs="Times New Roman"/>
          <w:color w:val="000000"/>
        </w:rPr>
        <w:t>counts Carrie Buck, her mother, and her child, as representing</w:t>
      </w:r>
      <w:r w:rsidR="009D6A5B">
        <w:rPr>
          <w:rFonts w:cs="Times New Roman"/>
          <w:color w:val="000000"/>
        </w:rPr>
        <w:t>, in Holme</w:t>
      </w:r>
      <w:r w:rsidR="008176FB">
        <w:rPr>
          <w:rFonts w:cs="Times New Roman"/>
          <w:color w:val="000000"/>
        </w:rPr>
        <w:t xml:space="preserve">s’s own words, </w:t>
      </w:r>
      <w:r w:rsidR="00D2514D">
        <w:rPr>
          <w:rFonts w:cs="Times New Roman"/>
          <w:color w:val="000000"/>
        </w:rPr>
        <w:t>“three generations of imbeciles” (</w:t>
      </w:r>
      <w:r w:rsidR="00E027D9">
        <w:rPr>
          <w:rFonts w:cs="Times New Roman"/>
          <w:color w:val="000000"/>
        </w:rPr>
        <w:t xml:space="preserve">Buck v. Bell, </w:t>
      </w:r>
      <w:r w:rsidR="00613F29">
        <w:rPr>
          <w:rFonts w:cs="Times New Roman"/>
          <w:color w:val="000000"/>
        </w:rPr>
        <w:t>1927</w:t>
      </w:r>
      <w:r w:rsidR="00D2514D">
        <w:rPr>
          <w:rFonts w:cs="Times New Roman"/>
          <w:color w:val="000000"/>
        </w:rPr>
        <w:t xml:space="preserve">). </w:t>
      </w:r>
      <w:r w:rsidR="001B7A7B">
        <w:rPr>
          <w:rFonts w:cs="Times New Roman"/>
          <w:color w:val="000000"/>
        </w:rPr>
        <w:t xml:space="preserve">Inasmuch, the Court </w:t>
      </w:r>
      <w:r w:rsidR="001946BF">
        <w:rPr>
          <w:rFonts w:cs="Times New Roman"/>
          <w:color w:val="000000"/>
        </w:rPr>
        <w:t xml:space="preserve">considered Buck’s sterilization not as punishment, but </w:t>
      </w:r>
      <w:r w:rsidR="004D261E">
        <w:rPr>
          <w:rFonts w:cs="Times New Roman"/>
          <w:color w:val="000000"/>
        </w:rPr>
        <w:t xml:space="preserve">rather </w:t>
      </w:r>
      <w:r w:rsidR="001946BF">
        <w:rPr>
          <w:rFonts w:cs="Times New Roman"/>
          <w:color w:val="000000"/>
        </w:rPr>
        <w:t xml:space="preserve">as a medically and scientifically justified </w:t>
      </w:r>
      <w:r w:rsidR="008D62E6">
        <w:rPr>
          <w:rFonts w:cs="Times New Roman"/>
          <w:color w:val="000000"/>
        </w:rPr>
        <w:t xml:space="preserve">social policy designed to protect </w:t>
      </w:r>
      <w:proofErr w:type="gramStart"/>
      <w:r w:rsidR="00C36511">
        <w:rPr>
          <w:rFonts w:cs="Times New Roman"/>
          <w:color w:val="000000"/>
        </w:rPr>
        <w:t>the society</w:t>
      </w:r>
      <w:proofErr w:type="gramEnd"/>
      <w:r w:rsidR="00C36511">
        <w:rPr>
          <w:rFonts w:cs="Times New Roman"/>
          <w:color w:val="000000"/>
        </w:rPr>
        <w:t xml:space="preserve"> at large and its progeny. </w:t>
      </w:r>
      <w:r w:rsidR="002E5594">
        <w:rPr>
          <w:rFonts w:cs="Times New Roman"/>
          <w:color w:val="000000"/>
        </w:rPr>
        <w:t xml:space="preserve">The </w:t>
      </w:r>
      <w:r w:rsidR="00165316">
        <w:rPr>
          <w:rFonts w:cs="Times New Roman"/>
          <w:color w:val="000000"/>
        </w:rPr>
        <w:t xml:space="preserve">majority opinion would emphasize </w:t>
      </w:r>
      <w:r w:rsidR="00976D18">
        <w:rPr>
          <w:rFonts w:cs="Times New Roman"/>
          <w:color w:val="000000"/>
        </w:rPr>
        <w:t>that the</w:t>
      </w:r>
      <w:r w:rsidR="007B768E">
        <w:rPr>
          <w:rFonts w:cs="Times New Roman"/>
          <w:color w:val="000000"/>
        </w:rPr>
        <w:t xml:space="preserve"> series of hearings and appeals, </w:t>
      </w:r>
      <w:r w:rsidR="00976D18">
        <w:rPr>
          <w:rFonts w:cs="Times New Roman"/>
          <w:color w:val="000000"/>
        </w:rPr>
        <w:t>institutional review boards</w:t>
      </w:r>
      <w:r w:rsidR="005D3C41">
        <w:rPr>
          <w:rFonts w:cs="Times New Roman"/>
          <w:color w:val="000000"/>
        </w:rPr>
        <w:t xml:space="preserve">, and </w:t>
      </w:r>
      <w:r w:rsidR="007B768E">
        <w:rPr>
          <w:rFonts w:cs="Times New Roman"/>
          <w:color w:val="000000"/>
        </w:rPr>
        <w:t xml:space="preserve">medical procedure </w:t>
      </w:r>
      <w:r w:rsidR="008725FA">
        <w:rPr>
          <w:rFonts w:cs="Times New Roman"/>
          <w:color w:val="000000"/>
        </w:rPr>
        <w:t xml:space="preserve">all contained “careful provisions” and followed due process of the law. </w:t>
      </w:r>
      <w:r w:rsidR="00D066CA">
        <w:rPr>
          <w:rFonts w:cs="Times New Roman"/>
          <w:color w:val="000000"/>
        </w:rPr>
        <w:t>This evidence</w:t>
      </w:r>
      <w:r w:rsidR="009A214A">
        <w:rPr>
          <w:rFonts w:cs="Times New Roman"/>
          <w:color w:val="000000"/>
        </w:rPr>
        <w:t>s</w:t>
      </w:r>
      <w:r w:rsidR="00D066CA">
        <w:rPr>
          <w:rFonts w:cs="Times New Roman"/>
          <w:color w:val="000000"/>
        </w:rPr>
        <w:t xml:space="preserve"> the belief that </w:t>
      </w:r>
      <w:r w:rsidR="007772F9">
        <w:rPr>
          <w:rFonts w:cs="Times New Roman"/>
          <w:color w:val="000000"/>
        </w:rPr>
        <w:t xml:space="preserve">trained professionals and state institutions could </w:t>
      </w:r>
      <w:r w:rsidR="007772F9">
        <w:rPr>
          <w:rFonts w:cs="Times New Roman"/>
          <w:color w:val="000000"/>
        </w:rPr>
        <w:lastRenderedPageBreak/>
        <w:t xml:space="preserve">rationally manage </w:t>
      </w:r>
      <w:r w:rsidR="001130C3">
        <w:rPr>
          <w:rFonts w:cs="Times New Roman"/>
          <w:color w:val="000000"/>
        </w:rPr>
        <w:t xml:space="preserve">society for the common good of </w:t>
      </w:r>
      <w:proofErr w:type="gramStart"/>
      <w:r w:rsidR="001130C3">
        <w:rPr>
          <w:rFonts w:cs="Times New Roman"/>
          <w:color w:val="000000"/>
        </w:rPr>
        <w:t>all, and</w:t>
      </w:r>
      <w:proofErr w:type="gramEnd"/>
      <w:r w:rsidR="001130C3">
        <w:rPr>
          <w:rFonts w:cs="Times New Roman"/>
          <w:color w:val="000000"/>
        </w:rPr>
        <w:t xml:space="preserve"> </w:t>
      </w:r>
      <w:r w:rsidR="002A55A2">
        <w:rPr>
          <w:rFonts w:cs="Times New Roman"/>
          <w:color w:val="000000"/>
        </w:rPr>
        <w:t xml:space="preserve">show the Court’s trust in </w:t>
      </w:r>
      <w:r w:rsidR="004D0041">
        <w:rPr>
          <w:rFonts w:cs="Times New Roman"/>
          <w:color w:val="000000"/>
        </w:rPr>
        <w:t>doctors and administrators of these institutions</w:t>
      </w:r>
      <w:r w:rsidR="003D10FE">
        <w:rPr>
          <w:rFonts w:cs="Times New Roman"/>
          <w:color w:val="000000"/>
        </w:rPr>
        <w:t xml:space="preserve"> to identify these type problems and </w:t>
      </w:r>
      <w:r w:rsidR="00363720">
        <w:rPr>
          <w:rFonts w:cs="Times New Roman"/>
          <w:color w:val="000000"/>
        </w:rPr>
        <w:t xml:space="preserve">correctly implement </w:t>
      </w:r>
      <w:r w:rsidR="001B6AB6">
        <w:rPr>
          <w:rFonts w:cs="Times New Roman"/>
          <w:color w:val="000000"/>
        </w:rPr>
        <w:t>scientifically backed</w:t>
      </w:r>
      <w:r w:rsidR="00363720">
        <w:rPr>
          <w:rFonts w:cs="Times New Roman"/>
          <w:color w:val="000000"/>
        </w:rPr>
        <w:t xml:space="preserve"> solutions.</w:t>
      </w:r>
      <w:r w:rsidR="00E5665D">
        <w:rPr>
          <w:rFonts w:cs="Times New Roman"/>
          <w:color w:val="000000"/>
        </w:rPr>
        <w:t xml:space="preserve"> </w:t>
      </w:r>
      <w:r w:rsidR="001A7874">
        <w:rPr>
          <w:rFonts w:cs="Times New Roman"/>
          <w:color w:val="000000"/>
        </w:rPr>
        <w:t xml:space="preserve">It is also telling of </w:t>
      </w:r>
      <w:r w:rsidR="005875F0">
        <w:rPr>
          <w:rFonts w:cs="Times New Roman"/>
          <w:color w:val="000000"/>
        </w:rPr>
        <w:t>population</w:t>
      </w:r>
      <w:r w:rsidR="001A7874">
        <w:rPr>
          <w:rFonts w:cs="Times New Roman"/>
          <w:color w:val="000000"/>
        </w:rPr>
        <w:t xml:space="preserve"> anxieties about </w:t>
      </w:r>
      <w:r w:rsidR="005875F0">
        <w:rPr>
          <w:rFonts w:cs="Times New Roman"/>
          <w:color w:val="000000"/>
        </w:rPr>
        <w:t xml:space="preserve">the denigration of </w:t>
      </w:r>
      <w:r w:rsidR="0012187E">
        <w:rPr>
          <w:rFonts w:cs="Times New Roman"/>
          <w:color w:val="000000"/>
        </w:rPr>
        <w:t xml:space="preserve">social order. </w:t>
      </w:r>
      <w:r w:rsidR="00701EDE">
        <w:rPr>
          <w:rFonts w:cs="Times New Roman"/>
          <w:color w:val="000000"/>
        </w:rPr>
        <w:t xml:space="preserve">During the </w:t>
      </w:r>
      <w:r w:rsidR="00CA0EA7">
        <w:rPr>
          <w:rFonts w:cs="Times New Roman"/>
          <w:color w:val="000000"/>
        </w:rPr>
        <w:t>early 20</w:t>
      </w:r>
      <w:r w:rsidR="00CA0EA7" w:rsidRPr="00CA0EA7">
        <w:rPr>
          <w:rFonts w:cs="Times New Roman"/>
          <w:color w:val="000000"/>
          <w:vertAlign w:val="superscript"/>
        </w:rPr>
        <w:t>th</w:t>
      </w:r>
      <w:r w:rsidR="00CA0EA7">
        <w:rPr>
          <w:rFonts w:cs="Times New Roman"/>
          <w:color w:val="000000"/>
        </w:rPr>
        <w:t xml:space="preserve"> Century, many Americans feared a weakening of national strength </w:t>
      </w:r>
      <w:r w:rsidR="00B70CBE">
        <w:rPr>
          <w:rFonts w:cs="Times New Roman"/>
          <w:color w:val="000000"/>
        </w:rPr>
        <w:t xml:space="preserve">through continued reproduction of “unfit” persons. </w:t>
      </w:r>
      <w:r w:rsidR="00426066">
        <w:rPr>
          <w:rFonts w:cs="Times New Roman"/>
          <w:color w:val="000000"/>
        </w:rPr>
        <w:t>Immigration</w:t>
      </w:r>
      <w:r w:rsidR="00116413">
        <w:rPr>
          <w:rFonts w:cs="Times New Roman"/>
          <w:color w:val="000000"/>
        </w:rPr>
        <w:t>, rising crime and poverty in urban areas</w:t>
      </w:r>
      <w:r w:rsidR="00CB021E">
        <w:rPr>
          <w:rFonts w:cs="Times New Roman"/>
          <w:color w:val="000000"/>
        </w:rPr>
        <w:t xml:space="preserve">, and changing social norms are likely contributing factors </w:t>
      </w:r>
      <w:r w:rsidR="00F61B99">
        <w:rPr>
          <w:rFonts w:cs="Times New Roman"/>
          <w:color w:val="000000"/>
        </w:rPr>
        <w:t xml:space="preserve">to these fears of civilization being in a biological decline. </w:t>
      </w:r>
      <w:r w:rsidR="00E9723C">
        <w:rPr>
          <w:rFonts w:cs="Times New Roman"/>
          <w:color w:val="000000"/>
        </w:rPr>
        <w:t xml:space="preserve">So perhaps it is with this mindset that </w:t>
      </w:r>
      <w:r w:rsidR="008621F1">
        <w:rPr>
          <w:rFonts w:cs="Times New Roman"/>
          <w:color w:val="000000"/>
        </w:rPr>
        <w:t>people found hope in eugenics</w:t>
      </w:r>
      <w:r w:rsidR="006D1518">
        <w:rPr>
          <w:rFonts w:cs="Times New Roman"/>
          <w:color w:val="000000"/>
        </w:rPr>
        <w:t xml:space="preserve"> for</w:t>
      </w:r>
      <w:r w:rsidR="008621F1">
        <w:rPr>
          <w:rFonts w:cs="Times New Roman"/>
          <w:color w:val="000000"/>
        </w:rPr>
        <w:t xml:space="preserve"> offering </w:t>
      </w:r>
      <w:r w:rsidR="0072611B">
        <w:rPr>
          <w:rFonts w:cs="Times New Roman"/>
          <w:color w:val="000000"/>
        </w:rPr>
        <w:t xml:space="preserve">what seemed a </w:t>
      </w:r>
      <w:r w:rsidR="00974218">
        <w:rPr>
          <w:rFonts w:cs="Times New Roman"/>
          <w:color w:val="000000"/>
        </w:rPr>
        <w:t xml:space="preserve">modern method for preserving social stability. </w:t>
      </w:r>
    </w:p>
    <w:p w14:paraId="71BEAED1" w14:textId="45A41678" w:rsidR="004668EB" w:rsidRDefault="004668E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08379B">
        <w:rPr>
          <w:rFonts w:cs="Times New Roman"/>
          <w:color w:val="000000"/>
        </w:rPr>
        <w:t>The decision to</w:t>
      </w:r>
      <w:r w:rsidR="00025133">
        <w:rPr>
          <w:rFonts w:cs="Times New Roman"/>
          <w:color w:val="000000"/>
        </w:rPr>
        <w:t xml:space="preserve"> proceed with the </w:t>
      </w:r>
      <w:r w:rsidR="00B2205C">
        <w:rPr>
          <w:rFonts w:cs="Times New Roman"/>
          <w:color w:val="000000"/>
        </w:rPr>
        <w:t>operation</w:t>
      </w:r>
      <w:r w:rsidR="00AB79F3">
        <w:rPr>
          <w:rFonts w:cs="Times New Roman"/>
          <w:color w:val="000000"/>
        </w:rPr>
        <w:t xml:space="preserve"> o</w:t>
      </w:r>
      <w:r w:rsidR="00B2205C">
        <w:rPr>
          <w:rFonts w:cs="Times New Roman"/>
          <w:color w:val="000000"/>
        </w:rPr>
        <w:t xml:space="preserve">n </w:t>
      </w:r>
      <w:r w:rsidR="00AB79F3">
        <w:rPr>
          <w:rFonts w:cs="Times New Roman"/>
          <w:color w:val="000000"/>
        </w:rPr>
        <w:t xml:space="preserve">Buck </w:t>
      </w:r>
      <w:r w:rsidR="00C01D0D">
        <w:rPr>
          <w:rFonts w:cs="Times New Roman"/>
          <w:color w:val="000000"/>
        </w:rPr>
        <w:t xml:space="preserve">shows </w:t>
      </w:r>
      <w:r w:rsidR="003211A0">
        <w:rPr>
          <w:rFonts w:cs="Times New Roman"/>
          <w:color w:val="000000"/>
        </w:rPr>
        <w:t xml:space="preserve">a prioritization of </w:t>
      </w:r>
      <w:r w:rsidR="00A7383A">
        <w:rPr>
          <w:rFonts w:cs="Times New Roman"/>
          <w:color w:val="000000"/>
        </w:rPr>
        <w:t xml:space="preserve">the overall collective welfare </w:t>
      </w:r>
      <w:r w:rsidR="00354681">
        <w:rPr>
          <w:rFonts w:cs="Times New Roman"/>
          <w:color w:val="000000"/>
        </w:rPr>
        <w:t>over individual autonomy. Holmes explicitly argu</w:t>
      </w:r>
      <w:r w:rsidR="00025FE5">
        <w:rPr>
          <w:rFonts w:cs="Times New Roman"/>
          <w:color w:val="000000"/>
        </w:rPr>
        <w:t>ed that the state could demand sacrifices of its people for the benefit of</w:t>
      </w:r>
      <w:r w:rsidR="00150151">
        <w:rPr>
          <w:rFonts w:cs="Times New Roman"/>
          <w:color w:val="000000"/>
        </w:rPr>
        <w:t xml:space="preserve"> society</w:t>
      </w:r>
      <w:r w:rsidR="00006B5A">
        <w:rPr>
          <w:rFonts w:cs="Times New Roman"/>
          <w:color w:val="000000"/>
        </w:rPr>
        <w:t xml:space="preserve">, comparing </w:t>
      </w:r>
      <w:r w:rsidR="00B2205C">
        <w:rPr>
          <w:rFonts w:cs="Times New Roman"/>
          <w:color w:val="000000"/>
        </w:rPr>
        <w:t xml:space="preserve">sterilization </w:t>
      </w:r>
      <w:r w:rsidR="004C429E">
        <w:rPr>
          <w:rFonts w:cs="Times New Roman"/>
          <w:color w:val="000000"/>
        </w:rPr>
        <w:t xml:space="preserve">to </w:t>
      </w:r>
      <w:r w:rsidR="008E517B">
        <w:rPr>
          <w:rFonts w:cs="Times New Roman"/>
          <w:color w:val="000000"/>
        </w:rPr>
        <w:t>mandatory</w:t>
      </w:r>
      <w:r w:rsidR="004C429E">
        <w:rPr>
          <w:rFonts w:cs="Times New Roman"/>
          <w:color w:val="000000"/>
        </w:rPr>
        <w:t xml:space="preserve"> military service, </w:t>
      </w:r>
      <w:r w:rsidR="00015678">
        <w:rPr>
          <w:rFonts w:cs="Times New Roman"/>
          <w:color w:val="000000"/>
        </w:rPr>
        <w:t xml:space="preserve">and </w:t>
      </w:r>
      <w:r w:rsidR="004C429E">
        <w:rPr>
          <w:rFonts w:cs="Times New Roman"/>
          <w:color w:val="000000"/>
        </w:rPr>
        <w:t>citing Jacobson v. Massachu</w:t>
      </w:r>
      <w:r w:rsidR="008E517B">
        <w:rPr>
          <w:rFonts w:cs="Times New Roman"/>
          <w:color w:val="000000"/>
        </w:rPr>
        <w:t>setts</w:t>
      </w:r>
      <w:r w:rsidR="00910E2D">
        <w:rPr>
          <w:rFonts w:cs="Times New Roman"/>
          <w:color w:val="000000"/>
        </w:rPr>
        <w:t xml:space="preserve">, a case in which the Court upheld </w:t>
      </w:r>
      <w:r w:rsidR="00EE1C8F">
        <w:rPr>
          <w:rFonts w:cs="Times New Roman"/>
          <w:color w:val="000000"/>
        </w:rPr>
        <w:t>state’s rights to enforce mandatory vaccination laws</w:t>
      </w:r>
      <w:r w:rsidR="008E517B">
        <w:rPr>
          <w:rFonts w:cs="Times New Roman"/>
          <w:color w:val="000000"/>
        </w:rPr>
        <w:t xml:space="preserve">. </w:t>
      </w:r>
      <w:r w:rsidR="00AD0A15">
        <w:rPr>
          <w:rFonts w:cs="Times New Roman"/>
          <w:color w:val="000000"/>
        </w:rPr>
        <w:t>This reasoning suggest</w:t>
      </w:r>
      <w:r w:rsidR="00492359">
        <w:rPr>
          <w:rFonts w:cs="Times New Roman"/>
          <w:color w:val="000000"/>
        </w:rPr>
        <w:t xml:space="preserve">ed bodily rights could be overridden when the </w:t>
      </w:r>
      <w:r w:rsidR="000F3BBB">
        <w:rPr>
          <w:rFonts w:cs="Times New Roman"/>
          <w:color w:val="000000"/>
        </w:rPr>
        <w:t>welfare of the public was at stake</w:t>
      </w:r>
      <w:r w:rsidR="00C55BD6">
        <w:rPr>
          <w:rFonts w:cs="Times New Roman"/>
          <w:color w:val="000000"/>
        </w:rPr>
        <w:t xml:space="preserve">, thus justifying </w:t>
      </w:r>
      <w:r w:rsidR="00B205DD">
        <w:rPr>
          <w:rFonts w:cs="Times New Roman"/>
          <w:color w:val="000000"/>
        </w:rPr>
        <w:t xml:space="preserve">limiting </w:t>
      </w:r>
      <w:r w:rsidR="006B2F09">
        <w:rPr>
          <w:rFonts w:cs="Times New Roman"/>
          <w:color w:val="000000"/>
        </w:rPr>
        <w:t xml:space="preserve">a person’s </w:t>
      </w:r>
      <w:r w:rsidR="00B205DD">
        <w:rPr>
          <w:rFonts w:cs="Times New Roman"/>
          <w:color w:val="000000"/>
        </w:rPr>
        <w:t>reproductive rights</w:t>
      </w:r>
      <w:r w:rsidR="006B2F09">
        <w:rPr>
          <w:rFonts w:cs="Times New Roman"/>
          <w:color w:val="000000"/>
        </w:rPr>
        <w:t xml:space="preserve">. </w:t>
      </w:r>
      <w:r w:rsidR="00EB53F1">
        <w:rPr>
          <w:rFonts w:cs="Times New Roman"/>
          <w:color w:val="000000"/>
        </w:rPr>
        <w:t>Certain</w:t>
      </w:r>
      <w:r w:rsidR="00A83E14">
        <w:rPr>
          <w:rFonts w:cs="Times New Roman"/>
          <w:color w:val="000000"/>
        </w:rPr>
        <w:t xml:space="preserve"> economic concerns are also stressed</w:t>
      </w:r>
      <w:r w:rsidR="005D1187">
        <w:rPr>
          <w:rFonts w:cs="Times New Roman"/>
          <w:color w:val="000000"/>
        </w:rPr>
        <w:t>, with Holmes referring to people who “sap the strength of the State</w:t>
      </w:r>
      <w:proofErr w:type="gramStart"/>
      <w:r w:rsidR="005D1187">
        <w:rPr>
          <w:rFonts w:cs="Times New Roman"/>
          <w:color w:val="000000"/>
        </w:rPr>
        <w:t>”</w:t>
      </w:r>
      <w:r w:rsidR="00E15E5A">
        <w:rPr>
          <w:rFonts w:cs="Times New Roman"/>
          <w:color w:val="000000"/>
        </w:rPr>
        <w:t xml:space="preserve">, </w:t>
      </w:r>
      <w:r w:rsidR="00936D66">
        <w:rPr>
          <w:rFonts w:cs="Times New Roman"/>
          <w:color w:val="000000"/>
        </w:rPr>
        <w:t>and</w:t>
      </w:r>
      <w:proofErr w:type="gramEnd"/>
      <w:r w:rsidR="00936D66">
        <w:rPr>
          <w:rFonts w:cs="Times New Roman"/>
          <w:color w:val="000000"/>
        </w:rPr>
        <w:t xml:space="preserve"> </w:t>
      </w:r>
      <w:r w:rsidR="00C768BA">
        <w:rPr>
          <w:rFonts w:cs="Times New Roman"/>
          <w:color w:val="000000"/>
        </w:rPr>
        <w:t xml:space="preserve">could be reflective of fears that public institutions were overwhelmed </w:t>
      </w:r>
      <w:r w:rsidR="000C4218">
        <w:rPr>
          <w:rFonts w:cs="Times New Roman"/>
          <w:color w:val="000000"/>
        </w:rPr>
        <w:t xml:space="preserve">by dependent populations requiring governmental support. </w:t>
      </w:r>
      <w:r w:rsidR="006C4AF1">
        <w:rPr>
          <w:rFonts w:cs="Times New Roman"/>
          <w:color w:val="000000"/>
        </w:rPr>
        <w:t xml:space="preserve">It is likely many considered the financial </w:t>
      </w:r>
      <w:r w:rsidR="001B6C17">
        <w:rPr>
          <w:rFonts w:cs="Times New Roman"/>
          <w:color w:val="000000"/>
        </w:rPr>
        <w:t>burden imposed by prisons, asylums</w:t>
      </w:r>
      <w:r w:rsidR="001A5D12">
        <w:rPr>
          <w:rFonts w:cs="Times New Roman"/>
          <w:color w:val="000000"/>
        </w:rPr>
        <w:t xml:space="preserve">, and other welfare institutions, </w:t>
      </w:r>
      <w:r w:rsidR="00380BFA">
        <w:rPr>
          <w:rFonts w:cs="Times New Roman"/>
          <w:color w:val="000000"/>
        </w:rPr>
        <w:t xml:space="preserve">and believed sterilization as a cost-effective measure </w:t>
      </w:r>
      <w:r w:rsidR="00BE770F">
        <w:rPr>
          <w:rFonts w:cs="Times New Roman"/>
          <w:color w:val="000000"/>
        </w:rPr>
        <w:t xml:space="preserve">to </w:t>
      </w:r>
      <w:r w:rsidR="00EB372E">
        <w:rPr>
          <w:rFonts w:cs="Times New Roman"/>
          <w:color w:val="000000"/>
        </w:rPr>
        <w:t>limit</w:t>
      </w:r>
      <w:r w:rsidR="00BE770F">
        <w:rPr>
          <w:rFonts w:cs="Times New Roman"/>
          <w:color w:val="000000"/>
        </w:rPr>
        <w:t xml:space="preserve"> these </w:t>
      </w:r>
      <w:r w:rsidR="000E4541">
        <w:rPr>
          <w:rFonts w:cs="Times New Roman"/>
          <w:color w:val="000000"/>
        </w:rPr>
        <w:t>populaces.</w:t>
      </w:r>
      <w:r w:rsidR="00B205DD">
        <w:rPr>
          <w:rFonts w:cs="Times New Roman"/>
          <w:color w:val="000000"/>
        </w:rPr>
        <w:t xml:space="preserve"> </w:t>
      </w:r>
      <w:r w:rsidR="0028650F">
        <w:rPr>
          <w:rFonts w:cs="Times New Roman"/>
          <w:color w:val="000000"/>
        </w:rPr>
        <w:t xml:space="preserve">Relatedly, this mentality may be indicative of </w:t>
      </w:r>
      <w:r w:rsidR="007B1073">
        <w:rPr>
          <w:rFonts w:cs="Times New Roman"/>
          <w:color w:val="000000"/>
        </w:rPr>
        <w:t xml:space="preserve">a disparity </w:t>
      </w:r>
      <w:r w:rsidR="00606E1F">
        <w:rPr>
          <w:rFonts w:cs="Times New Roman"/>
          <w:color w:val="000000"/>
        </w:rPr>
        <w:t xml:space="preserve">in social classes. </w:t>
      </w:r>
      <w:r w:rsidR="00AE6180">
        <w:rPr>
          <w:rFonts w:cs="Times New Roman"/>
          <w:color w:val="000000"/>
        </w:rPr>
        <w:t xml:space="preserve">Although the Court described the process as fair, </w:t>
      </w:r>
      <w:r w:rsidR="000555DF">
        <w:rPr>
          <w:rFonts w:cs="Times New Roman"/>
          <w:color w:val="000000"/>
        </w:rPr>
        <w:t xml:space="preserve">Buck was </w:t>
      </w:r>
      <w:r w:rsidR="008E02A7">
        <w:rPr>
          <w:rFonts w:cs="Times New Roman"/>
          <w:color w:val="000000"/>
        </w:rPr>
        <w:t xml:space="preserve">poor, institutionalized, and female; </w:t>
      </w:r>
      <w:r w:rsidR="00B70A33">
        <w:rPr>
          <w:rFonts w:cs="Times New Roman"/>
          <w:color w:val="000000"/>
        </w:rPr>
        <w:t xml:space="preserve">socially powerless. </w:t>
      </w:r>
      <w:r w:rsidR="00AB4CAB">
        <w:rPr>
          <w:rFonts w:cs="Times New Roman"/>
          <w:color w:val="000000"/>
        </w:rPr>
        <w:t xml:space="preserve">Historians would later </w:t>
      </w:r>
      <w:r w:rsidR="00B40210">
        <w:rPr>
          <w:rFonts w:cs="Times New Roman"/>
          <w:color w:val="000000"/>
        </w:rPr>
        <w:t>show that much of the evidence against her was highly suspect</w:t>
      </w:r>
      <w:r w:rsidR="00531350">
        <w:rPr>
          <w:rFonts w:cs="Times New Roman"/>
          <w:color w:val="000000"/>
        </w:rPr>
        <w:t>;</w:t>
      </w:r>
      <w:r w:rsidR="00231C68">
        <w:rPr>
          <w:rFonts w:cs="Times New Roman"/>
          <w:color w:val="000000"/>
        </w:rPr>
        <w:t xml:space="preserve"> </w:t>
      </w:r>
      <w:r w:rsidR="007279E9">
        <w:rPr>
          <w:rFonts w:cs="Times New Roman"/>
          <w:color w:val="000000"/>
        </w:rPr>
        <w:t xml:space="preserve">the justices seemingly accepting institutional </w:t>
      </w:r>
      <w:r w:rsidR="004009D9">
        <w:rPr>
          <w:rFonts w:cs="Times New Roman"/>
          <w:color w:val="000000"/>
        </w:rPr>
        <w:t>authority</w:t>
      </w:r>
      <w:r w:rsidR="007279E9">
        <w:rPr>
          <w:rFonts w:cs="Times New Roman"/>
          <w:color w:val="000000"/>
        </w:rPr>
        <w:t xml:space="preserve"> </w:t>
      </w:r>
      <w:r w:rsidR="004009D9">
        <w:rPr>
          <w:rFonts w:cs="Times New Roman"/>
          <w:color w:val="000000"/>
        </w:rPr>
        <w:t xml:space="preserve">without serious skepticism. This </w:t>
      </w:r>
      <w:r w:rsidR="00D908DC">
        <w:rPr>
          <w:rFonts w:cs="Times New Roman"/>
          <w:color w:val="000000"/>
        </w:rPr>
        <w:t xml:space="preserve">shows the broader </w:t>
      </w:r>
      <w:r w:rsidR="00D908DC">
        <w:rPr>
          <w:rFonts w:cs="Times New Roman"/>
          <w:color w:val="000000"/>
        </w:rPr>
        <w:lastRenderedPageBreak/>
        <w:t>class- and gender-biases of the time</w:t>
      </w:r>
      <w:r w:rsidR="00177647">
        <w:rPr>
          <w:rFonts w:cs="Times New Roman"/>
          <w:color w:val="000000"/>
        </w:rPr>
        <w:t xml:space="preserve">, whereby marginalized people were often viewed as problems requiring oversight </w:t>
      </w:r>
      <w:r w:rsidR="00DF2963">
        <w:rPr>
          <w:rFonts w:cs="Times New Roman"/>
          <w:color w:val="000000"/>
        </w:rPr>
        <w:t xml:space="preserve">rather than individuals possessing full autonomy and dignity. </w:t>
      </w:r>
    </w:p>
    <w:p w14:paraId="1D9C43C3" w14:textId="73A9DA43" w:rsidR="00F53DBC" w:rsidRDefault="004668E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The </w:t>
      </w:r>
      <w:r w:rsidR="0029369D">
        <w:rPr>
          <w:rFonts w:cs="Times New Roman"/>
          <w:color w:val="000000"/>
        </w:rPr>
        <w:t xml:space="preserve">priorities motivating the court majority can therefore be summarized </w:t>
      </w:r>
      <w:r w:rsidR="007415CA">
        <w:rPr>
          <w:rFonts w:cs="Times New Roman"/>
          <w:color w:val="000000"/>
        </w:rPr>
        <w:t>as</w:t>
      </w:r>
      <w:r w:rsidR="00E55330">
        <w:rPr>
          <w:rFonts w:cs="Times New Roman"/>
          <w:color w:val="000000"/>
        </w:rPr>
        <w:t>:</w:t>
      </w:r>
      <w:r w:rsidR="007415CA">
        <w:rPr>
          <w:rFonts w:cs="Times New Roman"/>
          <w:color w:val="000000"/>
        </w:rPr>
        <w:t xml:space="preserve"> the belief that </w:t>
      </w:r>
      <w:r w:rsidR="007C7693">
        <w:rPr>
          <w:rFonts w:cs="Times New Roman"/>
          <w:color w:val="000000"/>
        </w:rPr>
        <w:t>scientifically backed</w:t>
      </w:r>
      <w:r w:rsidR="004A0204">
        <w:rPr>
          <w:rFonts w:cs="Times New Roman"/>
          <w:color w:val="000000"/>
        </w:rPr>
        <w:t xml:space="preserve"> eugenics, trust in </w:t>
      </w:r>
      <w:r w:rsidR="00A21128">
        <w:rPr>
          <w:rFonts w:cs="Times New Roman"/>
          <w:color w:val="000000"/>
        </w:rPr>
        <w:t xml:space="preserve">administrative expertise, </w:t>
      </w:r>
      <w:r w:rsidR="005120F7">
        <w:rPr>
          <w:rFonts w:cs="Times New Roman"/>
          <w:color w:val="000000"/>
        </w:rPr>
        <w:t xml:space="preserve">the fear of social denigration, and </w:t>
      </w:r>
      <w:r w:rsidR="00463568">
        <w:rPr>
          <w:rFonts w:cs="Times New Roman"/>
          <w:color w:val="000000"/>
        </w:rPr>
        <w:t xml:space="preserve">deference to public welfare over individual rights. </w:t>
      </w:r>
      <w:r w:rsidR="00E43737">
        <w:rPr>
          <w:rFonts w:cs="Times New Roman"/>
          <w:color w:val="000000"/>
        </w:rPr>
        <w:t xml:space="preserve">These prevailing values </w:t>
      </w:r>
      <w:r w:rsidR="00F8405E">
        <w:rPr>
          <w:rFonts w:cs="Times New Roman"/>
          <w:color w:val="000000"/>
        </w:rPr>
        <w:t xml:space="preserve">were </w:t>
      </w:r>
      <w:r w:rsidR="00EF52F3">
        <w:rPr>
          <w:rFonts w:cs="Times New Roman"/>
          <w:color w:val="000000"/>
        </w:rPr>
        <w:t>likely</w:t>
      </w:r>
      <w:r w:rsidR="00F8405E">
        <w:rPr>
          <w:rFonts w:cs="Times New Roman"/>
          <w:color w:val="000000"/>
        </w:rPr>
        <w:t xml:space="preserve"> to make compulsory sterilization appear as a rational and humane policy</w:t>
      </w:r>
      <w:r w:rsidR="00D11D54">
        <w:rPr>
          <w:rFonts w:cs="Times New Roman"/>
          <w:color w:val="000000"/>
        </w:rPr>
        <w:t xml:space="preserve">, rather than a violation of human rights. </w:t>
      </w:r>
      <w:r w:rsidR="00A50926">
        <w:rPr>
          <w:rFonts w:cs="Times New Roman"/>
          <w:color w:val="000000"/>
        </w:rPr>
        <w:t>While today these as</w:t>
      </w:r>
      <w:r w:rsidR="00B06ED0">
        <w:rPr>
          <w:rFonts w:cs="Times New Roman"/>
          <w:color w:val="000000"/>
        </w:rPr>
        <w:t>sumptions are widely rejected</w:t>
      </w:r>
      <w:r w:rsidR="00CE1822">
        <w:rPr>
          <w:rFonts w:cs="Times New Roman"/>
          <w:color w:val="000000"/>
        </w:rPr>
        <w:t>,</w:t>
      </w:r>
      <w:r w:rsidR="00B06ED0">
        <w:rPr>
          <w:rFonts w:cs="Times New Roman"/>
          <w:color w:val="000000"/>
        </w:rPr>
        <w:t xml:space="preserve"> as advances in genetics </w:t>
      </w:r>
      <w:proofErr w:type="gramStart"/>
      <w:r w:rsidR="00B06ED0">
        <w:rPr>
          <w:rFonts w:cs="Times New Roman"/>
          <w:color w:val="000000"/>
        </w:rPr>
        <w:t>has</w:t>
      </w:r>
      <w:proofErr w:type="gramEnd"/>
      <w:r w:rsidR="00B06ED0">
        <w:rPr>
          <w:rFonts w:cs="Times New Roman"/>
          <w:color w:val="000000"/>
        </w:rPr>
        <w:t xml:space="preserve"> disproved many eugenic </w:t>
      </w:r>
      <w:r w:rsidR="00AD6F9E">
        <w:rPr>
          <w:rFonts w:cs="Times New Roman"/>
          <w:color w:val="000000"/>
        </w:rPr>
        <w:t>assertions</w:t>
      </w:r>
      <w:r w:rsidR="001A5255">
        <w:rPr>
          <w:rFonts w:cs="Times New Roman"/>
          <w:color w:val="000000"/>
        </w:rPr>
        <w:t xml:space="preserve"> and modern ethical thinking </w:t>
      </w:r>
      <w:r w:rsidR="005E00FE">
        <w:rPr>
          <w:rFonts w:cs="Times New Roman"/>
          <w:color w:val="000000"/>
        </w:rPr>
        <w:t xml:space="preserve">places a far greater emphasis on </w:t>
      </w:r>
      <w:r w:rsidR="00AD6F9E">
        <w:rPr>
          <w:rFonts w:cs="Times New Roman"/>
          <w:color w:val="000000"/>
        </w:rPr>
        <w:t>personal autonomy and informed consent</w:t>
      </w:r>
      <w:r w:rsidR="00770180">
        <w:rPr>
          <w:rFonts w:cs="Times New Roman"/>
          <w:color w:val="000000"/>
        </w:rPr>
        <w:t xml:space="preserve">, in 1927, the majority </w:t>
      </w:r>
      <w:r w:rsidR="009C6EC4">
        <w:rPr>
          <w:rFonts w:cs="Times New Roman"/>
          <w:color w:val="000000"/>
        </w:rPr>
        <w:t xml:space="preserve">believed they were applying science responsibly to solve </w:t>
      </w:r>
      <w:r w:rsidR="00653B05">
        <w:rPr>
          <w:rFonts w:cs="Times New Roman"/>
          <w:color w:val="000000"/>
        </w:rPr>
        <w:t xml:space="preserve">pressing social issues of the day. This historical context </w:t>
      </w:r>
      <w:r w:rsidR="00BC1BC4">
        <w:rPr>
          <w:rFonts w:cs="Times New Roman"/>
          <w:color w:val="000000"/>
        </w:rPr>
        <w:t xml:space="preserve">can help explain how most of the Supreme Court justices </w:t>
      </w:r>
      <w:r w:rsidR="0090458D">
        <w:rPr>
          <w:rFonts w:cs="Times New Roman"/>
          <w:color w:val="000000"/>
        </w:rPr>
        <w:t xml:space="preserve">upheld a decision </w:t>
      </w:r>
      <w:r w:rsidR="003F2577">
        <w:rPr>
          <w:rFonts w:cs="Times New Roman"/>
          <w:color w:val="000000"/>
        </w:rPr>
        <w:t>which</w:t>
      </w:r>
      <w:r w:rsidR="0090458D">
        <w:rPr>
          <w:rFonts w:cs="Times New Roman"/>
          <w:color w:val="000000"/>
        </w:rPr>
        <w:t xml:space="preserve"> would </w:t>
      </w:r>
      <w:r w:rsidR="003E76C3">
        <w:rPr>
          <w:rFonts w:cs="Times New Roman"/>
          <w:color w:val="000000"/>
        </w:rPr>
        <w:t>today be</w:t>
      </w:r>
      <w:r w:rsidR="0090458D">
        <w:rPr>
          <w:rFonts w:cs="Times New Roman"/>
          <w:color w:val="000000"/>
        </w:rPr>
        <w:t xml:space="preserve"> regard</w:t>
      </w:r>
      <w:r w:rsidR="003E76C3">
        <w:rPr>
          <w:rFonts w:cs="Times New Roman"/>
          <w:color w:val="000000"/>
        </w:rPr>
        <w:t>ed</w:t>
      </w:r>
      <w:r w:rsidR="0090458D">
        <w:rPr>
          <w:rFonts w:cs="Times New Roman"/>
          <w:color w:val="000000"/>
        </w:rPr>
        <w:t xml:space="preserve"> as profoundly unjust.</w:t>
      </w:r>
    </w:p>
    <w:p w14:paraId="49B4C8F5" w14:textId="77777777" w:rsidR="00D11D54" w:rsidRDefault="00D11D54">
      <w:pPr>
        <w:rPr>
          <w:rFonts w:cs="Times New Roman"/>
          <w:color w:val="000000"/>
        </w:rPr>
      </w:pPr>
    </w:p>
    <w:p w14:paraId="08A2ED8A" w14:textId="5331B6B4" w:rsidR="001463FA" w:rsidRPr="001463FA" w:rsidRDefault="001463FA">
      <w:pPr>
        <w:rPr>
          <w:rFonts w:cs="Times New Roman"/>
          <w:color w:val="000000"/>
          <w:u w:val="single"/>
        </w:rPr>
      </w:pPr>
      <w:r w:rsidRPr="001463FA">
        <w:rPr>
          <w:rFonts w:cs="Times New Roman"/>
          <w:color w:val="000000"/>
          <w:u w:val="single"/>
        </w:rPr>
        <w:t>Sources</w:t>
      </w:r>
    </w:p>
    <w:p w14:paraId="2FC12791" w14:textId="75CD152E" w:rsidR="001463FA" w:rsidRDefault="00071CB3" w:rsidP="00071CB3">
      <w:r w:rsidRPr="007A7ED4">
        <w:rPr>
          <w:rFonts w:cs="Times New Roman"/>
          <w:color w:val="000000"/>
        </w:rPr>
        <w:t>Buck v. Bell, 274 U.S. 200 (1927)</w:t>
      </w:r>
    </w:p>
    <w:sectPr w:rsidR="001463FA" w:rsidSect="00B40653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A742" w14:textId="77777777" w:rsidR="00712651" w:rsidRDefault="00712651" w:rsidP="00B40653">
      <w:pPr>
        <w:spacing w:after="0" w:line="240" w:lineRule="auto"/>
      </w:pPr>
      <w:r>
        <w:separator/>
      </w:r>
    </w:p>
  </w:endnote>
  <w:endnote w:type="continuationSeparator" w:id="0">
    <w:p w14:paraId="2E5FF2D7" w14:textId="77777777" w:rsidR="00712651" w:rsidRDefault="00712651" w:rsidP="00B4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8854" w14:textId="77777777" w:rsidR="00712651" w:rsidRDefault="00712651" w:rsidP="00B40653">
      <w:pPr>
        <w:spacing w:after="0" w:line="240" w:lineRule="auto"/>
      </w:pPr>
      <w:r>
        <w:separator/>
      </w:r>
    </w:p>
  </w:footnote>
  <w:footnote w:type="continuationSeparator" w:id="0">
    <w:p w14:paraId="3174850B" w14:textId="77777777" w:rsidR="00712651" w:rsidRDefault="00712651" w:rsidP="00B4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A0D3" w14:textId="27A3C419" w:rsidR="00B40653" w:rsidRDefault="00B40653" w:rsidP="00B40653">
    <w:pPr>
      <w:pStyle w:val="Title"/>
    </w:pPr>
    <w:r>
      <w:t>Buck v. Bell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0E"/>
    <w:rsid w:val="00006B5A"/>
    <w:rsid w:val="00015678"/>
    <w:rsid w:val="00016C06"/>
    <w:rsid w:val="00025133"/>
    <w:rsid w:val="00025FE5"/>
    <w:rsid w:val="000555DF"/>
    <w:rsid w:val="00066938"/>
    <w:rsid w:val="00071CB3"/>
    <w:rsid w:val="0008379B"/>
    <w:rsid w:val="000C4218"/>
    <w:rsid w:val="000C71AF"/>
    <w:rsid w:val="000E4541"/>
    <w:rsid w:val="000F3BBB"/>
    <w:rsid w:val="000F46B5"/>
    <w:rsid w:val="00110147"/>
    <w:rsid w:val="001130C3"/>
    <w:rsid w:val="00116413"/>
    <w:rsid w:val="0012187E"/>
    <w:rsid w:val="0012470E"/>
    <w:rsid w:val="001463FA"/>
    <w:rsid w:val="00150151"/>
    <w:rsid w:val="00155BDA"/>
    <w:rsid w:val="001577CB"/>
    <w:rsid w:val="00165316"/>
    <w:rsid w:val="00177647"/>
    <w:rsid w:val="0019152D"/>
    <w:rsid w:val="001946BF"/>
    <w:rsid w:val="001A5255"/>
    <w:rsid w:val="001A5D12"/>
    <w:rsid w:val="001A7874"/>
    <w:rsid w:val="001B6AB6"/>
    <w:rsid w:val="001B6C17"/>
    <w:rsid w:val="001B7A7B"/>
    <w:rsid w:val="00231C68"/>
    <w:rsid w:val="0028650F"/>
    <w:rsid w:val="0029369D"/>
    <w:rsid w:val="002A55A2"/>
    <w:rsid w:val="002A7571"/>
    <w:rsid w:val="002E5594"/>
    <w:rsid w:val="003211A0"/>
    <w:rsid w:val="00350381"/>
    <w:rsid w:val="00354681"/>
    <w:rsid w:val="00363720"/>
    <w:rsid w:val="00380BFA"/>
    <w:rsid w:val="003D10FE"/>
    <w:rsid w:val="003E76C3"/>
    <w:rsid w:val="003F2577"/>
    <w:rsid w:val="004009D9"/>
    <w:rsid w:val="00413879"/>
    <w:rsid w:val="00426066"/>
    <w:rsid w:val="00463568"/>
    <w:rsid w:val="004668EB"/>
    <w:rsid w:val="00492359"/>
    <w:rsid w:val="004A0204"/>
    <w:rsid w:val="004C429E"/>
    <w:rsid w:val="004D0041"/>
    <w:rsid w:val="004D261E"/>
    <w:rsid w:val="004E3977"/>
    <w:rsid w:val="005120F7"/>
    <w:rsid w:val="00512739"/>
    <w:rsid w:val="00517C69"/>
    <w:rsid w:val="00531350"/>
    <w:rsid w:val="00574930"/>
    <w:rsid w:val="005875F0"/>
    <w:rsid w:val="005C3AC4"/>
    <w:rsid w:val="005D1187"/>
    <w:rsid w:val="005D3C41"/>
    <w:rsid w:val="005E00FE"/>
    <w:rsid w:val="00606E1F"/>
    <w:rsid w:val="00613F29"/>
    <w:rsid w:val="006353C2"/>
    <w:rsid w:val="0065178D"/>
    <w:rsid w:val="00653B05"/>
    <w:rsid w:val="006858DD"/>
    <w:rsid w:val="006B2F09"/>
    <w:rsid w:val="006C4AF1"/>
    <w:rsid w:val="006D1518"/>
    <w:rsid w:val="006E5936"/>
    <w:rsid w:val="00701EDE"/>
    <w:rsid w:val="00704EFA"/>
    <w:rsid w:val="00712651"/>
    <w:rsid w:val="0072611B"/>
    <w:rsid w:val="007279E9"/>
    <w:rsid w:val="0074022A"/>
    <w:rsid w:val="007415CA"/>
    <w:rsid w:val="00770180"/>
    <w:rsid w:val="007772F9"/>
    <w:rsid w:val="00796701"/>
    <w:rsid w:val="007B1073"/>
    <w:rsid w:val="007B768E"/>
    <w:rsid w:val="007C7693"/>
    <w:rsid w:val="008144C2"/>
    <w:rsid w:val="008176FB"/>
    <w:rsid w:val="0082093F"/>
    <w:rsid w:val="008621F1"/>
    <w:rsid w:val="008725FA"/>
    <w:rsid w:val="008A0C70"/>
    <w:rsid w:val="008B377C"/>
    <w:rsid w:val="008D62E6"/>
    <w:rsid w:val="008E02A7"/>
    <w:rsid w:val="008E517B"/>
    <w:rsid w:val="0090458D"/>
    <w:rsid w:val="00910E2D"/>
    <w:rsid w:val="009339D8"/>
    <w:rsid w:val="00936D66"/>
    <w:rsid w:val="009712E0"/>
    <w:rsid w:val="00974218"/>
    <w:rsid w:val="00976D18"/>
    <w:rsid w:val="009A214A"/>
    <w:rsid w:val="009C6EC4"/>
    <w:rsid w:val="009D6A5B"/>
    <w:rsid w:val="00A21128"/>
    <w:rsid w:val="00A50926"/>
    <w:rsid w:val="00A518EB"/>
    <w:rsid w:val="00A565DD"/>
    <w:rsid w:val="00A7383A"/>
    <w:rsid w:val="00A83E14"/>
    <w:rsid w:val="00AB4CAB"/>
    <w:rsid w:val="00AB79F3"/>
    <w:rsid w:val="00AD0A15"/>
    <w:rsid w:val="00AD6F9E"/>
    <w:rsid w:val="00AE4258"/>
    <w:rsid w:val="00AE6180"/>
    <w:rsid w:val="00B06ED0"/>
    <w:rsid w:val="00B205DD"/>
    <w:rsid w:val="00B2205C"/>
    <w:rsid w:val="00B40210"/>
    <w:rsid w:val="00B40653"/>
    <w:rsid w:val="00B53015"/>
    <w:rsid w:val="00B70A33"/>
    <w:rsid w:val="00B70CBE"/>
    <w:rsid w:val="00BC1BC4"/>
    <w:rsid w:val="00BD5D3B"/>
    <w:rsid w:val="00BE770F"/>
    <w:rsid w:val="00BE78E3"/>
    <w:rsid w:val="00C01D0D"/>
    <w:rsid w:val="00C30754"/>
    <w:rsid w:val="00C36511"/>
    <w:rsid w:val="00C46382"/>
    <w:rsid w:val="00C55BD6"/>
    <w:rsid w:val="00C768BA"/>
    <w:rsid w:val="00CA0EA7"/>
    <w:rsid w:val="00CB021E"/>
    <w:rsid w:val="00CB4234"/>
    <w:rsid w:val="00CC47BC"/>
    <w:rsid w:val="00CE1822"/>
    <w:rsid w:val="00D043F5"/>
    <w:rsid w:val="00D066CA"/>
    <w:rsid w:val="00D11D54"/>
    <w:rsid w:val="00D2514D"/>
    <w:rsid w:val="00D908DC"/>
    <w:rsid w:val="00DA5593"/>
    <w:rsid w:val="00DF2963"/>
    <w:rsid w:val="00E027D9"/>
    <w:rsid w:val="00E02A68"/>
    <w:rsid w:val="00E15E5A"/>
    <w:rsid w:val="00E24D2B"/>
    <w:rsid w:val="00E25258"/>
    <w:rsid w:val="00E35136"/>
    <w:rsid w:val="00E43737"/>
    <w:rsid w:val="00E55330"/>
    <w:rsid w:val="00E55DE4"/>
    <w:rsid w:val="00E5665D"/>
    <w:rsid w:val="00E56D34"/>
    <w:rsid w:val="00E85160"/>
    <w:rsid w:val="00E9723C"/>
    <w:rsid w:val="00EB372E"/>
    <w:rsid w:val="00EB53F1"/>
    <w:rsid w:val="00EE1C8F"/>
    <w:rsid w:val="00EF52F3"/>
    <w:rsid w:val="00F03D4F"/>
    <w:rsid w:val="00F04AB0"/>
    <w:rsid w:val="00F2294D"/>
    <w:rsid w:val="00F41C9C"/>
    <w:rsid w:val="00F42EBB"/>
    <w:rsid w:val="00F53DBC"/>
    <w:rsid w:val="00F56131"/>
    <w:rsid w:val="00F61B99"/>
    <w:rsid w:val="00F8405E"/>
    <w:rsid w:val="00FA6F48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BFFF"/>
  <w15:chartTrackingRefBased/>
  <w15:docId w15:val="{60501B2D-4A6E-4D43-B784-CB9C1BB3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7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7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653"/>
  </w:style>
  <w:style w:type="paragraph" w:styleId="Footer">
    <w:name w:val="footer"/>
    <w:basedOn w:val="Normal"/>
    <w:link w:val="FooterChar"/>
    <w:uiPriority w:val="99"/>
    <w:unhideWhenUsed/>
    <w:rsid w:val="00B4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Jordan</dc:creator>
  <cp:keywords/>
  <dc:description/>
  <cp:lastModifiedBy>Steven Jordan</cp:lastModifiedBy>
  <cp:revision>172</cp:revision>
  <dcterms:created xsi:type="dcterms:W3CDTF">2026-05-26T19:43:00Z</dcterms:created>
  <dcterms:modified xsi:type="dcterms:W3CDTF">2026-05-27T19:28:00Z</dcterms:modified>
</cp:coreProperties>
</file>