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7.920074462890625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Sermon Title: </w:t>
      </w:r>
    </w:p>
    <w:p w:rsidR="00000000" w:rsidDel="00000000" w:rsidP="00000000" w:rsidRDefault="00000000" w:rsidRPr="00000000" w14:paraId="00000002">
      <w:pPr>
        <w:widowControl w:val="0"/>
        <w:spacing w:before="34.185791015625" w:line="240" w:lineRule="auto"/>
        <w:ind w:left="75.15975952148438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“In the World, But Not of the World” </w:t>
      </w:r>
    </w:p>
    <w:p w:rsidR="00000000" w:rsidDel="00000000" w:rsidP="00000000" w:rsidRDefault="00000000" w:rsidRPr="00000000" w14:paraId="00000003">
      <w:pPr>
        <w:widowControl w:val="0"/>
        <w:spacing w:before="274.185791015625" w:line="240" w:lineRule="auto"/>
        <w:ind w:left="16.060028076171875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Primary Scripture: </w:t>
      </w:r>
    </w:p>
    <w:p w:rsidR="00000000" w:rsidDel="00000000" w:rsidP="00000000" w:rsidRDefault="00000000" w:rsidRPr="00000000" w14:paraId="00000004">
      <w:pPr>
        <w:widowControl w:val="0"/>
        <w:spacing w:before="34.185791015625" w:line="240" w:lineRule="auto"/>
        <w:ind w:left="72.73971557617188" w:firstLine="0"/>
        <w:rPr/>
      </w:pPr>
      <w:r w:rsidDel="00000000" w:rsidR="00000000" w:rsidRPr="00000000">
        <w:rPr>
          <w:rtl w:val="0"/>
        </w:rPr>
        <w:t xml:space="preserve">Gospel of John 17:14–18 </w:t>
      </w:r>
    </w:p>
    <w:p w:rsidR="00000000" w:rsidDel="00000000" w:rsidP="00000000" w:rsidRDefault="00000000" w:rsidRPr="00000000" w14:paraId="00000005">
      <w:pPr>
        <w:widowControl w:val="0"/>
        <w:spacing w:before="917.669677734375" w:line="240" w:lineRule="auto"/>
        <w:ind w:left="23.119964599609375" w:firstLine="0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Introduction </w:t>
      </w:r>
    </w:p>
    <w:p w:rsidR="00000000" w:rsidDel="00000000" w:rsidP="00000000" w:rsidRDefault="00000000" w:rsidRPr="00000000" w14:paraId="00000006">
      <w:pPr>
        <w:widowControl w:val="0"/>
        <w:spacing w:before="300.2734375" w:line="264.3717384338379" w:lineRule="auto"/>
        <w:ind w:left="3.9599609375" w:right="313.330078125" w:firstLine="6.60003662109375"/>
        <w:rPr/>
      </w:pPr>
      <w:r w:rsidDel="00000000" w:rsidR="00000000" w:rsidRPr="00000000">
        <w:rPr>
          <w:rtl w:val="0"/>
        </w:rPr>
        <w:t xml:space="preserve">One of the greatest challenges for Christians today is learning how to live faithfully in a world that does not share our values. </w:t>
      </w:r>
    </w:p>
    <w:p w:rsidR="00000000" w:rsidDel="00000000" w:rsidP="00000000" w:rsidRDefault="00000000" w:rsidRPr="00000000" w14:paraId="00000007">
      <w:pPr>
        <w:widowControl w:val="0"/>
        <w:spacing w:before="251.844482421875" w:line="264.3717384338379" w:lineRule="auto"/>
        <w:ind w:left="3.9599609375" w:right="301.5478515625" w:firstLine="1.97998046875"/>
        <w:rPr>
          <w:b w:val="1"/>
          <w:bCs w:val="1"/>
        </w:rPr>
      </w:pPr>
      <w:r w:rsidDel="00000000" w:rsidR="00000000" w:rsidRPr="00000000">
        <w:rPr>
          <w:rtl w:val="0"/>
        </w:rPr>
        <w:t xml:space="preserve">Jesus never called His followers to escape the world. He never told believers to isolate themselves from society, culture, or people who think differently. Instead, He gave a far more difficult assignment: </w:t>
      </w:r>
      <w:r w:rsidDel="00000000" w:rsidR="00000000" w:rsidRPr="00000000">
        <w:rPr>
          <w:b w:val="1"/>
          <w:bCs w:val="1"/>
          <w:rtl w:val="0"/>
        </w:rPr>
        <w:t xml:space="preserve">live in the world while belonging to another kingdom. </w:t>
      </w:r>
    </w:p>
    <w:p w:rsidR="00000000" w:rsidDel="00000000" w:rsidP="00000000" w:rsidRDefault="00000000" w:rsidRPr="00000000" w14:paraId="00000008">
      <w:pPr>
        <w:widowControl w:val="0"/>
        <w:spacing w:before="251.844482421875" w:line="240" w:lineRule="auto"/>
        <w:ind w:left="20.460052490234375" w:firstLine="0"/>
        <w:rPr/>
      </w:pPr>
      <w:r w:rsidDel="00000000" w:rsidR="00000000" w:rsidRPr="00000000">
        <w:rPr>
          <w:rtl w:val="0"/>
        </w:rPr>
        <w:t xml:space="preserve">In His prayer for His disciples, Jesus said: </w:t>
      </w:r>
    </w:p>
    <w:p w:rsidR="00000000" w:rsidDel="00000000" w:rsidP="00000000" w:rsidRDefault="00000000" w:rsidRPr="00000000" w14:paraId="00000009">
      <w:pPr>
        <w:widowControl w:val="0"/>
        <w:spacing w:before="274.1851806640625" w:line="264.3717384338379" w:lineRule="auto"/>
        <w:ind w:left="607.2599792480469" w:right="629.5465087890625" w:firstLine="1.75994873046875"/>
        <w:rPr/>
      </w:pPr>
      <w:r w:rsidDel="00000000" w:rsidR="00000000" w:rsidRPr="00000000">
        <w:rPr>
          <w:rtl w:val="0"/>
        </w:rPr>
        <w:t xml:space="preserve">“I have given them Your word, and the world has hated them because they are not of the world, just as I am not of the world… I do not pray that You should take them out of the world, but that You should keep them from the evil one.” (John 17:14–15) </w:t>
      </w:r>
    </w:p>
    <w:p w:rsidR="00000000" w:rsidDel="00000000" w:rsidP="00000000" w:rsidRDefault="00000000" w:rsidRPr="00000000" w14:paraId="0000000A">
      <w:pPr>
        <w:widowControl w:val="0"/>
        <w:spacing w:before="251.844482421875" w:line="264.3717384338379" w:lineRule="auto"/>
        <w:ind w:left="63.71978759765625" w:right="2472.84423828125" w:hanging="52.7197265625"/>
        <w:rPr/>
      </w:pPr>
      <w:r w:rsidDel="00000000" w:rsidR="00000000" w:rsidRPr="00000000">
        <w:rPr>
          <w:rtl w:val="0"/>
        </w:rPr>
        <w:t xml:space="preserve">Christians live with a holy tension. Christ centered, not world centered. We are citizens of heaven, and temporary residents of earth. </w:t>
      </w:r>
    </w:p>
    <w:p w:rsidR="00000000" w:rsidDel="00000000" w:rsidP="00000000" w:rsidRDefault="00000000" w:rsidRPr="00000000" w14:paraId="0000000B">
      <w:pPr>
        <w:widowControl w:val="0"/>
        <w:spacing w:before="251.844482421875" w:line="264.3717384338379" w:lineRule="auto"/>
        <w:ind w:left="7.259979248046875" w:right="326.470947265625" w:hanging="4.619903564453125"/>
        <w:rPr/>
      </w:pPr>
      <w:r w:rsidDel="00000000" w:rsidR="00000000" w:rsidRPr="00000000">
        <w:rPr>
          <w:rtl w:val="0"/>
        </w:rPr>
        <w:t xml:space="preserve">We work in the world, raise families in the world, and interact with the culture around us—yet our identity and allegiance belong to God. </w:t>
      </w:r>
    </w:p>
    <w:p w:rsidR="00000000" w:rsidDel="00000000" w:rsidP="00000000" w:rsidRDefault="00000000" w:rsidRPr="00000000" w14:paraId="0000000C">
      <w:pPr>
        <w:widowControl w:val="0"/>
        <w:spacing w:before="251.844482421875" w:line="240" w:lineRule="auto"/>
        <w:ind w:left="9.900054931640625" w:firstLine="0"/>
        <w:rPr/>
      </w:pPr>
      <w:r w:rsidDel="00000000" w:rsidR="00000000" w:rsidRPr="00000000">
        <w:rPr>
          <w:rtl w:val="0"/>
        </w:rPr>
        <w:t xml:space="preserve">So the question for every believer becomes: </w:t>
      </w:r>
    </w:p>
    <w:p w:rsidR="00000000" w:rsidDel="00000000" w:rsidP="00000000" w:rsidRDefault="00000000" w:rsidRPr="00000000" w14:paraId="0000000D">
      <w:pPr>
        <w:widowControl w:val="0"/>
        <w:spacing w:before="274.1851806640625" w:line="240" w:lineRule="auto"/>
        <w:ind w:left="16.060028076171875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How do we live in the world without becoming like the world?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