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B4" w:rsidRPr="009563B4" w:rsidRDefault="009563B4" w:rsidP="009563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Patients to Look </w:t>
      </w:r>
      <w:proofErr w:type="gramStart"/>
      <w:r w:rsidRPr="009563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Out</w:t>
      </w:r>
      <w:proofErr w:type="gramEnd"/>
      <w:r w:rsidRPr="009563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For – Pharmacist Study Material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Pregnant Women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Why Special Care Is Needed</w:t>
      </w:r>
    </w:p>
    <w:p w:rsidR="009563B4" w:rsidRPr="009563B4" w:rsidRDefault="009563B4" w:rsidP="0095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Developing foetus is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most sensitive during 5th–10th week (embryonic period)</w:t>
      </w:r>
    </w:p>
    <w:p w:rsidR="009563B4" w:rsidRPr="009563B4" w:rsidRDefault="009563B4" w:rsidP="0095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Many drugs are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contraindicated due to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teratogenic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risk</w:t>
      </w:r>
    </w:p>
    <w:p w:rsidR="009563B4" w:rsidRPr="009563B4" w:rsidRDefault="009563B4" w:rsidP="00956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Pharmacists must always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check updated references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before supplying medicines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Common Problems in Pregnancy</w:t>
      </w:r>
    </w:p>
    <w:p w:rsidR="009563B4" w:rsidRPr="009563B4" w:rsidRDefault="009563B4" w:rsidP="0095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Backache</w:t>
      </w:r>
    </w:p>
    <w:p w:rsidR="009563B4" w:rsidRPr="009563B4" w:rsidRDefault="009563B4" w:rsidP="0095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Constipation (very common)</w:t>
      </w:r>
    </w:p>
    <w:p w:rsidR="009563B4" w:rsidRPr="009563B4" w:rsidRDefault="009563B4" w:rsidP="0095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Heartburn</w:t>
      </w:r>
    </w:p>
    <w:p w:rsidR="009563B4" w:rsidRPr="009563B4" w:rsidRDefault="009563B4" w:rsidP="0095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Minor infections</w:t>
      </w:r>
    </w:p>
    <w:p w:rsidR="009563B4" w:rsidRPr="009563B4" w:rsidRDefault="009563B4" w:rsidP="00956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Hypertension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Constipation in Pregnancy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Causes:</w:t>
      </w:r>
    </w:p>
    <w:p w:rsidR="009563B4" w:rsidRPr="009563B4" w:rsidRDefault="009563B4" w:rsidP="00956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Hormonal changes</w:t>
      </w:r>
    </w:p>
    <w:p w:rsidR="009563B4" w:rsidRPr="009563B4" w:rsidRDefault="009563B4" w:rsidP="00956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Reduced gut motility</w:t>
      </w:r>
    </w:p>
    <w:p w:rsidR="009563B4" w:rsidRPr="009563B4" w:rsidRDefault="009563B4" w:rsidP="00956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Iron supplementation (anaemia common)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General Management:</w:t>
      </w:r>
    </w:p>
    <w:p w:rsidR="009563B4" w:rsidRPr="009563B4" w:rsidRDefault="009563B4" w:rsidP="00956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fluids and dietary fibre</w:t>
      </w:r>
    </w:p>
    <w:p w:rsidR="009563B4" w:rsidRPr="009563B4" w:rsidRDefault="009563B4" w:rsidP="00956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Use non-drug measures first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Drugs Generally Considered Safe in Pregnancy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(General guidance only – always verify)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Paracetamol</w:t>
      </w:r>
      <w:proofErr w:type="spellEnd"/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Non-stimulant laxatives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Antacids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Plain emollients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Methyldopa (hypertension)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Penicillins</w:t>
      </w:r>
      <w:proofErr w:type="spellEnd"/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Clotrimazole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563B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(POM only)</w:t>
      </w:r>
    </w:p>
    <w:p w:rsidR="009563B4" w:rsidRPr="009563B4" w:rsidRDefault="009563B4" w:rsidP="00956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Inhalers (risk of hypoxia &gt; drug risk)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Segoe UI Symbol" w:eastAsia="Times New Roman" w:hAnsi="Segoe UI Symbol" w:cs="Segoe UI Symbol"/>
          <w:sz w:val="24"/>
          <w:szCs w:val="24"/>
          <w:lang w:eastAsia="en-IN"/>
        </w:rPr>
        <w:t>⚠️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Point: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is safer to use asthma inhalers than risk maternal hypoxia.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25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Children – Common Conditions Seen in Pharmacy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Conditions Commonly Encountered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Constipation / Diarrhoea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Fever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Teething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Rashes / Nappy rash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Impetigo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Chickenpox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Head lice</w:t>
      </w:r>
    </w:p>
    <w:p w:rsidR="009563B4" w:rsidRPr="009563B4" w:rsidRDefault="009563B4" w:rsidP="00956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Threadworm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Constipation in Children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When to Refer</w:t>
      </w:r>
    </w:p>
    <w:p w:rsidR="009563B4" w:rsidRPr="009563B4" w:rsidRDefault="009563B4" w:rsidP="009563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Chronic constipation</w:t>
      </w:r>
    </w:p>
    <w:p w:rsidR="009563B4" w:rsidRPr="009563B4" w:rsidRDefault="009563B4" w:rsidP="009563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Failure of dietary measures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fluids</w:t>
      </w:r>
    </w:p>
    <w:p w:rsidR="009563B4" w:rsidRPr="009563B4" w:rsidRDefault="009563B4" w:rsidP="009563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High-fibre / vegetable-rich diet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Lactulose (in some cases)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Severity?</w:t>
      </w:r>
    </w:p>
    <w:p w:rsidR="009563B4" w:rsidRPr="009563B4" w:rsidRDefault="009563B4" w:rsidP="009563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Less than 3 stools per week?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Diarrhoea in Children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When to Refer</w:t>
      </w:r>
    </w:p>
    <w:p w:rsidR="009563B4" w:rsidRPr="009563B4" w:rsidRDefault="009563B4" w:rsidP="009563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&lt;1 year old → &gt;24 hours</w:t>
      </w:r>
    </w:p>
    <w:p w:rsidR="009563B4" w:rsidRPr="009563B4" w:rsidRDefault="009563B4" w:rsidP="009563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&lt;3 years old → &gt;48 hours</w:t>
      </w:r>
    </w:p>
    <w:p w:rsidR="009563B4" w:rsidRPr="009563B4" w:rsidRDefault="009563B4" w:rsidP="009563B4">
      <w:pPr>
        <w:numPr>
          <w:ilvl w:val="0"/>
          <w:numId w:val="1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3 years / adults → &gt;72 hours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fluid intake</w:t>
      </w:r>
    </w:p>
    <w:p w:rsidR="009563B4" w:rsidRPr="009563B4" w:rsidRDefault="009563B4" w:rsidP="009563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Oral Rehydration Salts (ORS)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Duration?</w:t>
      </w:r>
    </w:p>
    <w:p w:rsidR="009563B4" w:rsidRPr="009563B4" w:rsidRDefault="009563B4" w:rsidP="009563B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Fluid intake?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Fever in Children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When to Refer</w:t>
      </w:r>
    </w:p>
    <w:p w:rsidR="009563B4" w:rsidRPr="009563B4" w:rsidRDefault="009563B4" w:rsidP="009563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&lt;3 months old</w:t>
      </w:r>
    </w:p>
    <w:p w:rsidR="009563B4" w:rsidRPr="009563B4" w:rsidRDefault="009563B4" w:rsidP="009563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Stiff neck or febrile convulsions</w:t>
      </w:r>
    </w:p>
    <w:p w:rsidR="009563B4" w:rsidRPr="009563B4" w:rsidRDefault="009563B4" w:rsidP="009563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Prolonged or unresponsive fever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Accurate Fever Measurement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227"/>
        <w:gridCol w:w="1097"/>
        <w:gridCol w:w="1296"/>
      </w:tblGrid>
      <w:tr w:rsidR="009563B4" w:rsidRPr="009563B4" w:rsidTr="009563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Site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Low Grade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High Grade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Oral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&gt;37.5°C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38–39°C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&gt;39°C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&gt;37.2°C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38–39°C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&gt;39°C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Rectal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&gt;37.8°C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38–40°C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&gt;40°C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Axillary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&gt;37.2°C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37.5–39°C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&gt;39°C</w:t>
            </w:r>
          </w:p>
        </w:tc>
      </w:tr>
    </w:tbl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Paracetamol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every 4–6 hours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Ibuprofen (&gt;3 months old)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Age?</w:t>
      </w:r>
    </w:p>
    <w:p w:rsidR="009563B4" w:rsidRPr="009563B4" w:rsidRDefault="009563B4" w:rsidP="009563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Prolonged fever?</w:t>
      </w:r>
    </w:p>
    <w:p w:rsidR="009563B4" w:rsidRPr="009563B4" w:rsidRDefault="009563B4" w:rsidP="009563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Stiff neck?</w:t>
      </w:r>
    </w:p>
    <w:p w:rsidR="009563B4" w:rsidRPr="009563B4" w:rsidRDefault="009563B4" w:rsidP="009563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symptoms?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6. Teething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Age Range</w:t>
      </w:r>
    </w:p>
    <w:p w:rsidR="009563B4" w:rsidRPr="009563B4" w:rsidRDefault="009563B4" w:rsidP="009563B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Usually between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 months – 2 years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Teething rings (cooled, not frozen)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Paracetamol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ibuprofen (&gt;3 months)</w:t>
      </w:r>
    </w:p>
    <w:p w:rsidR="009563B4" w:rsidRPr="009563B4" w:rsidRDefault="009563B4" w:rsidP="009563B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Bonjela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-type gels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without choline salicylates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Fever?</w:t>
      </w:r>
    </w:p>
    <w:p w:rsidR="009563B4" w:rsidRPr="009563B4" w:rsidRDefault="009563B4" w:rsidP="009563B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symptoms?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Rashes &amp; Nappy Rash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When to Refer</w:t>
      </w:r>
    </w:p>
    <w:p w:rsidR="009563B4" w:rsidRPr="009563B4" w:rsidRDefault="009563B4" w:rsidP="009563B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Rash does not blanch under pressure (possible meningitis)</w:t>
      </w:r>
    </w:p>
    <w:p w:rsidR="009563B4" w:rsidRPr="009563B4" w:rsidRDefault="009563B4" w:rsidP="009563B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Signs of bacterial infection (weeping, yellow crust)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Nappy Rash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Cause:</w:t>
      </w:r>
    </w:p>
    <w:p w:rsidR="009563B4" w:rsidRPr="009563B4" w:rsidRDefault="009563B4" w:rsidP="009563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Prolonged moisture</w:t>
      </w:r>
    </w:p>
    <w:p w:rsidR="009563B4" w:rsidRPr="009563B4" w:rsidRDefault="009563B4" w:rsidP="009563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Ammonia irritation</w:t>
      </w:r>
    </w:p>
    <w:p w:rsidR="009563B4" w:rsidRPr="009563B4" w:rsidRDefault="009563B4" w:rsidP="009563B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Fungal infection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Prophylaxis:</w:t>
      </w:r>
    </w:p>
    <w:p w:rsidR="009563B4" w:rsidRPr="009563B4" w:rsidRDefault="009563B4" w:rsidP="009563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Keep area dry</w:t>
      </w:r>
    </w:p>
    <w:p w:rsidR="009563B4" w:rsidRPr="009563B4" w:rsidRDefault="009563B4" w:rsidP="009563B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Frequent nappy changes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Barrier creams (Zinc,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Sudocrem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Dimeticone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Antifungals: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Clotrimazole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Miconazole</w:t>
      </w:r>
      <w:proofErr w:type="spellEnd"/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Duration?</w:t>
      </w:r>
    </w:p>
    <w:p w:rsidR="009563B4" w:rsidRPr="009563B4" w:rsidRDefault="009563B4" w:rsidP="009563B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Location?</w:t>
      </w:r>
    </w:p>
    <w:p w:rsidR="009563B4" w:rsidRPr="009563B4" w:rsidRDefault="009563B4" w:rsidP="009563B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Allergens?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8. Impetigo (Staphylococcus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aureus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Features</w:t>
      </w:r>
    </w:p>
    <w:p w:rsidR="009563B4" w:rsidRPr="009563B4" w:rsidRDefault="009563B4" w:rsidP="009563B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Golden crusted skin lesions</w:t>
      </w:r>
    </w:p>
    <w:p w:rsidR="009563B4" w:rsidRPr="009563B4" w:rsidRDefault="009563B4" w:rsidP="009563B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Highly contagious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Action</w:t>
      </w:r>
    </w:p>
    <w:p w:rsidR="009563B4" w:rsidRPr="009563B4" w:rsidRDefault="009563B4" w:rsidP="009563B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All cases must be referred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(no OTC treatment)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Golden crust?</w:t>
      </w:r>
    </w:p>
    <w:p w:rsidR="009563B4" w:rsidRPr="009563B4" w:rsidRDefault="009563B4" w:rsidP="009563B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Location?</w:t>
      </w:r>
    </w:p>
    <w:p w:rsidR="009563B4" w:rsidRPr="009563B4" w:rsidRDefault="009563B4" w:rsidP="009563B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Severity?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9. Chickenpox (Varicella Zoster Virus)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Points</w:t>
      </w:r>
    </w:p>
    <w:p w:rsidR="009563B4" w:rsidRPr="009563B4" w:rsidRDefault="009563B4" w:rsidP="009563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Airborne, highly contagious</w:t>
      </w:r>
    </w:p>
    <w:p w:rsidR="009563B4" w:rsidRPr="009563B4" w:rsidRDefault="009563B4" w:rsidP="009563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Incubation: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10–21 days</w:t>
      </w:r>
    </w:p>
    <w:p w:rsidR="009563B4" w:rsidRPr="009563B4" w:rsidRDefault="009563B4" w:rsidP="009563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Rash starts on trunk/face → spreads</w:t>
      </w:r>
    </w:p>
    <w:p w:rsidR="009563B4" w:rsidRPr="009563B4" w:rsidRDefault="009563B4" w:rsidP="009563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Spots become itchy blisters</w:t>
      </w:r>
    </w:p>
    <w:p w:rsidR="009563B4" w:rsidRPr="009563B4" w:rsidRDefault="009563B4" w:rsidP="009563B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Risk of secondary infection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Special Risk</w:t>
      </w:r>
    </w:p>
    <w:p w:rsidR="009563B4" w:rsidRPr="009563B4" w:rsidRDefault="009563B4" w:rsidP="009563B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Pregnancy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First Line:</w:t>
      </w:r>
    </w:p>
    <w:p w:rsidR="009563B4" w:rsidRPr="009563B4" w:rsidRDefault="009563B4" w:rsidP="009563B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Calamine lotion (excellent safety)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anti-itch preparations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Severity?</w:t>
      </w:r>
    </w:p>
    <w:p w:rsidR="009563B4" w:rsidRPr="009563B4" w:rsidRDefault="009563B4" w:rsidP="009563B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children affected?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10. Head Lice (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Pediculus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humanus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capitis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Diagnosis</w:t>
      </w:r>
    </w:p>
    <w:p w:rsidR="009563B4" w:rsidRPr="009563B4" w:rsidRDefault="009563B4" w:rsidP="009563B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Fine-tooth comb</w:t>
      </w:r>
    </w:p>
    <w:p w:rsidR="009563B4" w:rsidRPr="009563B4" w:rsidRDefault="009563B4" w:rsidP="009563B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Black eggs = live</w:t>
      </w:r>
    </w:p>
    <w:p w:rsidR="009563B4" w:rsidRPr="009563B4" w:rsidRDefault="009563B4" w:rsidP="009563B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White eggs = empty shells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Wet nit combing (most effective due to resistance)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Malathion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(avoid in asthma/eczema)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Third Line:</w:t>
      </w:r>
    </w:p>
    <w:p w:rsidR="009563B4" w:rsidRPr="009563B4" w:rsidRDefault="009563B4" w:rsidP="009563B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Permethrin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Phenothrin</w:t>
      </w:r>
      <w:proofErr w:type="spellEnd"/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Notify school?</w:t>
      </w:r>
    </w:p>
    <w:p w:rsidR="009563B4" w:rsidRPr="009563B4" w:rsidRDefault="009563B4" w:rsidP="009563B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Family infected?</w:t>
      </w:r>
    </w:p>
    <w:p w:rsidR="009563B4" w:rsidRPr="009563B4" w:rsidRDefault="009563B4" w:rsidP="009563B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Long hair?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11. Threadworm (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Enterobius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vermicularis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Transmission</w:t>
      </w:r>
    </w:p>
    <w:p w:rsidR="009563B4" w:rsidRPr="009563B4" w:rsidRDefault="009563B4" w:rsidP="009563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Faeco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-oral route</w:t>
      </w:r>
    </w:p>
    <w:p w:rsidR="009563B4" w:rsidRPr="009563B4" w:rsidRDefault="009563B4" w:rsidP="009563B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Eggs spread via clothing, bedding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Non-Drug Measures</w:t>
      </w:r>
    </w:p>
    <w:p w:rsidR="009563B4" w:rsidRPr="009563B4" w:rsidRDefault="009563B4" w:rsidP="009563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Wash bedding</w:t>
      </w:r>
    </w:p>
    <w:p w:rsidR="009563B4" w:rsidRPr="009563B4" w:rsidRDefault="009563B4" w:rsidP="009563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Cut nails short</w:t>
      </w:r>
    </w:p>
    <w:p w:rsidR="009563B4" w:rsidRPr="009563B4" w:rsidRDefault="009563B4" w:rsidP="009563B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Hand hygiene</w: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Management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First Line:</w:t>
      </w:r>
    </w:p>
    <w:p w:rsidR="009563B4" w:rsidRPr="009563B4" w:rsidRDefault="009563B4" w:rsidP="009563B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Mebendazole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(single dose, repeat after 2 weeks)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 Line:</w:t>
      </w:r>
    </w:p>
    <w:p w:rsidR="009563B4" w:rsidRPr="009563B4" w:rsidRDefault="009563B4" w:rsidP="009563B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Piperazine</w:t>
      </w:r>
      <w:proofErr w:type="spellEnd"/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WWHAM Questions</w:t>
      </w:r>
    </w:p>
    <w:p w:rsidR="009563B4" w:rsidRPr="009563B4" w:rsidRDefault="009563B4" w:rsidP="009563B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Correct diagnosis?</w:t>
      </w:r>
    </w:p>
    <w:p w:rsidR="009563B4" w:rsidRPr="009563B4" w:rsidRDefault="009563B4" w:rsidP="009563B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family members?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12. Additional Drug Information in Children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Chlorphenamine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Cetirizine → &gt;2 years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Loratadine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&gt;3 years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Other antihistamines → &gt;12 years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QVAR inhaler → &gt;12 years only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Febrile convulsions → Diazepam suppositories (POM)</w:t>
      </w:r>
    </w:p>
    <w:p w:rsidR="009563B4" w:rsidRPr="009563B4" w:rsidRDefault="009563B4" w:rsidP="009563B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Enuresis → </w:t>
      </w:r>
      <w:proofErr w:type="spellStart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Desmopressin</w:t>
      </w:r>
      <w:proofErr w:type="spellEnd"/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(POM)</w:t>
      </w:r>
    </w:p>
    <w:p w:rsidR="009563B4" w:rsidRPr="009563B4" w:rsidRDefault="009563B4" w:rsidP="00956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Segoe UI Symbol" w:eastAsia="Times New Roman" w:hAnsi="Segoe UI Symbol" w:cs="Segoe UI Symbol"/>
          <w:sz w:val="24"/>
          <w:szCs w:val="24"/>
          <w:lang w:eastAsia="en-IN"/>
        </w:rPr>
        <w:t>⚠️</w:t>
      </w: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All</w:t>
      </w:r>
      <w:proofErr w:type="gramEnd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suspected ADRs in children must be reported via Yellow Card Scheme</w:t>
      </w:r>
    </w:p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563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13. Childhood Immunisation Schedule (UK)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036"/>
      </w:tblGrid>
      <w:tr w:rsidR="009563B4" w:rsidRPr="009563B4" w:rsidTr="009563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Vaccines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 months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DTPP, H, PCV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 months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DTPP, H, MC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 months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DTPP, H, MC, PCV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 months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H, MC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~13 months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MMR, PCV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3y4m–5y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DTPP, MMR</w:t>
            </w:r>
          </w:p>
        </w:tc>
      </w:tr>
      <w:tr w:rsidR="009563B4" w:rsidRPr="009563B4" w:rsidTr="009563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13–18 years</w:t>
            </w:r>
          </w:p>
        </w:tc>
        <w:tc>
          <w:tcPr>
            <w:tcW w:w="0" w:type="auto"/>
            <w:vAlign w:val="center"/>
            <w:hideMark/>
          </w:tcPr>
          <w:p w:rsidR="009563B4" w:rsidRPr="009563B4" w:rsidRDefault="009563B4" w:rsidP="0095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63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DTPP</w:t>
            </w:r>
          </w:p>
        </w:tc>
      </w:tr>
    </w:tbl>
    <w:p w:rsidR="009563B4" w:rsidRPr="009563B4" w:rsidRDefault="009563B4" w:rsidP="0095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9563B4" w:rsidRPr="009563B4" w:rsidRDefault="009563B4" w:rsidP="00956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563B4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⭐</w:t>
      </w:r>
      <w:r w:rsidRPr="009563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Exam Pearls</w:t>
      </w:r>
    </w:p>
    <w:p w:rsidR="009563B4" w:rsidRPr="009563B4" w:rsidRDefault="009563B4" w:rsidP="009563B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Pregnancy: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5–10 weeks = highest </w:t>
      </w:r>
      <w:proofErr w:type="spellStart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teratogenic</w:t>
      </w:r>
      <w:proofErr w:type="spellEnd"/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risk</w:t>
      </w:r>
    </w:p>
    <w:p w:rsidR="009563B4" w:rsidRPr="009563B4" w:rsidRDefault="009563B4" w:rsidP="009563B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Child diarrhoea referrals depend on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 + duration</w:t>
      </w:r>
    </w:p>
    <w:p w:rsidR="009563B4" w:rsidRPr="009563B4" w:rsidRDefault="009563B4" w:rsidP="009563B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Fever &lt;3 months =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always refer</w:t>
      </w:r>
    </w:p>
    <w:p w:rsidR="009563B4" w:rsidRPr="009563B4" w:rsidRDefault="009563B4" w:rsidP="009563B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Impetigo = </w:t>
      </w:r>
      <w:r w:rsidRPr="009563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always referral</w:t>
      </w:r>
    </w:p>
    <w:p w:rsidR="009563B4" w:rsidRPr="009563B4" w:rsidRDefault="009563B4" w:rsidP="009563B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63B4">
        <w:rPr>
          <w:rFonts w:ascii="Times New Roman" w:eastAsia="Times New Roman" w:hAnsi="Times New Roman" w:cs="Times New Roman"/>
          <w:sz w:val="24"/>
          <w:szCs w:val="24"/>
          <w:lang w:eastAsia="en-IN"/>
        </w:rPr>
        <w:t>Head lice → combing &gt; insecticides</w:t>
      </w:r>
    </w:p>
    <w:p w:rsidR="005E5238" w:rsidRDefault="009563B4">
      <w:bookmarkStart w:id="0" w:name="_GoBack"/>
      <w:bookmarkEnd w:id="0"/>
    </w:p>
    <w:sectPr w:rsidR="005E5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B9C"/>
    <w:multiLevelType w:val="multilevel"/>
    <w:tmpl w:val="438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038C1"/>
    <w:multiLevelType w:val="multilevel"/>
    <w:tmpl w:val="06E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450A5"/>
    <w:multiLevelType w:val="multilevel"/>
    <w:tmpl w:val="42D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45B5A"/>
    <w:multiLevelType w:val="multilevel"/>
    <w:tmpl w:val="A8B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07EFD"/>
    <w:multiLevelType w:val="multilevel"/>
    <w:tmpl w:val="15A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C2DCD"/>
    <w:multiLevelType w:val="multilevel"/>
    <w:tmpl w:val="B62A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2612C"/>
    <w:multiLevelType w:val="multilevel"/>
    <w:tmpl w:val="51A8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47976"/>
    <w:multiLevelType w:val="multilevel"/>
    <w:tmpl w:val="E72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804DE"/>
    <w:multiLevelType w:val="multilevel"/>
    <w:tmpl w:val="E45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382977"/>
    <w:multiLevelType w:val="multilevel"/>
    <w:tmpl w:val="CF5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34B3A"/>
    <w:multiLevelType w:val="multilevel"/>
    <w:tmpl w:val="5E6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FC67C0"/>
    <w:multiLevelType w:val="multilevel"/>
    <w:tmpl w:val="E5F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30402D"/>
    <w:multiLevelType w:val="multilevel"/>
    <w:tmpl w:val="979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F143B"/>
    <w:multiLevelType w:val="multilevel"/>
    <w:tmpl w:val="8162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F7633"/>
    <w:multiLevelType w:val="multilevel"/>
    <w:tmpl w:val="95EE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E2DFF"/>
    <w:multiLevelType w:val="multilevel"/>
    <w:tmpl w:val="AA1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D56C9"/>
    <w:multiLevelType w:val="multilevel"/>
    <w:tmpl w:val="43A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C14277"/>
    <w:multiLevelType w:val="multilevel"/>
    <w:tmpl w:val="0E7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B648EF"/>
    <w:multiLevelType w:val="multilevel"/>
    <w:tmpl w:val="9F5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1272A3"/>
    <w:multiLevelType w:val="multilevel"/>
    <w:tmpl w:val="672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EE7E04"/>
    <w:multiLevelType w:val="multilevel"/>
    <w:tmpl w:val="715C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73264A"/>
    <w:multiLevelType w:val="multilevel"/>
    <w:tmpl w:val="347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08097D"/>
    <w:multiLevelType w:val="multilevel"/>
    <w:tmpl w:val="6050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535F4"/>
    <w:multiLevelType w:val="multilevel"/>
    <w:tmpl w:val="396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80F56"/>
    <w:multiLevelType w:val="multilevel"/>
    <w:tmpl w:val="03D6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F424A2"/>
    <w:multiLevelType w:val="multilevel"/>
    <w:tmpl w:val="3C5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DF1EBF"/>
    <w:multiLevelType w:val="multilevel"/>
    <w:tmpl w:val="9CE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62E21"/>
    <w:multiLevelType w:val="multilevel"/>
    <w:tmpl w:val="BF6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04471C"/>
    <w:multiLevelType w:val="multilevel"/>
    <w:tmpl w:val="8ABA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A03576"/>
    <w:multiLevelType w:val="multilevel"/>
    <w:tmpl w:val="7E6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6C4CC9"/>
    <w:multiLevelType w:val="multilevel"/>
    <w:tmpl w:val="F05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AA6349"/>
    <w:multiLevelType w:val="multilevel"/>
    <w:tmpl w:val="4CB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F107A"/>
    <w:multiLevelType w:val="multilevel"/>
    <w:tmpl w:val="9DB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F01222"/>
    <w:multiLevelType w:val="multilevel"/>
    <w:tmpl w:val="CE0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BE56A1"/>
    <w:multiLevelType w:val="multilevel"/>
    <w:tmpl w:val="67E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67713"/>
    <w:multiLevelType w:val="multilevel"/>
    <w:tmpl w:val="DCD0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541E6"/>
    <w:multiLevelType w:val="multilevel"/>
    <w:tmpl w:val="AF2E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85673E"/>
    <w:multiLevelType w:val="multilevel"/>
    <w:tmpl w:val="EF3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E17BA5"/>
    <w:multiLevelType w:val="multilevel"/>
    <w:tmpl w:val="71EA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693F16"/>
    <w:multiLevelType w:val="multilevel"/>
    <w:tmpl w:val="E74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02AB7"/>
    <w:multiLevelType w:val="multilevel"/>
    <w:tmpl w:val="D882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4C71AA"/>
    <w:multiLevelType w:val="multilevel"/>
    <w:tmpl w:val="955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CC359F"/>
    <w:multiLevelType w:val="multilevel"/>
    <w:tmpl w:val="A3D0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254DB8"/>
    <w:multiLevelType w:val="multilevel"/>
    <w:tmpl w:val="863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E5ED0"/>
    <w:multiLevelType w:val="multilevel"/>
    <w:tmpl w:val="14E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4"/>
  </w:num>
  <w:num w:numId="3">
    <w:abstractNumId w:val="28"/>
  </w:num>
  <w:num w:numId="4">
    <w:abstractNumId w:val="11"/>
  </w:num>
  <w:num w:numId="5">
    <w:abstractNumId w:val="20"/>
  </w:num>
  <w:num w:numId="6">
    <w:abstractNumId w:val="4"/>
  </w:num>
  <w:num w:numId="7">
    <w:abstractNumId w:val="16"/>
  </w:num>
  <w:num w:numId="8">
    <w:abstractNumId w:val="22"/>
  </w:num>
  <w:num w:numId="9">
    <w:abstractNumId w:val="13"/>
  </w:num>
  <w:num w:numId="10">
    <w:abstractNumId w:val="14"/>
  </w:num>
  <w:num w:numId="11">
    <w:abstractNumId w:val="3"/>
  </w:num>
  <w:num w:numId="12">
    <w:abstractNumId w:val="6"/>
  </w:num>
  <w:num w:numId="13">
    <w:abstractNumId w:val="34"/>
  </w:num>
  <w:num w:numId="14">
    <w:abstractNumId w:val="26"/>
  </w:num>
  <w:num w:numId="15">
    <w:abstractNumId w:val="32"/>
  </w:num>
  <w:num w:numId="16">
    <w:abstractNumId w:val="2"/>
  </w:num>
  <w:num w:numId="17">
    <w:abstractNumId w:val="41"/>
  </w:num>
  <w:num w:numId="18">
    <w:abstractNumId w:val="36"/>
  </w:num>
  <w:num w:numId="19">
    <w:abstractNumId w:val="8"/>
  </w:num>
  <w:num w:numId="20">
    <w:abstractNumId w:val="17"/>
  </w:num>
  <w:num w:numId="21">
    <w:abstractNumId w:val="40"/>
  </w:num>
  <w:num w:numId="22">
    <w:abstractNumId w:val="10"/>
  </w:num>
  <w:num w:numId="23">
    <w:abstractNumId w:val="30"/>
  </w:num>
  <w:num w:numId="24">
    <w:abstractNumId w:val="43"/>
  </w:num>
  <w:num w:numId="25">
    <w:abstractNumId w:val="19"/>
  </w:num>
  <w:num w:numId="26">
    <w:abstractNumId w:val="7"/>
  </w:num>
  <w:num w:numId="27">
    <w:abstractNumId w:val="18"/>
  </w:num>
  <w:num w:numId="28">
    <w:abstractNumId w:val="29"/>
  </w:num>
  <w:num w:numId="29">
    <w:abstractNumId w:val="23"/>
  </w:num>
  <w:num w:numId="30">
    <w:abstractNumId w:val="1"/>
  </w:num>
  <w:num w:numId="31">
    <w:abstractNumId w:val="21"/>
  </w:num>
  <w:num w:numId="32">
    <w:abstractNumId w:val="5"/>
  </w:num>
  <w:num w:numId="33">
    <w:abstractNumId w:val="27"/>
  </w:num>
  <w:num w:numId="34">
    <w:abstractNumId w:val="39"/>
  </w:num>
  <w:num w:numId="35">
    <w:abstractNumId w:val="42"/>
  </w:num>
  <w:num w:numId="36">
    <w:abstractNumId w:val="33"/>
  </w:num>
  <w:num w:numId="37">
    <w:abstractNumId w:val="31"/>
  </w:num>
  <w:num w:numId="38">
    <w:abstractNumId w:val="12"/>
  </w:num>
  <w:num w:numId="39">
    <w:abstractNumId w:val="15"/>
  </w:num>
  <w:num w:numId="40">
    <w:abstractNumId w:val="24"/>
  </w:num>
  <w:num w:numId="41">
    <w:abstractNumId w:val="35"/>
  </w:num>
  <w:num w:numId="42">
    <w:abstractNumId w:val="38"/>
  </w:num>
  <w:num w:numId="43">
    <w:abstractNumId w:val="37"/>
  </w:num>
  <w:num w:numId="44">
    <w:abstractNumId w:val="2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4"/>
    <w:rsid w:val="00051AF3"/>
    <w:rsid w:val="009563B4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B7D94-A0D9-4023-AE20-14B71AB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56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56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3B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563B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563B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5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563B4"/>
    <w:rPr>
      <w:b/>
      <w:bCs/>
    </w:rPr>
  </w:style>
  <w:style w:type="character" w:styleId="Emphasis">
    <w:name w:val="Emphasis"/>
    <w:basedOn w:val="DefaultParagraphFont"/>
    <w:uiPriority w:val="20"/>
    <w:qFormat/>
    <w:rsid w:val="00956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2026-02-02T00:41:00Z</dcterms:created>
  <dcterms:modified xsi:type="dcterms:W3CDTF">2026-02-02T00:43:00Z</dcterms:modified>
</cp:coreProperties>
</file>