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8B2C1" w14:textId="4FC04020" w:rsidR="00902796" w:rsidRPr="00902796" w:rsidRDefault="00902796" w:rsidP="00C92E89">
      <w:pPr>
        <w:ind w:left="0" w:firstLine="0"/>
        <w:jc w:val="center"/>
        <w:rPr>
          <w:rFonts w:asciiTheme="majorBidi" w:hAnsiTheme="majorBidi" w:cstheme="majorBidi"/>
          <w:b/>
          <w:bCs/>
          <w:sz w:val="36"/>
          <w:szCs w:val="36"/>
        </w:rPr>
      </w:pPr>
      <w:r w:rsidRPr="00902796">
        <w:rPr>
          <w:rFonts w:asciiTheme="majorBidi" w:hAnsiTheme="majorBidi" w:cstheme="majorBidi"/>
          <w:b/>
          <w:bCs/>
          <w:sz w:val="36"/>
          <w:szCs w:val="36"/>
        </w:rPr>
        <w:t xml:space="preserve">Working Successfully </w:t>
      </w:r>
      <w:r w:rsidR="00C92E89">
        <w:rPr>
          <w:rFonts w:asciiTheme="majorBidi" w:hAnsiTheme="majorBidi" w:cstheme="majorBidi"/>
          <w:b/>
          <w:bCs/>
          <w:sz w:val="36"/>
          <w:szCs w:val="36"/>
        </w:rPr>
        <w:t>w</w:t>
      </w:r>
      <w:r w:rsidRPr="00902796">
        <w:rPr>
          <w:rFonts w:asciiTheme="majorBidi" w:hAnsiTheme="majorBidi" w:cstheme="majorBidi"/>
          <w:b/>
          <w:bCs/>
          <w:sz w:val="36"/>
          <w:szCs w:val="36"/>
        </w:rPr>
        <w:t>ith Hispanic Business Partners</w:t>
      </w:r>
    </w:p>
    <w:p w14:paraId="0C3E8EFA" w14:textId="77777777" w:rsidR="00902796" w:rsidRDefault="00902796" w:rsidP="00C92E89">
      <w:pPr>
        <w:ind w:left="0" w:firstLine="0"/>
        <w:jc w:val="center"/>
        <w:rPr>
          <w:rFonts w:asciiTheme="majorBidi" w:hAnsiTheme="majorBidi" w:cstheme="majorBidi"/>
          <w:b/>
          <w:bCs/>
          <w:sz w:val="36"/>
          <w:szCs w:val="36"/>
        </w:rPr>
      </w:pPr>
      <w:r w:rsidRPr="00902796">
        <w:rPr>
          <w:rFonts w:asciiTheme="majorBidi" w:hAnsiTheme="majorBidi" w:cstheme="majorBidi"/>
          <w:b/>
          <w:bCs/>
          <w:sz w:val="36"/>
          <w:szCs w:val="36"/>
        </w:rPr>
        <w:t>An Orientation Guide for American Executives</w:t>
      </w:r>
    </w:p>
    <w:p w14:paraId="0515B8F9" w14:textId="38DD67AB" w:rsidR="00902796" w:rsidRPr="00902796" w:rsidRDefault="00902796" w:rsidP="00C92E89">
      <w:pPr>
        <w:ind w:left="0" w:firstLine="0"/>
        <w:jc w:val="center"/>
        <w:rPr>
          <w:rFonts w:asciiTheme="majorBidi" w:hAnsiTheme="majorBidi" w:cstheme="majorBidi"/>
          <w:b/>
          <w:bCs/>
          <w:sz w:val="36"/>
          <w:szCs w:val="36"/>
        </w:rPr>
      </w:pPr>
      <w:r>
        <w:rPr>
          <w:rFonts w:asciiTheme="majorBidi" w:hAnsiTheme="majorBidi" w:cstheme="majorBidi"/>
          <w:b/>
          <w:bCs/>
          <w:sz w:val="36"/>
          <w:szCs w:val="36"/>
        </w:rPr>
        <w:t>By Marc Silver</w:t>
      </w:r>
    </w:p>
    <w:p w14:paraId="644928F0"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I’ve been working with Hispanic business partners for most of my professional life, long before anyone was calling it “cross-cultural engagement.” Most of those relationships were in California. A few were not. Some worked exceptionally well. Others looked promising on paper and quietly went nowhere.</w:t>
      </w:r>
    </w:p>
    <w:p w14:paraId="65B462C4"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In almost every case where things stalled, it wasn’t because anyone lacked competence, intelligence, or goodwill. It was because both sides assumed they were playing the same game, by the same rules, and with the same priorities. We weren’t playing the same game at all.</w:t>
      </w:r>
    </w:p>
    <w:p w14:paraId="543DE267"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American executives often walked out of meetings thinking things had gone smoothly. The conversation was friendly. There was energy in the room. No one objected. From their perspective, momentum had been established.</w:t>
      </w:r>
    </w:p>
    <w:p w14:paraId="65236427"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Their Hispanic counterparts often walked out with a different impression. They liked the people. They enjoyed the conversation. But they weren’t yet convinced there was a relationship worth committing to, or that the Americans understood how business actually unfolds in their world.</w:t>
      </w:r>
    </w:p>
    <w:p w14:paraId="19C62B19"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That gap rarely announces itself. It shows up later, in delayed responses, softened refusals, or opportunities that slowly drift away without explanation.</w:t>
      </w:r>
    </w:p>
    <w:p w14:paraId="62702C61"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This article is written for American executives who want to understand why that happens, and what to do about it.</w:t>
      </w:r>
    </w:p>
    <w:p w14:paraId="04637E54"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pict w14:anchorId="01921B1C">
          <v:rect id="_x0000_i2013" style="width:0;height:1.5pt" o:hralign="center" o:hrstd="t" o:hr="t" fillcolor="#a0a0a0" stroked="f"/>
        </w:pict>
      </w:r>
    </w:p>
    <w:p w14:paraId="77F1FE01" w14:textId="77777777" w:rsidR="00B530C1" w:rsidRPr="00B530C1" w:rsidRDefault="00B530C1" w:rsidP="00B530C1">
      <w:pPr>
        <w:ind w:left="0" w:firstLine="0"/>
        <w:rPr>
          <w:rFonts w:asciiTheme="majorBidi" w:hAnsiTheme="majorBidi" w:cstheme="majorBidi"/>
          <w:b/>
          <w:bCs/>
          <w:sz w:val="36"/>
          <w:szCs w:val="36"/>
        </w:rPr>
      </w:pPr>
      <w:r w:rsidRPr="00B530C1">
        <w:rPr>
          <w:rFonts w:asciiTheme="majorBidi" w:hAnsiTheme="majorBidi" w:cstheme="majorBidi"/>
          <w:b/>
          <w:bCs/>
          <w:sz w:val="36"/>
          <w:szCs w:val="36"/>
        </w:rPr>
        <w:t>A Cautionary Example: Fordlândia</w:t>
      </w:r>
    </w:p>
    <w:p w14:paraId="19AA73FC"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A historical example of this mindset, taken to an extreme, is Fordlândia. In the late 1920s, Henry Ford attempted to build an American industrial town in the Brazilian Amazon, complete with Midwestern housing, strict schedules, American diets, and rigid factory discipline. Local culture, climate, labor expectations, and social rhythms were treated as obstacles rather than realities to be understood. The project collapsed spectacularly.</w:t>
      </w:r>
    </w:p>
    <w:p w14:paraId="3B305BB2"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Fordlândia is often remembered as an environmental or logistical failure. It was just as much a cultural one. It stands as a reminder that imposing American business logic without regard for local context doesn’t merely strain relationships. It can destroy otherwise viable opportunities before anyone realizes what went wrong.</w:t>
      </w:r>
    </w:p>
    <w:p w14:paraId="493A8AA3"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“Hispanic business culture” is not a single thing. Country, class, industry, education, and local context often matter more than nationality. What follows is not a set of rules. It’s an orientation. If it helps you notice patterns you might otherwise miss, it has done its job.</w:t>
      </w:r>
    </w:p>
    <w:p w14:paraId="65E57A49"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While many of these patterns also apply when working with Spain, institutional context and professional norms there tend to be more formalized than in much of Latin America.</w:t>
      </w:r>
    </w:p>
    <w:p w14:paraId="2F913204"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pict w14:anchorId="5D26B2EC">
          <v:rect id="_x0000_i2014" style="width:0;height:1.5pt" o:hralign="center" o:hrstd="t" o:hr="t" fillcolor="#a0a0a0" stroked="f"/>
        </w:pict>
      </w:r>
    </w:p>
    <w:p w14:paraId="703881B7" w14:textId="77777777" w:rsidR="00B530C1" w:rsidRPr="00B530C1" w:rsidRDefault="00B530C1" w:rsidP="00B530C1">
      <w:pPr>
        <w:ind w:left="0" w:firstLine="0"/>
        <w:rPr>
          <w:rFonts w:asciiTheme="majorBidi" w:hAnsiTheme="majorBidi" w:cstheme="majorBidi"/>
          <w:b/>
          <w:bCs/>
          <w:sz w:val="36"/>
          <w:szCs w:val="36"/>
        </w:rPr>
      </w:pPr>
      <w:r w:rsidRPr="00B530C1">
        <w:rPr>
          <w:rFonts w:asciiTheme="majorBidi" w:hAnsiTheme="majorBidi" w:cstheme="majorBidi"/>
          <w:b/>
          <w:bCs/>
          <w:sz w:val="36"/>
          <w:szCs w:val="36"/>
        </w:rPr>
        <w:t>Relationships Are Central, Not a Courtesy</w:t>
      </w:r>
    </w:p>
    <w:p w14:paraId="42D54783"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One of the most common American missteps when working with Hispanic partners is treating personal connection as optional, or worse, as something to get through quickly so the “real” business can begin.</w:t>
      </w:r>
    </w:p>
    <w:p w14:paraId="0B253426"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In many Hispanic business environments, trust is built through relationship first and performance second. Results matter, but they’re interpreted through the lens of who you are, how you behave, and whether you seem interested in something more than the immediate transaction.</w:t>
      </w:r>
    </w:p>
    <w:p w14:paraId="2D4E5B31"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American executives often prefer to keep things clean and professional. Meetings are efficient. Small talk is brief. The focus stays on objectives and outcomes. At home, that works.</w:t>
      </w:r>
    </w:p>
    <w:p w14:paraId="320D21EC"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Elsewhere, it can feel rushed and impersonal.</w:t>
      </w:r>
    </w:p>
    <w:p w14:paraId="3CDB1A46"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In practice, this means allowing time for conversation that doesn’t immediately move the deal forward. Asking about family, background, or local context isn’t filler. It’s how people decide whether you’re someone they want to work with when conditions change or problems arise.</w:t>
      </w:r>
    </w:p>
    <w:p w14:paraId="3C8BCA78"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Skipping this step may speed up the meeting and slow down the relationship.</w:t>
      </w:r>
    </w:p>
    <w:p w14:paraId="59E32BAB"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pict w14:anchorId="30AAF8F4">
          <v:rect id="_x0000_i2015" style="width:0;height:1.5pt" o:hralign="center" o:hrstd="t" o:hr="t" fillcolor="#a0a0a0" stroked="f"/>
        </w:pict>
      </w:r>
    </w:p>
    <w:p w14:paraId="7B0F234C" w14:textId="77777777" w:rsidR="00B530C1" w:rsidRPr="00B530C1" w:rsidRDefault="00B530C1" w:rsidP="00B530C1">
      <w:pPr>
        <w:ind w:left="0" w:firstLine="0"/>
        <w:rPr>
          <w:rFonts w:asciiTheme="majorBidi" w:hAnsiTheme="majorBidi" w:cstheme="majorBidi"/>
          <w:b/>
          <w:bCs/>
          <w:sz w:val="36"/>
          <w:szCs w:val="36"/>
        </w:rPr>
      </w:pPr>
      <w:r w:rsidRPr="00B530C1">
        <w:rPr>
          <w:rFonts w:asciiTheme="majorBidi" w:hAnsiTheme="majorBidi" w:cstheme="majorBidi"/>
          <w:b/>
          <w:bCs/>
          <w:sz w:val="36"/>
          <w:szCs w:val="36"/>
        </w:rPr>
        <w:t>Time May Be Flexible, Commitment Is Not</w:t>
      </w:r>
    </w:p>
    <w:p w14:paraId="0ECA1532"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American business culture treats time as a resource to be managed tightly. Punctuality, deadlines, and efficiency are often treated as moral virtues, not just preferences.</w:t>
      </w:r>
    </w:p>
    <w:p w14:paraId="799BD8EE"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In many Hispanic contexts, time is handled more flexibly. Meetings may start late. Conversations may run long. Agendas may drift.</w:t>
      </w:r>
    </w:p>
    <w:p w14:paraId="6ADE2462"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This is frequently misread as disorganization or lack of seriousness. Most of the time, that reading is wrong.</w:t>
      </w:r>
    </w:p>
    <w:p w14:paraId="6726C29A"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Once trust is established, Hispanic partners are often deeply committed and surprisingly loyal. The priority is the relationship and the quality of the conversation, not the clock on the wall.</w:t>
      </w:r>
    </w:p>
    <w:p w14:paraId="550489A7"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That said, flexibility is not the same as dysfunction. Missed deadlines, broken commitments, or vague accountability are not cultural traits. They’re performance issues. Reliable partners, regardless of background, do what they say they will do.</w:t>
      </w:r>
    </w:p>
    <w:p w14:paraId="2A21A13D"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Knowing the difference matters.</w:t>
      </w:r>
    </w:p>
    <w:p w14:paraId="67336545"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pict w14:anchorId="2A1D7931">
          <v:rect id="_x0000_i2016" style="width:0;height:1.5pt" o:hralign="center" o:hrstd="t" o:hr="t" fillcolor="#a0a0a0" stroked="f"/>
        </w:pict>
      </w:r>
    </w:p>
    <w:p w14:paraId="39C0E62D" w14:textId="77777777" w:rsidR="00B530C1" w:rsidRPr="00B530C1" w:rsidRDefault="00B530C1" w:rsidP="00B530C1">
      <w:pPr>
        <w:ind w:left="0" w:firstLine="0"/>
        <w:rPr>
          <w:rFonts w:asciiTheme="majorBidi" w:hAnsiTheme="majorBidi" w:cstheme="majorBidi"/>
          <w:b/>
          <w:bCs/>
          <w:sz w:val="36"/>
          <w:szCs w:val="36"/>
        </w:rPr>
      </w:pPr>
      <w:r w:rsidRPr="00B530C1">
        <w:rPr>
          <w:rFonts w:asciiTheme="majorBidi" w:hAnsiTheme="majorBidi" w:cstheme="majorBidi"/>
          <w:b/>
          <w:bCs/>
          <w:sz w:val="36"/>
          <w:szCs w:val="36"/>
        </w:rPr>
        <w:t>Communication Is Expressive, Not Sloppy</w:t>
      </w:r>
    </w:p>
    <w:p w14:paraId="384B2B95"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Hispanic communication styles are often more expressive and emotionally engaged than typical American business communication.</w:t>
      </w:r>
    </w:p>
    <w:p w14:paraId="36D3C7CC"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Animated discussion, strong language, or visible enthusiasm can make American executives uneasy, particularly those who equate professionalism with restraint. In many Hispanic settings, expressiveness signals engagement and sincerity, not lack of discipline.</w:t>
      </w:r>
    </w:p>
    <w:p w14:paraId="75A4C0B0"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At the same time, direct refusals are often avoided. Phrases like “we’ll see,” “it’s complicated,” or “let’s revisit this later” may function as a soft no.</w:t>
      </w:r>
    </w:p>
    <w:p w14:paraId="4C810923" w14:textId="77777777" w:rsidR="00B530C1" w:rsidRPr="00B530C1" w:rsidRDefault="00B530C1" w:rsidP="00B530C1">
      <w:pPr>
        <w:ind w:left="0" w:firstLine="0"/>
        <w:rPr>
          <w:rFonts w:asciiTheme="majorBidi" w:hAnsiTheme="majorBidi" w:cstheme="majorBidi"/>
          <w:b/>
          <w:bCs/>
          <w:sz w:val="36"/>
          <w:szCs w:val="36"/>
        </w:rPr>
      </w:pPr>
      <w:r w:rsidRPr="00B530C1">
        <w:rPr>
          <w:rFonts w:asciiTheme="majorBidi" w:hAnsiTheme="majorBidi" w:cstheme="majorBidi"/>
          <w:b/>
          <w:bCs/>
          <w:sz w:val="36"/>
          <w:szCs w:val="36"/>
        </w:rPr>
        <w:t>Why the “Soft No” Exists</w:t>
      </w:r>
    </w:p>
    <w:p w14:paraId="0D485E75"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Indirect refusals often serve to preserve the relationship and avoid unnecessary confrontation. Saying no directly can feel abrupt when the relationship still matters.</w:t>
      </w:r>
    </w:p>
    <w:p w14:paraId="2C5C60B5" w14:textId="77777777" w:rsidR="00B530C1" w:rsidRPr="00B530C1" w:rsidRDefault="00B530C1" w:rsidP="00B530C1">
      <w:pPr>
        <w:ind w:left="0" w:firstLine="0"/>
        <w:rPr>
          <w:rFonts w:asciiTheme="majorBidi" w:hAnsiTheme="majorBidi" w:cstheme="majorBidi"/>
          <w:b/>
          <w:bCs/>
          <w:sz w:val="36"/>
          <w:szCs w:val="36"/>
        </w:rPr>
      </w:pPr>
      <w:r w:rsidRPr="00B530C1">
        <w:rPr>
          <w:rFonts w:asciiTheme="majorBidi" w:hAnsiTheme="majorBidi" w:cstheme="majorBidi"/>
          <w:b/>
          <w:bCs/>
          <w:sz w:val="36"/>
          <w:szCs w:val="36"/>
        </w:rPr>
        <w:t>What to Do When You Hear One</w:t>
      </w:r>
    </w:p>
    <w:p w14:paraId="6EF6CE0D"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 xml:space="preserve">If you suspect you’re hearing a soft no, resist the urge to push. That almost never produces clarity. Instead, create space. Reframe the question later. Offer alternatives. Provide an easy exit: </w:t>
      </w:r>
      <w:r w:rsidRPr="00B530C1">
        <w:rPr>
          <w:rFonts w:asciiTheme="majorBidi" w:hAnsiTheme="majorBidi" w:cstheme="majorBidi"/>
          <w:i/>
          <w:iCs/>
          <w:sz w:val="36"/>
          <w:szCs w:val="36"/>
        </w:rPr>
        <w:t>If this isn’t the right moment, we can come back to it.</w:t>
      </w:r>
    </w:p>
    <w:p w14:paraId="0D4BC1CF"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Clarity invited tends to arrive more readily than clarity demanded.</w:t>
      </w:r>
    </w:p>
    <w:p w14:paraId="2E56EA0F"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pict w14:anchorId="47BF0A64">
          <v:rect id="_x0000_i2017" style="width:0;height:1.5pt" o:hralign="center" o:hrstd="t" o:hr="t" fillcolor="#a0a0a0" stroked="f"/>
        </w:pict>
      </w:r>
    </w:p>
    <w:p w14:paraId="575DFC57" w14:textId="77777777" w:rsidR="00B530C1" w:rsidRPr="00B530C1" w:rsidRDefault="00B530C1" w:rsidP="00B530C1">
      <w:pPr>
        <w:ind w:left="0" w:firstLine="0"/>
        <w:rPr>
          <w:rFonts w:asciiTheme="majorBidi" w:hAnsiTheme="majorBidi" w:cstheme="majorBidi"/>
          <w:b/>
          <w:bCs/>
          <w:sz w:val="36"/>
          <w:szCs w:val="36"/>
        </w:rPr>
      </w:pPr>
      <w:r w:rsidRPr="00B530C1">
        <w:rPr>
          <w:rFonts w:asciiTheme="majorBidi" w:hAnsiTheme="majorBidi" w:cstheme="majorBidi"/>
          <w:b/>
          <w:bCs/>
          <w:sz w:val="36"/>
          <w:szCs w:val="36"/>
        </w:rPr>
        <w:t>Respect and Hierarchy Still Matter</w:t>
      </w:r>
    </w:p>
    <w:p w14:paraId="4BA68CF7"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Hispanic business culture often feels warm and informal. First names may be used quickly. Conversations may be relaxed and personal.</w:t>
      </w:r>
    </w:p>
    <w:p w14:paraId="4F7AC722"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This informality does not eliminate hierarchy.</w:t>
      </w:r>
    </w:p>
    <w:p w14:paraId="3436304E"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Respect for seniority, experience, and authority still matters, even when it isn’t signposted. Publicly challenging a senior figure, especially in front of others, can cause embarrassment and quiet resistance.</w:t>
      </w:r>
    </w:p>
    <w:p w14:paraId="1DE7E8B8"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American executives accustomed to open debate should pay attention to where and how disagreement is expressed. Private conversations tend to be more productive than public ones, and corrections land better when dignity is preserved.</w:t>
      </w:r>
    </w:p>
    <w:p w14:paraId="64D7A027"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pict w14:anchorId="06FE8402">
          <v:rect id="_x0000_i2018" style="width:0;height:1.5pt" o:hralign="center" o:hrstd="t" o:hr="t" fillcolor="#a0a0a0" stroked="f"/>
        </w:pict>
      </w:r>
    </w:p>
    <w:p w14:paraId="3F27D2AF" w14:textId="77777777" w:rsidR="00B530C1" w:rsidRPr="00B530C1" w:rsidRDefault="00B530C1" w:rsidP="00B530C1">
      <w:pPr>
        <w:ind w:left="0" w:firstLine="0"/>
        <w:rPr>
          <w:rFonts w:asciiTheme="majorBidi" w:hAnsiTheme="majorBidi" w:cstheme="majorBidi"/>
          <w:b/>
          <w:bCs/>
          <w:sz w:val="36"/>
          <w:szCs w:val="36"/>
        </w:rPr>
      </w:pPr>
      <w:r w:rsidRPr="00B530C1">
        <w:rPr>
          <w:rFonts w:asciiTheme="majorBidi" w:hAnsiTheme="majorBidi" w:cstheme="majorBidi"/>
          <w:b/>
          <w:bCs/>
          <w:sz w:val="36"/>
          <w:szCs w:val="36"/>
        </w:rPr>
        <w:t>Trust Is Personal Before It Is Institutional</w:t>
      </w:r>
    </w:p>
    <w:p w14:paraId="75CA473B"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American companies often rely on brand reputation, contracts, and institutional credibility to establish trust. Those things matter, but they’re rarely sufficient on their own.</w:t>
      </w:r>
    </w:p>
    <w:p w14:paraId="6C1BA375"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Hispanic partners often place greater weight on personal experience. Who introduced you. How you behaved last time. Whether you followed through when it mattered.</w:t>
      </w:r>
    </w:p>
    <w:p w14:paraId="7B5AB79C"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This makes introductions and referrals more important than many Americans expect. Being known by the right person often carries more weight than an impressive résumé or a well-designed pitch deck.</w:t>
      </w:r>
    </w:p>
    <w:p w14:paraId="6242E277"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Once trust is established, it can be remarkably durable. Losing it, on the other hand, usually takes far less time.</w:t>
      </w:r>
    </w:p>
    <w:p w14:paraId="3AF6E6BE"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pict w14:anchorId="6D1B06DB">
          <v:rect id="_x0000_i2019" style="width:0;height:1.5pt" o:hralign="center" o:hrstd="t" o:hr="t" fillcolor="#a0a0a0" stroked="f"/>
        </w:pict>
      </w:r>
    </w:p>
    <w:p w14:paraId="2CFED600" w14:textId="77777777" w:rsidR="00B530C1" w:rsidRPr="00B530C1" w:rsidRDefault="00B530C1" w:rsidP="00B530C1">
      <w:pPr>
        <w:ind w:left="0" w:firstLine="0"/>
        <w:rPr>
          <w:rFonts w:asciiTheme="majorBidi" w:hAnsiTheme="majorBidi" w:cstheme="majorBidi"/>
          <w:b/>
          <w:bCs/>
          <w:sz w:val="36"/>
          <w:szCs w:val="36"/>
        </w:rPr>
      </w:pPr>
      <w:r w:rsidRPr="00B530C1">
        <w:rPr>
          <w:rFonts w:asciiTheme="majorBidi" w:hAnsiTheme="majorBidi" w:cstheme="majorBidi"/>
          <w:b/>
          <w:bCs/>
          <w:sz w:val="36"/>
          <w:szCs w:val="36"/>
        </w:rPr>
        <w:t>Negotiation Is Relational, Not Linear</w:t>
      </w:r>
    </w:p>
    <w:p w14:paraId="476482B6"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American negotiation styles tend to be structured and explicit. Terms are discussed directly. Concessions are traded cleanly. Closure is valued.</w:t>
      </w:r>
    </w:p>
    <w:p w14:paraId="75F7493F"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In many Hispanic business environments, negotiation is embedded in relationship building. Discussions may circle. Issues may be revisited. Agreements may feel less linear.</w:t>
      </w:r>
    </w:p>
    <w:p w14:paraId="2AC1DA84"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This doesn’t mean details don’t matter. It means that pushing too hard for precision or closure too early can feel abrupt, even disrespectful.</w:t>
      </w:r>
    </w:p>
    <w:p w14:paraId="69E8D1B1"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In practice, patience early often shortens the overall process.</w:t>
      </w:r>
    </w:p>
    <w:p w14:paraId="23C1680B"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pict w14:anchorId="40E3005C">
          <v:rect id="_x0000_i2020" style="width:0;height:1.5pt" o:hralign="center" o:hrstd="t" o:hr="t" fillcolor="#a0a0a0" stroked="f"/>
        </w:pict>
      </w:r>
    </w:p>
    <w:p w14:paraId="4DC12152" w14:textId="77777777" w:rsidR="00B530C1" w:rsidRPr="00B530C1" w:rsidRDefault="00B530C1" w:rsidP="00B530C1">
      <w:pPr>
        <w:ind w:left="0" w:firstLine="0"/>
        <w:rPr>
          <w:rFonts w:asciiTheme="majorBidi" w:hAnsiTheme="majorBidi" w:cstheme="majorBidi"/>
          <w:b/>
          <w:bCs/>
          <w:sz w:val="36"/>
          <w:szCs w:val="36"/>
        </w:rPr>
      </w:pPr>
      <w:r w:rsidRPr="00B530C1">
        <w:rPr>
          <w:rFonts w:asciiTheme="majorBidi" w:hAnsiTheme="majorBidi" w:cstheme="majorBidi"/>
          <w:b/>
          <w:bCs/>
          <w:sz w:val="36"/>
          <w:szCs w:val="36"/>
        </w:rPr>
        <w:t>Contracts Matter, Context Matters Too</w:t>
      </w:r>
    </w:p>
    <w:p w14:paraId="052830E4"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Contracts are important, but they are not always treated as the final word.</w:t>
      </w:r>
    </w:p>
    <w:p w14:paraId="71E85618"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Circumstances change. Markets shift. Relationships evolve. Flexibility is often expected, particularly when challenges arise that weren’t foreseeable at signing.</w:t>
      </w:r>
    </w:p>
    <w:p w14:paraId="793BCA8E"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American executives who default to strict contractual enforcement without discussion may damage goodwill, even when they are legally correct.</w:t>
      </w:r>
    </w:p>
    <w:p w14:paraId="05D6A2E6"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The strongest position tends to be clear but humane. Firm expectations paired with openness to dialogue.</w:t>
      </w:r>
    </w:p>
    <w:p w14:paraId="16340808"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pict w14:anchorId="5F91AC8D">
          <v:rect id="_x0000_i2021" style="width:0;height:1.5pt" o:hralign="center" o:hrstd="t" o:hr="t" fillcolor="#a0a0a0" stroked="f"/>
        </w:pict>
      </w:r>
    </w:p>
    <w:p w14:paraId="6524D067" w14:textId="77777777" w:rsidR="00B530C1" w:rsidRPr="00B530C1" w:rsidRDefault="00B530C1" w:rsidP="00B530C1">
      <w:pPr>
        <w:ind w:left="0" w:firstLine="0"/>
        <w:rPr>
          <w:rFonts w:asciiTheme="majorBidi" w:hAnsiTheme="majorBidi" w:cstheme="majorBidi"/>
          <w:b/>
          <w:bCs/>
          <w:sz w:val="36"/>
          <w:szCs w:val="36"/>
        </w:rPr>
      </w:pPr>
      <w:r w:rsidRPr="00B530C1">
        <w:rPr>
          <w:rFonts w:asciiTheme="majorBidi" w:hAnsiTheme="majorBidi" w:cstheme="majorBidi"/>
          <w:b/>
          <w:bCs/>
          <w:sz w:val="36"/>
          <w:szCs w:val="36"/>
        </w:rPr>
        <w:t>Gender Dynamics: A Brief, Honest Note</w:t>
      </w:r>
    </w:p>
    <w:p w14:paraId="505BF3C8"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Gender dynamics vary widely across Hispanic cultures, industries, and organizations. Traditional expectations still influence some environments, particularly older or family-run businesses.</w:t>
      </w:r>
    </w:p>
    <w:p w14:paraId="72A41CDD"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Women in senior roles may encounter skepticism that is indirect rather than overt. As in most business cultures, competence and consistency matter more than rhetoric.</w:t>
      </w:r>
    </w:p>
    <w:p w14:paraId="1CF448FE"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It’s also worth acknowledging that American business culture has its own gender dynamics and blind spots. Misunderstandings often run in both directions.</w:t>
      </w:r>
    </w:p>
    <w:p w14:paraId="62A0F1BE"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Awareness helps. Overgeneralization doesn’t.</w:t>
      </w:r>
    </w:p>
    <w:p w14:paraId="5366EC13"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pict w14:anchorId="729582F9">
          <v:rect id="_x0000_i2022" style="width:0;height:1.5pt" o:hralign="center" o:hrstd="t" o:hr="t" fillcolor="#a0a0a0" stroked="f"/>
        </w:pict>
      </w:r>
    </w:p>
    <w:p w14:paraId="2E7B7DE1" w14:textId="77777777" w:rsidR="00B530C1" w:rsidRPr="00B530C1" w:rsidRDefault="00B530C1" w:rsidP="00B530C1">
      <w:pPr>
        <w:ind w:left="0" w:firstLine="0"/>
        <w:rPr>
          <w:rFonts w:asciiTheme="majorBidi" w:hAnsiTheme="majorBidi" w:cstheme="majorBidi"/>
          <w:b/>
          <w:bCs/>
          <w:sz w:val="36"/>
          <w:szCs w:val="36"/>
        </w:rPr>
      </w:pPr>
      <w:r w:rsidRPr="00B530C1">
        <w:rPr>
          <w:rFonts w:asciiTheme="majorBidi" w:hAnsiTheme="majorBidi" w:cstheme="majorBidi"/>
          <w:b/>
          <w:bCs/>
          <w:sz w:val="36"/>
          <w:szCs w:val="36"/>
        </w:rPr>
        <w:t>American Blind Spots Worth Noticing</w:t>
      </w:r>
    </w:p>
    <w:p w14:paraId="5298E692"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American business culture brings real strengths: clarity, speed, and decisiveness. It also brings habits that don’t always travel well.</w:t>
      </w:r>
    </w:p>
    <w:p w14:paraId="4ED253F8"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Americans tend to push for closure before trust is established, prioritize legal correctness over relational repair, confuse efficiency with seriousness, and underestimate how cold purely transactional behavior can feel.</w:t>
      </w:r>
    </w:p>
    <w:p w14:paraId="75EC1E44"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Noticing these tendencies isn’t self-criticism. It’s situational awareness.</w:t>
      </w:r>
    </w:p>
    <w:p w14:paraId="7E521A59"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pict w14:anchorId="6CCE7DEB">
          <v:rect id="_x0000_i2023" style="width:0;height:1.5pt" o:hralign="center" o:hrstd="t" o:hr="t" fillcolor="#a0a0a0" stroked="f"/>
        </w:pict>
      </w:r>
    </w:p>
    <w:p w14:paraId="2EC9CE15" w14:textId="77777777" w:rsidR="00B530C1" w:rsidRPr="00B530C1" w:rsidRDefault="00B530C1" w:rsidP="00B530C1">
      <w:pPr>
        <w:ind w:left="0" w:firstLine="0"/>
        <w:rPr>
          <w:rFonts w:asciiTheme="majorBidi" w:hAnsiTheme="majorBidi" w:cstheme="majorBidi"/>
          <w:b/>
          <w:bCs/>
          <w:sz w:val="36"/>
          <w:szCs w:val="36"/>
        </w:rPr>
      </w:pPr>
      <w:r w:rsidRPr="00B530C1">
        <w:rPr>
          <w:rFonts w:asciiTheme="majorBidi" w:hAnsiTheme="majorBidi" w:cstheme="majorBidi"/>
          <w:b/>
          <w:bCs/>
          <w:sz w:val="36"/>
          <w:szCs w:val="36"/>
        </w:rPr>
        <w:t>Practical Orientation for American Executives</w:t>
      </w:r>
    </w:p>
    <w:p w14:paraId="3353F8E9" w14:textId="2709CD50" w:rsidR="0025196B" w:rsidRDefault="00B530C1" w:rsidP="0025196B">
      <w:pPr>
        <w:pStyle w:val="ListParagraph"/>
        <w:numPr>
          <w:ilvl w:val="0"/>
          <w:numId w:val="7"/>
        </w:numPr>
        <w:rPr>
          <w:rFonts w:asciiTheme="majorBidi" w:hAnsiTheme="majorBidi" w:cstheme="majorBidi"/>
          <w:sz w:val="36"/>
          <w:szCs w:val="36"/>
        </w:rPr>
      </w:pPr>
      <w:r w:rsidRPr="0025196B">
        <w:rPr>
          <w:rFonts w:asciiTheme="majorBidi" w:hAnsiTheme="majorBidi" w:cstheme="majorBidi"/>
          <w:sz w:val="36"/>
          <w:szCs w:val="36"/>
        </w:rPr>
        <w:t>Allow time for personal connection early.</w:t>
      </w:r>
    </w:p>
    <w:p w14:paraId="62FC70B8" w14:textId="3E164EEE" w:rsidR="0025196B" w:rsidRDefault="00B530C1" w:rsidP="0025196B">
      <w:pPr>
        <w:pStyle w:val="ListParagraph"/>
        <w:numPr>
          <w:ilvl w:val="0"/>
          <w:numId w:val="7"/>
        </w:numPr>
        <w:rPr>
          <w:rFonts w:asciiTheme="majorBidi" w:hAnsiTheme="majorBidi" w:cstheme="majorBidi"/>
          <w:sz w:val="36"/>
          <w:szCs w:val="36"/>
        </w:rPr>
      </w:pPr>
      <w:r w:rsidRPr="0025196B">
        <w:rPr>
          <w:rFonts w:asciiTheme="majorBidi" w:hAnsiTheme="majorBidi" w:cstheme="majorBidi"/>
          <w:sz w:val="36"/>
          <w:szCs w:val="36"/>
        </w:rPr>
        <w:t>Listen for indirect signals, especially around refusal.</w:t>
      </w:r>
    </w:p>
    <w:p w14:paraId="1D2E8182" w14:textId="78DEC445" w:rsidR="0025196B" w:rsidRDefault="00B530C1" w:rsidP="0025196B">
      <w:pPr>
        <w:pStyle w:val="ListParagraph"/>
        <w:numPr>
          <w:ilvl w:val="0"/>
          <w:numId w:val="7"/>
        </w:numPr>
        <w:rPr>
          <w:rFonts w:asciiTheme="majorBidi" w:hAnsiTheme="majorBidi" w:cstheme="majorBidi"/>
          <w:sz w:val="36"/>
          <w:szCs w:val="36"/>
        </w:rPr>
      </w:pPr>
      <w:r w:rsidRPr="0025196B">
        <w:rPr>
          <w:rFonts w:asciiTheme="majorBidi" w:hAnsiTheme="majorBidi" w:cstheme="majorBidi"/>
          <w:sz w:val="36"/>
          <w:szCs w:val="36"/>
        </w:rPr>
        <w:t>Separate flexibility from unreliability.</w:t>
      </w:r>
    </w:p>
    <w:p w14:paraId="3F57D16B" w14:textId="151C73AB" w:rsidR="0025196B" w:rsidRDefault="00B530C1" w:rsidP="0025196B">
      <w:pPr>
        <w:pStyle w:val="ListParagraph"/>
        <w:numPr>
          <w:ilvl w:val="0"/>
          <w:numId w:val="7"/>
        </w:numPr>
        <w:rPr>
          <w:rFonts w:asciiTheme="majorBidi" w:hAnsiTheme="majorBidi" w:cstheme="majorBidi"/>
          <w:sz w:val="36"/>
          <w:szCs w:val="36"/>
        </w:rPr>
      </w:pPr>
      <w:r w:rsidRPr="0025196B">
        <w:rPr>
          <w:rFonts w:asciiTheme="majorBidi" w:hAnsiTheme="majorBidi" w:cstheme="majorBidi"/>
          <w:sz w:val="36"/>
          <w:szCs w:val="36"/>
        </w:rPr>
        <w:t>Show respect publicly and resolve issues privately.</w:t>
      </w:r>
    </w:p>
    <w:p w14:paraId="0EF3B7F3" w14:textId="1C2B2C86" w:rsidR="00B530C1" w:rsidRPr="0025196B" w:rsidRDefault="00B530C1" w:rsidP="0025196B">
      <w:pPr>
        <w:pStyle w:val="ListParagraph"/>
        <w:numPr>
          <w:ilvl w:val="0"/>
          <w:numId w:val="7"/>
        </w:numPr>
        <w:rPr>
          <w:rFonts w:asciiTheme="majorBidi" w:hAnsiTheme="majorBidi" w:cstheme="majorBidi"/>
          <w:sz w:val="36"/>
          <w:szCs w:val="36"/>
        </w:rPr>
      </w:pPr>
      <w:r w:rsidRPr="0025196B">
        <w:rPr>
          <w:rFonts w:asciiTheme="majorBidi" w:hAnsiTheme="majorBidi" w:cstheme="majorBidi"/>
          <w:sz w:val="36"/>
          <w:szCs w:val="36"/>
        </w:rPr>
        <w:t>Follow through consistently.</w:t>
      </w:r>
    </w:p>
    <w:p w14:paraId="36E4A139"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None of this requires abandoning American business instincts. It requires knowing when they help and when they don’t.</w:t>
      </w:r>
    </w:p>
    <w:p w14:paraId="7C09C72B"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pict w14:anchorId="48C19D20">
          <v:rect id="_x0000_i2024" style="width:0;height:1.5pt" o:hralign="center" o:hrstd="t" o:hr="t" fillcolor="#a0a0a0" stroked="f"/>
        </w:pict>
      </w:r>
    </w:p>
    <w:p w14:paraId="1E2AB70E" w14:textId="77777777" w:rsidR="00B530C1" w:rsidRPr="00B530C1" w:rsidRDefault="00B530C1" w:rsidP="00B530C1">
      <w:pPr>
        <w:ind w:left="0" w:firstLine="0"/>
        <w:rPr>
          <w:rFonts w:asciiTheme="majorBidi" w:hAnsiTheme="majorBidi" w:cstheme="majorBidi"/>
          <w:b/>
          <w:bCs/>
          <w:sz w:val="36"/>
          <w:szCs w:val="36"/>
        </w:rPr>
      </w:pPr>
      <w:r w:rsidRPr="00B530C1">
        <w:rPr>
          <w:rFonts w:asciiTheme="majorBidi" w:hAnsiTheme="majorBidi" w:cstheme="majorBidi"/>
          <w:b/>
          <w:bCs/>
          <w:sz w:val="36"/>
          <w:szCs w:val="36"/>
        </w:rPr>
        <w:t>Where Misunderstandings Usually Begin</w:t>
      </w:r>
    </w:p>
    <w:p w14:paraId="67BD666E"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Most friction doesn’t arise from open conflict. It arises from mismatched expectations.</w:t>
      </w:r>
    </w:p>
    <w:p w14:paraId="680F7BB3"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Americans may believe they’re being efficient. Hispanic partners may feel rushed.</w:t>
      </w:r>
      <w:r w:rsidRPr="00B530C1">
        <w:rPr>
          <w:rFonts w:asciiTheme="majorBidi" w:hAnsiTheme="majorBidi" w:cstheme="majorBidi"/>
          <w:sz w:val="36"/>
          <w:szCs w:val="36"/>
        </w:rPr>
        <w:br/>
        <w:t>Hispanic partners may believe they’re being polite. Americans may feel unclear.</w:t>
      </w:r>
    </w:p>
    <w:p w14:paraId="350977E4"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Both sides often leave meetings satisfied, only to discover later that they weren’t talking about quite the same thing.</w:t>
      </w:r>
    </w:p>
    <w:p w14:paraId="474934F4"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That gap is where deals stall.</w:t>
      </w:r>
    </w:p>
    <w:p w14:paraId="5E814749"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pict w14:anchorId="46B5BF19">
          <v:rect id="_x0000_i2025" style="width:0;height:1.5pt" o:hralign="center" o:hrstd="t" o:hr="t" fillcolor="#a0a0a0" stroked="f"/>
        </w:pict>
      </w:r>
    </w:p>
    <w:p w14:paraId="2098A2C6" w14:textId="77777777" w:rsidR="00B530C1" w:rsidRPr="00B530C1" w:rsidRDefault="00B530C1" w:rsidP="00B530C1">
      <w:pPr>
        <w:ind w:left="0" w:firstLine="0"/>
        <w:rPr>
          <w:rFonts w:asciiTheme="majorBidi" w:hAnsiTheme="majorBidi" w:cstheme="majorBidi"/>
          <w:b/>
          <w:bCs/>
          <w:sz w:val="36"/>
          <w:szCs w:val="36"/>
        </w:rPr>
      </w:pPr>
      <w:r w:rsidRPr="00B530C1">
        <w:rPr>
          <w:rFonts w:asciiTheme="majorBidi" w:hAnsiTheme="majorBidi" w:cstheme="majorBidi"/>
          <w:b/>
          <w:bCs/>
          <w:sz w:val="36"/>
          <w:szCs w:val="36"/>
        </w:rPr>
        <w:t>Final Thoughts</w:t>
      </w:r>
    </w:p>
    <w:p w14:paraId="1AA944F2"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Successful cross-cultural business relationships don’t require abandoning who you are. They require understanding how you’re being perceived.</w:t>
      </w:r>
    </w:p>
    <w:p w14:paraId="6AC6C889"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American directness and efficiency are strengths. Hispanic warmth and relational depth are strengths too.</w:t>
      </w:r>
    </w:p>
    <w:p w14:paraId="67081AB1" w14:textId="77777777" w:rsidR="00B530C1"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When those qualities complement each other, partnerships last. When they collide without awareness, opportunities fade quietly.</w:t>
      </w:r>
    </w:p>
    <w:p w14:paraId="0794ABA7" w14:textId="6CA83F44" w:rsidR="00902796" w:rsidRPr="00B530C1" w:rsidRDefault="00B530C1" w:rsidP="00B530C1">
      <w:pPr>
        <w:ind w:left="0" w:firstLine="0"/>
        <w:rPr>
          <w:rFonts w:asciiTheme="majorBidi" w:hAnsiTheme="majorBidi" w:cstheme="majorBidi"/>
          <w:sz w:val="36"/>
          <w:szCs w:val="36"/>
        </w:rPr>
      </w:pPr>
      <w:r w:rsidRPr="00B530C1">
        <w:rPr>
          <w:rFonts w:asciiTheme="majorBidi" w:hAnsiTheme="majorBidi" w:cstheme="majorBidi"/>
          <w:sz w:val="36"/>
          <w:szCs w:val="36"/>
        </w:rPr>
        <w:t>This article isn’t meant to provide scripts. It’s meant to sharpen perception. If it helps you notice the moment where your instincts aren’t serving you as well as you think, it has done its job.</w:t>
      </w:r>
    </w:p>
    <w:sectPr w:rsidR="00902796" w:rsidRPr="00B530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F4FAD"/>
    <w:multiLevelType w:val="multilevel"/>
    <w:tmpl w:val="B9D2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A05E2"/>
    <w:multiLevelType w:val="multilevel"/>
    <w:tmpl w:val="99B2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A147C1"/>
    <w:multiLevelType w:val="multilevel"/>
    <w:tmpl w:val="FD0C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7C513B"/>
    <w:multiLevelType w:val="multilevel"/>
    <w:tmpl w:val="231E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0731E3"/>
    <w:multiLevelType w:val="hybridMultilevel"/>
    <w:tmpl w:val="2666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60295B"/>
    <w:multiLevelType w:val="multilevel"/>
    <w:tmpl w:val="7D827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F02FE8"/>
    <w:multiLevelType w:val="multilevel"/>
    <w:tmpl w:val="12D0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6826668">
    <w:abstractNumId w:val="3"/>
  </w:num>
  <w:num w:numId="2" w16cid:durableId="1249074756">
    <w:abstractNumId w:val="5"/>
  </w:num>
  <w:num w:numId="3" w16cid:durableId="1930308457">
    <w:abstractNumId w:val="1"/>
  </w:num>
  <w:num w:numId="4" w16cid:durableId="1835678406">
    <w:abstractNumId w:val="0"/>
  </w:num>
  <w:num w:numId="5" w16cid:durableId="78451793">
    <w:abstractNumId w:val="6"/>
  </w:num>
  <w:num w:numId="6" w16cid:durableId="521481729">
    <w:abstractNumId w:val="2"/>
  </w:num>
  <w:num w:numId="7" w16cid:durableId="43260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C83"/>
    <w:rsid w:val="00143158"/>
    <w:rsid w:val="00151D13"/>
    <w:rsid w:val="0025196B"/>
    <w:rsid w:val="00497C83"/>
    <w:rsid w:val="004C11CC"/>
    <w:rsid w:val="006723A9"/>
    <w:rsid w:val="008B249D"/>
    <w:rsid w:val="008D3D73"/>
    <w:rsid w:val="00902796"/>
    <w:rsid w:val="00A51851"/>
    <w:rsid w:val="00B530C1"/>
    <w:rsid w:val="00C92E89"/>
    <w:rsid w:val="00CC5349"/>
    <w:rsid w:val="00DF7B12"/>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6605B"/>
  <w15:chartTrackingRefBased/>
  <w15:docId w15:val="{92DC49BE-ED6E-497C-BA95-1841F810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C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7C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7C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7C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7C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7C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C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C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C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C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7C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7C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7C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7C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7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C83"/>
    <w:rPr>
      <w:rFonts w:eastAsiaTheme="majorEastAsia" w:cstheme="majorBidi"/>
      <w:color w:val="272727" w:themeColor="text1" w:themeTint="D8"/>
    </w:rPr>
  </w:style>
  <w:style w:type="paragraph" w:styleId="Title">
    <w:name w:val="Title"/>
    <w:basedOn w:val="Normal"/>
    <w:next w:val="Normal"/>
    <w:link w:val="TitleChar"/>
    <w:uiPriority w:val="10"/>
    <w:qFormat/>
    <w:rsid w:val="00497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C83"/>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C83"/>
    <w:pPr>
      <w:spacing w:before="160"/>
      <w:jc w:val="center"/>
    </w:pPr>
    <w:rPr>
      <w:i/>
      <w:iCs/>
      <w:color w:val="404040" w:themeColor="text1" w:themeTint="BF"/>
    </w:rPr>
  </w:style>
  <w:style w:type="character" w:customStyle="1" w:styleId="QuoteChar">
    <w:name w:val="Quote Char"/>
    <w:basedOn w:val="DefaultParagraphFont"/>
    <w:link w:val="Quote"/>
    <w:uiPriority w:val="29"/>
    <w:rsid w:val="00497C83"/>
    <w:rPr>
      <w:i/>
      <w:iCs/>
      <w:color w:val="404040" w:themeColor="text1" w:themeTint="BF"/>
    </w:rPr>
  </w:style>
  <w:style w:type="paragraph" w:styleId="ListParagraph">
    <w:name w:val="List Paragraph"/>
    <w:basedOn w:val="Normal"/>
    <w:uiPriority w:val="34"/>
    <w:qFormat/>
    <w:rsid w:val="00497C83"/>
    <w:pPr>
      <w:ind w:left="720"/>
      <w:contextualSpacing/>
    </w:pPr>
  </w:style>
  <w:style w:type="character" w:styleId="IntenseEmphasis">
    <w:name w:val="Intense Emphasis"/>
    <w:basedOn w:val="DefaultParagraphFont"/>
    <w:uiPriority w:val="21"/>
    <w:qFormat/>
    <w:rsid w:val="00497C83"/>
    <w:rPr>
      <w:i/>
      <w:iCs/>
      <w:color w:val="2F5496" w:themeColor="accent1" w:themeShade="BF"/>
    </w:rPr>
  </w:style>
  <w:style w:type="paragraph" w:styleId="IntenseQuote">
    <w:name w:val="Intense Quote"/>
    <w:basedOn w:val="Normal"/>
    <w:next w:val="Normal"/>
    <w:link w:val="IntenseQuoteChar"/>
    <w:uiPriority w:val="30"/>
    <w:qFormat/>
    <w:rsid w:val="00497C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7C83"/>
    <w:rPr>
      <w:i/>
      <w:iCs/>
      <w:color w:val="2F5496" w:themeColor="accent1" w:themeShade="BF"/>
    </w:rPr>
  </w:style>
  <w:style w:type="character" w:styleId="IntenseReference">
    <w:name w:val="Intense Reference"/>
    <w:basedOn w:val="DefaultParagraphFont"/>
    <w:uiPriority w:val="32"/>
    <w:qFormat/>
    <w:rsid w:val="00497C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1611</Words>
  <Characters>9187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6</cp:revision>
  <dcterms:created xsi:type="dcterms:W3CDTF">2026-01-18T18:59:00Z</dcterms:created>
  <dcterms:modified xsi:type="dcterms:W3CDTF">2026-01-18T19:59:00Z</dcterms:modified>
</cp:coreProperties>
</file>