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9D06" w14:textId="77777777" w:rsidR="005C4229" w:rsidRPr="005C4229" w:rsidRDefault="005C4229" w:rsidP="005C4229">
      <w:pPr>
        <w:ind w:left="0" w:firstLine="0"/>
        <w:jc w:val="center"/>
        <w:rPr>
          <w:rFonts w:asciiTheme="majorBidi" w:hAnsiTheme="majorBidi" w:cstheme="majorBidi"/>
          <w:b/>
          <w:bCs/>
          <w:sz w:val="36"/>
          <w:szCs w:val="36"/>
        </w:rPr>
      </w:pPr>
      <w:r w:rsidRPr="005C4229">
        <w:rPr>
          <w:rFonts w:asciiTheme="majorBidi" w:hAnsiTheme="majorBidi" w:cstheme="majorBidi"/>
          <w:b/>
          <w:bCs/>
          <w:sz w:val="36"/>
          <w:szCs w:val="36"/>
        </w:rPr>
        <w:t>Wine Regions of the World</w:t>
      </w:r>
    </w:p>
    <w:p w14:paraId="4EB6D5C2" w14:textId="77777777" w:rsidR="005C4229" w:rsidRDefault="005C4229" w:rsidP="005C4229">
      <w:pPr>
        <w:ind w:left="0" w:firstLine="0"/>
        <w:jc w:val="center"/>
        <w:rPr>
          <w:rFonts w:asciiTheme="majorBidi" w:hAnsiTheme="majorBidi" w:cstheme="majorBidi"/>
          <w:b/>
          <w:bCs/>
          <w:sz w:val="36"/>
          <w:szCs w:val="36"/>
        </w:rPr>
      </w:pPr>
      <w:r w:rsidRPr="005C4229">
        <w:rPr>
          <w:rFonts w:asciiTheme="majorBidi" w:hAnsiTheme="majorBidi" w:cstheme="majorBidi"/>
          <w:b/>
          <w:bCs/>
          <w:sz w:val="36"/>
          <w:szCs w:val="36"/>
        </w:rPr>
        <w:t>A Journey Through Tradition and Innovation</w:t>
      </w:r>
    </w:p>
    <w:p w14:paraId="4FF60051" w14:textId="378C01BC" w:rsidR="005C4229" w:rsidRPr="005C4229" w:rsidRDefault="005C4229" w:rsidP="005C4229">
      <w:pPr>
        <w:ind w:left="0" w:firstLine="0"/>
        <w:jc w:val="center"/>
        <w:rPr>
          <w:rFonts w:asciiTheme="majorBidi" w:hAnsiTheme="majorBidi" w:cstheme="majorBidi"/>
          <w:sz w:val="36"/>
          <w:szCs w:val="36"/>
        </w:rPr>
      </w:pPr>
      <w:r>
        <w:rPr>
          <w:rFonts w:asciiTheme="majorBidi" w:hAnsiTheme="majorBidi" w:cstheme="majorBidi"/>
          <w:b/>
          <w:bCs/>
          <w:sz w:val="36"/>
          <w:szCs w:val="36"/>
        </w:rPr>
        <w:t>By Marc Silver</w:t>
      </w:r>
    </w:p>
    <w:p w14:paraId="57334080" w14:textId="5E423D92"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Wine is more than what’s in your glass</w:t>
      </w:r>
      <w:r w:rsidR="00FF7AFC">
        <w:rPr>
          <w:rFonts w:asciiTheme="majorBidi" w:hAnsiTheme="majorBidi" w:cstheme="majorBidi"/>
          <w:sz w:val="36"/>
          <w:szCs w:val="36"/>
        </w:rPr>
        <w:t xml:space="preserve">, </w:t>
      </w:r>
      <w:r w:rsidRPr="005C4229">
        <w:rPr>
          <w:rFonts w:asciiTheme="majorBidi" w:hAnsiTheme="majorBidi" w:cstheme="majorBidi"/>
          <w:sz w:val="36"/>
          <w:szCs w:val="36"/>
        </w:rPr>
        <w:t>it’s geography, culture, and history distilled into a sip. Every bottle carries the character of the land and the vision of its maker. From Europe’s ancient vineyards to the adventurous wineries of the New World, the story of wine is one of tradition meeting innovation.</w:t>
      </w:r>
    </w:p>
    <w:p w14:paraId="643E6436"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07488219">
          <v:rect id="_x0000_i1025" style="width:0;height:1.5pt" o:hralign="center" o:hrstd="t" o:hr="t" fillcolor="#a0a0a0" stroked="f"/>
        </w:pict>
      </w:r>
    </w:p>
    <w:p w14:paraId="4897532B"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t>Old World vs. New World</w:t>
      </w:r>
    </w:p>
    <w:p w14:paraId="705E7382"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 xml:space="preserve">For centuries, wines have been grouped into two camps: the </w:t>
      </w:r>
      <w:r w:rsidRPr="005C4229">
        <w:rPr>
          <w:rFonts w:asciiTheme="majorBidi" w:hAnsiTheme="majorBidi" w:cstheme="majorBidi"/>
          <w:b/>
          <w:bCs/>
          <w:sz w:val="36"/>
          <w:szCs w:val="36"/>
        </w:rPr>
        <w:t>Old World</w:t>
      </w:r>
      <w:r w:rsidRPr="005C4229">
        <w:rPr>
          <w:rFonts w:asciiTheme="majorBidi" w:hAnsiTheme="majorBidi" w:cstheme="majorBidi"/>
          <w:sz w:val="36"/>
          <w:szCs w:val="36"/>
        </w:rPr>
        <w:t xml:space="preserve"> and the </w:t>
      </w:r>
      <w:r w:rsidRPr="005C4229">
        <w:rPr>
          <w:rFonts w:asciiTheme="majorBidi" w:hAnsiTheme="majorBidi" w:cstheme="majorBidi"/>
          <w:b/>
          <w:bCs/>
          <w:sz w:val="36"/>
          <w:szCs w:val="36"/>
        </w:rPr>
        <w:t>New World</w:t>
      </w:r>
      <w:r w:rsidRPr="005C4229">
        <w:rPr>
          <w:rFonts w:asciiTheme="majorBidi" w:hAnsiTheme="majorBidi" w:cstheme="majorBidi"/>
          <w:sz w:val="36"/>
          <w:szCs w:val="36"/>
        </w:rPr>
        <w:t>.</w:t>
      </w:r>
    </w:p>
    <w:p w14:paraId="728228BA" w14:textId="210B3DBF"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The Old World</w:t>
      </w:r>
      <w:r w:rsidR="00FF7AFC">
        <w:rPr>
          <w:rFonts w:asciiTheme="majorBidi" w:hAnsiTheme="majorBidi" w:cstheme="majorBidi"/>
          <w:sz w:val="36"/>
          <w:szCs w:val="36"/>
        </w:rPr>
        <w:t>,</w:t>
      </w:r>
      <w:r w:rsidR="0092360D">
        <w:rPr>
          <w:rFonts w:asciiTheme="majorBidi" w:hAnsiTheme="majorBidi" w:cstheme="majorBidi"/>
          <w:sz w:val="36"/>
          <w:szCs w:val="36"/>
        </w:rPr>
        <w:t xml:space="preserve"> consisting </w:t>
      </w:r>
      <w:proofErr w:type="gramStart"/>
      <w:r w:rsidR="0092360D">
        <w:rPr>
          <w:rFonts w:asciiTheme="majorBidi" w:hAnsiTheme="majorBidi" w:cstheme="majorBidi"/>
          <w:sz w:val="36"/>
          <w:szCs w:val="36"/>
        </w:rPr>
        <w:t xml:space="preserve">of </w:t>
      </w:r>
      <w:r w:rsidR="00FF7AFC">
        <w:rPr>
          <w:rFonts w:asciiTheme="majorBidi" w:hAnsiTheme="majorBidi" w:cstheme="majorBidi"/>
          <w:sz w:val="36"/>
          <w:szCs w:val="36"/>
        </w:rPr>
        <w:t xml:space="preserve"> </w:t>
      </w:r>
      <w:r w:rsidRPr="005C4229">
        <w:rPr>
          <w:rFonts w:asciiTheme="majorBidi" w:hAnsiTheme="majorBidi" w:cstheme="majorBidi"/>
          <w:sz w:val="36"/>
          <w:szCs w:val="36"/>
        </w:rPr>
        <w:t>France</w:t>
      </w:r>
      <w:proofErr w:type="gramEnd"/>
      <w:r w:rsidRPr="005C4229">
        <w:rPr>
          <w:rFonts w:asciiTheme="majorBidi" w:hAnsiTheme="majorBidi" w:cstheme="majorBidi"/>
          <w:sz w:val="36"/>
          <w:szCs w:val="36"/>
        </w:rPr>
        <w:t>, Italy, Spain, Germany</w:t>
      </w:r>
      <w:r w:rsidR="0092360D">
        <w:rPr>
          <w:rFonts w:asciiTheme="majorBidi" w:hAnsiTheme="majorBidi" w:cstheme="majorBidi"/>
          <w:sz w:val="36"/>
          <w:szCs w:val="36"/>
        </w:rPr>
        <w:t xml:space="preserve"> and Portugal at its core but including many other European countries as well</w:t>
      </w:r>
      <w:r w:rsidR="00FF7AFC">
        <w:rPr>
          <w:rFonts w:asciiTheme="majorBidi" w:hAnsiTheme="majorBidi" w:cstheme="majorBidi"/>
          <w:sz w:val="36"/>
          <w:szCs w:val="36"/>
        </w:rPr>
        <w:t xml:space="preserve">, </w:t>
      </w:r>
      <w:r w:rsidRPr="005C4229">
        <w:rPr>
          <w:rFonts w:asciiTheme="majorBidi" w:hAnsiTheme="majorBidi" w:cstheme="majorBidi"/>
          <w:sz w:val="36"/>
          <w:szCs w:val="36"/>
        </w:rPr>
        <w:t xml:space="preserve">is where </w:t>
      </w:r>
      <w:r w:rsidR="0092360D">
        <w:rPr>
          <w:rFonts w:asciiTheme="majorBidi" w:hAnsiTheme="majorBidi" w:cstheme="majorBidi"/>
          <w:sz w:val="36"/>
          <w:szCs w:val="36"/>
        </w:rPr>
        <w:t xml:space="preserve">modern </w:t>
      </w:r>
      <w:r w:rsidRPr="005C4229">
        <w:rPr>
          <w:rFonts w:asciiTheme="majorBidi" w:hAnsiTheme="majorBidi" w:cstheme="majorBidi"/>
          <w:sz w:val="36"/>
          <w:szCs w:val="36"/>
        </w:rPr>
        <w:t>viticulture was born. These wines emphasize terroir, the sense of place, often with elegance, balance, and the ability to age gracefully.</w:t>
      </w:r>
    </w:p>
    <w:p w14:paraId="066153FF" w14:textId="1D5FB3D6"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The New World</w:t>
      </w:r>
      <w:r w:rsidR="00FF7AFC">
        <w:rPr>
          <w:rFonts w:asciiTheme="majorBidi" w:hAnsiTheme="majorBidi" w:cstheme="majorBidi"/>
          <w:sz w:val="36"/>
          <w:szCs w:val="36"/>
        </w:rPr>
        <w:t xml:space="preserve">, </w:t>
      </w:r>
      <w:r w:rsidR="0092360D">
        <w:rPr>
          <w:rFonts w:asciiTheme="majorBidi" w:hAnsiTheme="majorBidi" w:cstheme="majorBidi"/>
          <w:sz w:val="36"/>
          <w:szCs w:val="36"/>
        </w:rPr>
        <w:t xml:space="preserve">with </w:t>
      </w:r>
      <w:r w:rsidRPr="005C4229">
        <w:rPr>
          <w:rFonts w:asciiTheme="majorBidi" w:hAnsiTheme="majorBidi" w:cstheme="majorBidi"/>
          <w:sz w:val="36"/>
          <w:szCs w:val="36"/>
        </w:rPr>
        <w:t xml:space="preserve">California, </w:t>
      </w:r>
      <w:r w:rsidR="0092360D">
        <w:rPr>
          <w:rFonts w:asciiTheme="majorBidi" w:hAnsiTheme="majorBidi" w:cstheme="majorBidi"/>
          <w:sz w:val="36"/>
          <w:szCs w:val="36"/>
        </w:rPr>
        <w:t xml:space="preserve">Washington, Oregon, </w:t>
      </w:r>
      <w:r w:rsidRPr="005C4229">
        <w:rPr>
          <w:rFonts w:asciiTheme="majorBidi" w:hAnsiTheme="majorBidi" w:cstheme="majorBidi"/>
          <w:sz w:val="36"/>
          <w:szCs w:val="36"/>
        </w:rPr>
        <w:t xml:space="preserve">Chile, South Africa, Australia, </w:t>
      </w:r>
      <w:r w:rsidR="0092360D">
        <w:rPr>
          <w:rFonts w:asciiTheme="majorBidi" w:hAnsiTheme="majorBidi" w:cstheme="majorBidi"/>
          <w:sz w:val="36"/>
          <w:szCs w:val="36"/>
        </w:rPr>
        <w:t xml:space="preserve">and </w:t>
      </w:r>
      <w:r w:rsidRPr="005C4229">
        <w:rPr>
          <w:rFonts w:asciiTheme="majorBidi" w:hAnsiTheme="majorBidi" w:cstheme="majorBidi"/>
          <w:sz w:val="36"/>
          <w:szCs w:val="36"/>
        </w:rPr>
        <w:t>New Zealand</w:t>
      </w:r>
      <w:r w:rsidR="0092360D">
        <w:rPr>
          <w:rFonts w:asciiTheme="majorBidi" w:hAnsiTheme="majorBidi" w:cstheme="majorBidi"/>
          <w:sz w:val="36"/>
          <w:szCs w:val="36"/>
        </w:rPr>
        <w:t xml:space="preserve"> at </w:t>
      </w:r>
      <w:proofErr w:type="gramStart"/>
      <w:r w:rsidR="0092360D">
        <w:rPr>
          <w:rFonts w:asciiTheme="majorBidi" w:hAnsiTheme="majorBidi" w:cstheme="majorBidi"/>
          <w:sz w:val="36"/>
          <w:szCs w:val="36"/>
        </w:rPr>
        <w:t>it’s</w:t>
      </w:r>
      <w:proofErr w:type="gramEnd"/>
      <w:r w:rsidR="0092360D">
        <w:rPr>
          <w:rFonts w:asciiTheme="majorBidi" w:hAnsiTheme="majorBidi" w:cstheme="majorBidi"/>
          <w:sz w:val="36"/>
          <w:szCs w:val="36"/>
        </w:rPr>
        <w:t xml:space="preserve"> core</w:t>
      </w:r>
      <w:r w:rsidR="00FF7AFC">
        <w:rPr>
          <w:rFonts w:asciiTheme="majorBidi" w:hAnsiTheme="majorBidi" w:cstheme="majorBidi"/>
          <w:sz w:val="36"/>
          <w:szCs w:val="36"/>
        </w:rPr>
        <w:t xml:space="preserve">, </w:t>
      </w:r>
      <w:r w:rsidRPr="005C4229">
        <w:rPr>
          <w:rFonts w:asciiTheme="majorBidi" w:hAnsiTheme="majorBidi" w:cstheme="majorBidi"/>
          <w:sz w:val="36"/>
          <w:szCs w:val="36"/>
        </w:rPr>
        <w:t>approaches wine with fewer rules. Here, bold fruit, higher alcohol, and varietal labeling dominate. But the lines blur: Old World winemakers adopt modern techniques, while New World producers increasingly champion terroir.</w:t>
      </w:r>
    </w:p>
    <w:p w14:paraId="5EE00AD1"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03B3B1CF">
          <v:rect id="_x0000_i1026" style="width:0;height:1.5pt" o:hralign="center" o:hrstd="t" o:hr="t" fillcolor="#a0a0a0" stroked="f"/>
        </w:pict>
      </w:r>
    </w:p>
    <w:p w14:paraId="540BE212"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lastRenderedPageBreak/>
        <w:t>France: Still the Benchmark</w:t>
      </w:r>
    </w:p>
    <w:p w14:paraId="66ECA6D3"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No country defines wine like France.</w:t>
      </w:r>
    </w:p>
    <w:p w14:paraId="1FC8E823" w14:textId="77777777"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Bordeaux</w:t>
      </w:r>
      <w:r w:rsidRPr="005C4229">
        <w:rPr>
          <w:rFonts w:asciiTheme="majorBidi" w:hAnsiTheme="majorBidi" w:cstheme="majorBidi"/>
          <w:sz w:val="36"/>
          <w:szCs w:val="36"/>
        </w:rPr>
        <w:t>: Cabernet Sauvignon rules the Left Bank with powerful, structured reds from appellations like Pauillac and Margaux, while Merlot softens the Right Bank in Pomerol and Saint-Émilion. For sweetness, Sauternes shines, with Château d’Yquem as its jewel.</w:t>
      </w:r>
    </w:p>
    <w:p w14:paraId="797E4760" w14:textId="77777777"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Burgundy</w:t>
      </w:r>
      <w:r w:rsidRPr="005C4229">
        <w:rPr>
          <w:rFonts w:asciiTheme="majorBidi" w:hAnsiTheme="majorBidi" w:cstheme="majorBidi"/>
          <w:sz w:val="36"/>
          <w:szCs w:val="36"/>
        </w:rPr>
        <w:t>: The ultimate terroir region. Pinot Noir from the Côte de Nuits and Chardonnay from the Côte de Beaune produce some of the world’s most coveted wines, including Romanée-Conti and Montrachet.</w:t>
      </w:r>
    </w:p>
    <w:p w14:paraId="7C8524B5" w14:textId="77777777"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Champagne</w:t>
      </w:r>
      <w:r w:rsidRPr="005C4229">
        <w:rPr>
          <w:rFonts w:asciiTheme="majorBidi" w:hAnsiTheme="majorBidi" w:cstheme="majorBidi"/>
          <w:sz w:val="36"/>
          <w:szCs w:val="36"/>
        </w:rPr>
        <w:t>: Home of bubbles. Whether Blanc de Blancs, Blanc de Noirs, or Brut, Champagne remains a symbol of elegance and celebration.</w:t>
      </w:r>
    </w:p>
    <w:p w14:paraId="1ADE3741" w14:textId="4EE0A8D1"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Loire Valley</w:t>
      </w:r>
      <w:r w:rsidRPr="005C4229">
        <w:rPr>
          <w:rFonts w:asciiTheme="majorBidi" w:hAnsiTheme="majorBidi" w:cstheme="majorBidi"/>
          <w:sz w:val="36"/>
          <w:szCs w:val="36"/>
        </w:rPr>
        <w:t>: A mosaic of wines</w:t>
      </w:r>
      <w:r w:rsidR="00FF7AFC">
        <w:rPr>
          <w:rFonts w:asciiTheme="majorBidi" w:hAnsiTheme="majorBidi" w:cstheme="majorBidi"/>
          <w:sz w:val="36"/>
          <w:szCs w:val="36"/>
        </w:rPr>
        <w:t xml:space="preserve">, </w:t>
      </w:r>
      <w:r w:rsidRPr="005C4229">
        <w:rPr>
          <w:rFonts w:asciiTheme="majorBidi" w:hAnsiTheme="majorBidi" w:cstheme="majorBidi"/>
          <w:sz w:val="36"/>
          <w:szCs w:val="36"/>
        </w:rPr>
        <w:t>Sauvignon Blanc from Sancerre, Chenin Blanc in Vouvray, Cabernet Franc from Chinon.</w:t>
      </w:r>
    </w:p>
    <w:p w14:paraId="59FA8A0F" w14:textId="77777777"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Alsace</w:t>
      </w:r>
      <w:r w:rsidRPr="005C4229">
        <w:rPr>
          <w:rFonts w:asciiTheme="majorBidi" w:hAnsiTheme="majorBidi" w:cstheme="majorBidi"/>
          <w:sz w:val="36"/>
          <w:szCs w:val="36"/>
        </w:rPr>
        <w:t>: Riesling and Gewürztraminer dominate here, dry and aromatic, with German precision wrapped in French flair.</w:t>
      </w:r>
    </w:p>
    <w:p w14:paraId="7B8F4C4B" w14:textId="77777777" w:rsidR="005C4229" w:rsidRPr="005C4229" w:rsidRDefault="005C4229" w:rsidP="005C4229">
      <w:pPr>
        <w:numPr>
          <w:ilvl w:val="0"/>
          <w:numId w:val="1"/>
        </w:numPr>
        <w:rPr>
          <w:rFonts w:asciiTheme="majorBidi" w:hAnsiTheme="majorBidi" w:cstheme="majorBidi"/>
          <w:sz w:val="36"/>
          <w:szCs w:val="36"/>
        </w:rPr>
      </w:pPr>
      <w:r w:rsidRPr="005C4229">
        <w:rPr>
          <w:rFonts w:asciiTheme="majorBidi" w:hAnsiTheme="majorBidi" w:cstheme="majorBidi"/>
          <w:b/>
          <w:bCs/>
          <w:sz w:val="36"/>
          <w:szCs w:val="36"/>
        </w:rPr>
        <w:t>Rhône Valley</w:t>
      </w:r>
      <w:r w:rsidRPr="005C4229">
        <w:rPr>
          <w:rFonts w:asciiTheme="majorBidi" w:hAnsiTheme="majorBidi" w:cstheme="majorBidi"/>
          <w:sz w:val="36"/>
          <w:szCs w:val="36"/>
        </w:rPr>
        <w:t>: Syrah shines in the north (Côte-Rôtie, Hermitage), while the south produces rich Grenache blends, epitomized by Châteauneuf-du-Pape.</w:t>
      </w:r>
    </w:p>
    <w:p w14:paraId="436EDA33"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1FB8F292">
          <v:rect id="_x0000_i1027" style="width:0;height:1.5pt" o:hralign="center" o:hrstd="t" o:hr="t" fillcolor="#a0a0a0" stroked="f"/>
        </w:pict>
      </w:r>
    </w:p>
    <w:p w14:paraId="0EB5A13C"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lastRenderedPageBreak/>
        <w:t>Italy: Infinite Variety</w:t>
      </w:r>
    </w:p>
    <w:p w14:paraId="68F731F1"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Italy dazzles with more grape varieties than any other country.</w:t>
      </w:r>
    </w:p>
    <w:p w14:paraId="6E43DEC3" w14:textId="77777777" w:rsidR="005C4229" w:rsidRPr="005C4229" w:rsidRDefault="005C4229" w:rsidP="005C4229">
      <w:pPr>
        <w:numPr>
          <w:ilvl w:val="0"/>
          <w:numId w:val="2"/>
        </w:numPr>
        <w:rPr>
          <w:rFonts w:asciiTheme="majorBidi" w:hAnsiTheme="majorBidi" w:cstheme="majorBidi"/>
          <w:sz w:val="36"/>
          <w:szCs w:val="36"/>
        </w:rPr>
      </w:pPr>
      <w:r w:rsidRPr="005C4229">
        <w:rPr>
          <w:rFonts w:asciiTheme="majorBidi" w:hAnsiTheme="majorBidi" w:cstheme="majorBidi"/>
          <w:b/>
          <w:bCs/>
          <w:sz w:val="36"/>
          <w:szCs w:val="36"/>
        </w:rPr>
        <w:t>Tuscany</w:t>
      </w:r>
      <w:r w:rsidRPr="005C4229">
        <w:rPr>
          <w:rFonts w:asciiTheme="majorBidi" w:hAnsiTheme="majorBidi" w:cstheme="majorBidi"/>
          <w:sz w:val="36"/>
          <w:szCs w:val="36"/>
        </w:rPr>
        <w:t>: Sangiovese delivers both rustic Chianti and majestic Brunello di Montalcino.</w:t>
      </w:r>
    </w:p>
    <w:p w14:paraId="3CC5D47A" w14:textId="77777777" w:rsidR="005C4229" w:rsidRPr="005C4229" w:rsidRDefault="005C4229" w:rsidP="005C4229">
      <w:pPr>
        <w:numPr>
          <w:ilvl w:val="0"/>
          <w:numId w:val="2"/>
        </w:numPr>
        <w:rPr>
          <w:rFonts w:asciiTheme="majorBidi" w:hAnsiTheme="majorBidi" w:cstheme="majorBidi"/>
          <w:sz w:val="36"/>
          <w:szCs w:val="36"/>
        </w:rPr>
      </w:pPr>
      <w:r w:rsidRPr="005C4229">
        <w:rPr>
          <w:rFonts w:asciiTheme="majorBidi" w:hAnsiTheme="majorBidi" w:cstheme="majorBidi"/>
          <w:b/>
          <w:bCs/>
          <w:sz w:val="36"/>
          <w:szCs w:val="36"/>
        </w:rPr>
        <w:t>Piedmont</w:t>
      </w:r>
      <w:r w:rsidRPr="005C4229">
        <w:rPr>
          <w:rFonts w:asciiTheme="majorBidi" w:hAnsiTheme="majorBidi" w:cstheme="majorBidi"/>
          <w:sz w:val="36"/>
          <w:szCs w:val="36"/>
        </w:rPr>
        <w:t>: Nebbiolo reigns in Barolo and Barbaresco, producing wines of perfume and power.</w:t>
      </w:r>
    </w:p>
    <w:p w14:paraId="0C752D0E" w14:textId="77777777" w:rsidR="005C4229" w:rsidRPr="005C4229" w:rsidRDefault="005C4229" w:rsidP="005C4229">
      <w:pPr>
        <w:numPr>
          <w:ilvl w:val="0"/>
          <w:numId w:val="2"/>
        </w:numPr>
        <w:rPr>
          <w:rFonts w:asciiTheme="majorBidi" w:hAnsiTheme="majorBidi" w:cstheme="majorBidi"/>
          <w:sz w:val="36"/>
          <w:szCs w:val="36"/>
        </w:rPr>
      </w:pPr>
      <w:r w:rsidRPr="005C4229">
        <w:rPr>
          <w:rFonts w:asciiTheme="majorBidi" w:hAnsiTheme="majorBidi" w:cstheme="majorBidi"/>
          <w:b/>
          <w:bCs/>
          <w:sz w:val="36"/>
          <w:szCs w:val="36"/>
        </w:rPr>
        <w:t>Veneto</w:t>
      </w:r>
      <w:r w:rsidRPr="005C4229">
        <w:rPr>
          <w:rFonts w:asciiTheme="majorBidi" w:hAnsiTheme="majorBidi" w:cstheme="majorBidi"/>
          <w:sz w:val="36"/>
          <w:szCs w:val="36"/>
        </w:rPr>
        <w:t>: Bubbly Prosecco and the dark richness of Amarone show Italy’s dual charm.</w:t>
      </w:r>
    </w:p>
    <w:p w14:paraId="064E38AC"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153E9080">
          <v:rect id="_x0000_i1028" style="width:0;height:1.5pt" o:hralign="center" o:hrstd="t" o:hr="t" fillcolor="#a0a0a0" stroked="f"/>
        </w:pict>
      </w:r>
    </w:p>
    <w:p w14:paraId="01E0D603"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t>Spain: Bold and Diverse</w:t>
      </w:r>
    </w:p>
    <w:p w14:paraId="297ED50F"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Spain’s wines capture both tradition and sunshine.</w:t>
      </w:r>
    </w:p>
    <w:p w14:paraId="01C05B20" w14:textId="77777777" w:rsidR="005C4229" w:rsidRPr="005C4229" w:rsidRDefault="005C4229" w:rsidP="005C4229">
      <w:pPr>
        <w:numPr>
          <w:ilvl w:val="0"/>
          <w:numId w:val="3"/>
        </w:numPr>
        <w:rPr>
          <w:rFonts w:asciiTheme="majorBidi" w:hAnsiTheme="majorBidi" w:cstheme="majorBidi"/>
          <w:sz w:val="36"/>
          <w:szCs w:val="36"/>
        </w:rPr>
      </w:pPr>
      <w:r w:rsidRPr="005C4229">
        <w:rPr>
          <w:rFonts w:asciiTheme="majorBidi" w:hAnsiTheme="majorBidi" w:cstheme="majorBidi"/>
          <w:b/>
          <w:bCs/>
          <w:sz w:val="36"/>
          <w:szCs w:val="36"/>
        </w:rPr>
        <w:t>Rioja</w:t>
      </w:r>
      <w:r w:rsidRPr="005C4229">
        <w:rPr>
          <w:rFonts w:asciiTheme="majorBidi" w:hAnsiTheme="majorBidi" w:cstheme="majorBidi"/>
          <w:sz w:val="36"/>
          <w:szCs w:val="36"/>
        </w:rPr>
        <w:t>: Tempranillo-based wines with layers of oak and elegance, capable of decades of aging.</w:t>
      </w:r>
    </w:p>
    <w:p w14:paraId="4B74875B" w14:textId="77777777" w:rsidR="005C4229" w:rsidRPr="005C4229" w:rsidRDefault="005C4229" w:rsidP="005C4229">
      <w:pPr>
        <w:numPr>
          <w:ilvl w:val="0"/>
          <w:numId w:val="3"/>
        </w:numPr>
        <w:rPr>
          <w:rFonts w:asciiTheme="majorBidi" w:hAnsiTheme="majorBidi" w:cstheme="majorBidi"/>
          <w:sz w:val="36"/>
          <w:szCs w:val="36"/>
        </w:rPr>
      </w:pPr>
      <w:r w:rsidRPr="005C4229">
        <w:rPr>
          <w:rFonts w:asciiTheme="majorBidi" w:hAnsiTheme="majorBidi" w:cstheme="majorBidi"/>
          <w:b/>
          <w:bCs/>
          <w:sz w:val="36"/>
          <w:szCs w:val="36"/>
        </w:rPr>
        <w:t>Ribera del Duero</w:t>
      </w:r>
      <w:r w:rsidRPr="005C4229">
        <w:rPr>
          <w:rFonts w:asciiTheme="majorBidi" w:hAnsiTheme="majorBidi" w:cstheme="majorBidi"/>
          <w:sz w:val="36"/>
          <w:szCs w:val="36"/>
        </w:rPr>
        <w:t>: Darker, more muscular expressions of Tempranillo.</w:t>
      </w:r>
    </w:p>
    <w:p w14:paraId="507998C2" w14:textId="77777777" w:rsidR="005C4229" w:rsidRPr="005C4229" w:rsidRDefault="005C4229" w:rsidP="005C4229">
      <w:pPr>
        <w:numPr>
          <w:ilvl w:val="0"/>
          <w:numId w:val="3"/>
        </w:numPr>
        <w:rPr>
          <w:rFonts w:asciiTheme="majorBidi" w:hAnsiTheme="majorBidi" w:cstheme="majorBidi"/>
          <w:sz w:val="36"/>
          <w:szCs w:val="36"/>
        </w:rPr>
      </w:pPr>
      <w:r w:rsidRPr="005C4229">
        <w:rPr>
          <w:rFonts w:asciiTheme="majorBidi" w:hAnsiTheme="majorBidi" w:cstheme="majorBidi"/>
          <w:b/>
          <w:bCs/>
          <w:sz w:val="36"/>
          <w:szCs w:val="36"/>
        </w:rPr>
        <w:t>Sherry (Jerez)</w:t>
      </w:r>
      <w:r w:rsidRPr="005C4229">
        <w:rPr>
          <w:rFonts w:asciiTheme="majorBidi" w:hAnsiTheme="majorBidi" w:cstheme="majorBidi"/>
          <w:sz w:val="36"/>
          <w:szCs w:val="36"/>
        </w:rPr>
        <w:t>: One of the wine world’s most versatile treasures, from bone-dry Fino to syrupy Pedro Ximénez, all shaped by the Solera system.</w:t>
      </w:r>
    </w:p>
    <w:p w14:paraId="63E62E21"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1C3A4097">
          <v:rect id="_x0000_i1029" style="width:0;height:1.5pt" o:hralign="center" o:hrstd="t" o:hr="t" fillcolor="#a0a0a0" stroked="f"/>
        </w:pict>
      </w:r>
    </w:p>
    <w:p w14:paraId="10849829"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t>Germany: Riesling’s Stage</w:t>
      </w:r>
    </w:p>
    <w:p w14:paraId="49CE0D26"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 xml:space="preserve">Few grapes show terroir like Riesling, and Germany is its stage. From Mosel’s racy, slate-driven whites to Rheingau’s structured </w:t>
      </w:r>
      <w:r w:rsidRPr="005C4229">
        <w:rPr>
          <w:rFonts w:asciiTheme="majorBidi" w:hAnsiTheme="majorBidi" w:cstheme="majorBidi"/>
          <w:sz w:val="36"/>
          <w:szCs w:val="36"/>
        </w:rPr>
        <w:lastRenderedPageBreak/>
        <w:t>examples, Riesling here spans bone-dry to decadently sweet, offering unmatched precision and aging ability.</w:t>
      </w:r>
    </w:p>
    <w:p w14:paraId="00DB43C0"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01CC9C47">
          <v:rect id="_x0000_i1030" style="width:0;height:1.5pt" o:hralign="center" o:hrstd="t" o:hr="t" fillcolor="#a0a0a0" stroked="f"/>
        </w:pict>
      </w:r>
    </w:p>
    <w:p w14:paraId="76C2C12A"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t>The New World: Breaking Boundaries</w:t>
      </w:r>
    </w:p>
    <w:p w14:paraId="28794CBD"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If Old World wine is tradition, the New World is freedom.</w:t>
      </w:r>
    </w:p>
    <w:p w14:paraId="5081C401"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United States</w:t>
      </w:r>
      <w:r w:rsidRPr="005C4229">
        <w:rPr>
          <w:rFonts w:asciiTheme="majorBidi" w:hAnsiTheme="majorBidi" w:cstheme="majorBidi"/>
          <w:sz w:val="36"/>
          <w:szCs w:val="36"/>
        </w:rPr>
        <w:t>: Napa Valley’s Cabernet Sauvignon set the gold standard for power and polish. Oregon carved a reputation for delicate Pinot Noir, while Washington State delivers structured Syrah and Merlot.</w:t>
      </w:r>
    </w:p>
    <w:p w14:paraId="1D492FEF"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Argentina</w:t>
      </w:r>
      <w:r w:rsidRPr="005C4229">
        <w:rPr>
          <w:rFonts w:asciiTheme="majorBidi" w:hAnsiTheme="majorBidi" w:cstheme="majorBidi"/>
          <w:sz w:val="36"/>
          <w:szCs w:val="36"/>
        </w:rPr>
        <w:t>: Malbec thrives in Mendoza’s high-altitude vineyards, producing plush, fruit-forward reds.</w:t>
      </w:r>
    </w:p>
    <w:p w14:paraId="1BC0A7F0"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Chile</w:t>
      </w:r>
      <w:r w:rsidRPr="005C4229">
        <w:rPr>
          <w:rFonts w:asciiTheme="majorBidi" w:hAnsiTheme="majorBidi" w:cstheme="majorBidi"/>
          <w:sz w:val="36"/>
          <w:szCs w:val="36"/>
        </w:rPr>
        <w:t>: Bordeaux varieties excel, with Maipo known for Cabernet Sauvignon and Casablanca for crisp Sauvignon Blanc.</w:t>
      </w:r>
    </w:p>
    <w:p w14:paraId="48F759EF"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Australia</w:t>
      </w:r>
      <w:r w:rsidRPr="005C4229">
        <w:rPr>
          <w:rFonts w:asciiTheme="majorBidi" w:hAnsiTheme="majorBidi" w:cstheme="majorBidi"/>
          <w:sz w:val="36"/>
          <w:szCs w:val="36"/>
        </w:rPr>
        <w:t>: Barossa Valley’s Shiraz is legendary, while Margaret River crafts refined Cabernets and Chardonnays. Hunter Valley Semillon remains a sleeper white that ages with stunning complexity.</w:t>
      </w:r>
    </w:p>
    <w:p w14:paraId="5442050F"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South Africa</w:t>
      </w:r>
      <w:r w:rsidRPr="005C4229">
        <w:rPr>
          <w:rFonts w:asciiTheme="majorBidi" w:hAnsiTheme="majorBidi" w:cstheme="majorBidi"/>
          <w:sz w:val="36"/>
          <w:szCs w:val="36"/>
        </w:rPr>
        <w:t>: Stellenbosch anchors production with Cabernet blends and Chenin Blanc, while Swartland and Walker Bay are redefining its image with terroir-driven wines.</w:t>
      </w:r>
    </w:p>
    <w:p w14:paraId="03C8E51F" w14:textId="77777777" w:rsidR="005C4229" w:rsidRPr="005C4229" w:rsidRDefault="005C4229" w:rsidP="005C4229">
      <w:pPr>
        <w:numPr>
          <w:ilvl w:val="0"/>
          <w:numId w:val="4"/>
        </w:numPr>
        <w:rPr>
          <w:rFonts w:asciiTheme="majorBidi" w:hAnsiTheme="majorBidi" w:cstheme="majorBidi"/>
          <w:sz w:val="36"/>
          <w:szCs w:val="36"/>
        </w:rPr>
      </w:pPr>
      <w:r w:rsidRPr="005C4229">
        <w:rPr>
          <w:rFonts w:asciiTheme="majorBidi" w:hAnsiTheme="majorBidi" w:cstheme="majorBidi"/>
          <w:b/>
          <w:bCs/>
          <w:sz w:val="36"/>
          <w:szCs w:val="36"/>
        </w:rPr>
        <w:t>New Zealand</w:t>
      </w:r>
      <w:r w:rsidRPr="005C4229">
        <w:rPr>
          <w:rFonts w:asciiTheme="majorBidi" w:hAnsiTheme="majorBidi" w:cstheme="majorBidi"/>
          <w:sz w:val="36"/>
          <w:szCs w:val="36"/>
        </w:rPr>
        <w:t xml:space="preserve">: Marlborough Sauvignon Blanc burst onto the world stage with its explosive aromatics, while Central </w:t>
      </w:r>
      <w:r w:rsidRPr="005C4229">
        <w:rPr>
          <w:rFonts w:asciiTheme="majorBidi" w:hAnsiTheme="majorBidi" w:cstheme="majorBidi"/>
          <w:sz w:val="36"/>
          <w:szCs w:val="36"/>
        </w:rPr>
        <w:lastRenderedPageBreak/>
        <w:t>Otago’s Pinot Noir proves that elegance thrives even at the world’s southernmost vineyards.</w:t>
      </w:r>
    </w:p>
    <w:p w14:paraId="4D0A937A" w14:textId="77777777" w:rsidR="005C4229" w:rsidRPr="005C4229" w:rsidRDefault="00000000" w:rsidP="005C4229">
      <w:pPr>
        <w:ind w:left="0" w:firstLine="0"/>
        <w:rPr>
          <w:rFonts w:asciiTheme="majorBidi" w:hAnsiTheme="majorBidi" w:cstheme="majorBidi"/>
          <w:sz w:val="36"/>
          <w:szCs w:val="36"/>
        </w:rPr>
      </w:pPr>
      <w:r>
        <w:rPr>
          <w:rFonts w:asciiTheme="majorBidi" w:hAnsiTheme="majorBidi" w:cstheme="majorBidi"/>
          <w:sz w:val="36"/>
          <w:szCs w:val="36"/>
        </w:rPr>
        <w:pict w14:anchorId="219404D8">
          <v:rect id="_x0000_i1031" style="width:0;height:1.5pt" o:hralign="center" o:hrstd="t" o:hr="t" fillcolor="#a0a0a0" stroked="f"/>
        </w:pict>
      </w:r>
    </w:p>
    <w:p w14:paraId="29C89885" w14:textId="77777777" w:rsidR="005C4229" w:rsidRPr="005C4229" w:rsidRDefault="005C4229" w:rsidP="005C4229">
      <w:pPr>
        <w:ind w:left="0" w:firstLine="0"/>
        <w:rPr>
          <w:rFonts w:asciiTheme="majorBidi" w:hAnsiTheme="majorBidi" w:cstheme="majorBidi"/>
          <w:b/>
          <w:bCs/>
          <w:sz w:val="36"/>
          <w:szCs w:val="36"/>
        </w:rPr>
      </w:pPr>
      <w:r w:rsidRPr="005C4229">
        <w:rPr>
          <w:rFonts w:asciiTheme="majorBidi" w:hAnsiTheme="majorBidi" w:cstheme="majorBidi"/>
          <w:b/>
          <w:bCs/>
          <w:sz w:val="36"/>
          <w:szCs w:val="36"/>
        </w:rPr>
        <w:t>Final Thoughts</w:t>
      </w:r>
    </w:p>
    <w:p w14:paraId="0F90010F"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Wine mirrors the landscapes it comes from: the chalk of Champagne, the volcanic slopes of Etna, the dizzying heights of Mendoza, the cool seas of New Zealand. Each region tells its story through the glass.</w:t>
      </w:r>
    </w:p>
    <w:p w14:paraId="22854EA7" w14:textId="77777777" w:rsidR="005C4229" w:rsidRPr="005C4229" w:rsidRDefault="005C4229" w:rsidP="005C4229">
      <w:pPr>
        <w:ind w:left="0" w:firstLine="0"/>
        <w:rPr>
          <w:rFonts w:asciiTheme="majorBidi" w:hAnsiTheme="majorBidi" w:cstheme="majorBidi"/>
          <w:sz w:val="36"/>
          <w:szCs w:val="36"/>
        </w:rPr>
      </w:pPr>
      <w:r w:rsidRPr="005C4229">
        <w:rPr>
          <w:rFonts w:asciiTheme="majorBidi" w:hAnsiTheme="majorBidi" w:cstheme="majorBidi"/>
          <w:sz w:val="36"/>
          <w:szCs w:val="36"/>
        </w:rPr>
        <w:t xml:space="preserve">Whether you prefer the layered restraint of an </w:t>
      </w:r>
      <w:proofErr w:type="gramStart"/>
      <w:r w:rsidRPr="005C4229">
        <w:rPr>
          <w:rFonts w:asciiTheme="majorBidi" w:hAnsiTheme="majorBidi" w:cstheme="majorBidi"/>
          <w:sz w:val="36"/>
          <w:szCs w:val="36"/>
        </w:rPr>
        <w:t>Old World</w:t>
      </w:r>
      <w:proofErr w:type="gramEnd"/>
      <w:r w:rsidRPr="005C4229">
        <w:rPr>
          <w:rFonts w:asciiTheme="majorBidi" w:hAnsiTheme="majorBidi" w:cstheme="majorBidi"/>
          <w:sz w:val="36"/>
          <w:szCs w:val="36"/>
        </w:rPr>
        <w:t xml:space="preserve"> classic or the exuberance of a New World trailblazer, there has never been a better time to explore. The wine world is wider, more diverse, and more accessible than ever.</w:t>
      </w:r>
    </w:p>
    <w:p w14:paraId="23E4F555" w14:textId="04EE5F13" w:rsidR="00FB5B6C" w:rsidRPr="005C4229" w:rsidRDefault="005C4229" w:rsidP="006906C6">
      <w:pPr>
        <w:ind w:left="0" w:firstLine="0"/>
        <w:rPr>
          <w:rFonts w:asciiTheme="majorBidi" w:hAnsiTheme="majorBidi" w:cstheme="majorBidi"/>
          <w:sz w:val="36"/>
          <w:szCs w:val="36"/>
        </w:rPr>
      </w:pPr>
      <w:r w:rsidRPr="005C4229">
        <w:rPr>
          <w:rFonts w:asciiTheme="majorBidi" w:hAnsiTheme="majorBidi" w:cstheme="majorBidi"/>
          <w:sz w:val="36"/>
          <w:szCs w:val="36"/>
        </w:rPr>
        <w:t>So</w:t>
      </w:r>
      <w:r w:rsidR="006906C6">
        <w:rPr>
          <w:rFonts w:asciiTheme="majorBidi" w:hAnsiTheme="majorBidi" w:cstheme="majorBidi"/>
          <w:sz w:val="36"/>
          <w:szCs w:val="36"/>
        </w:rPr>
        <w:t>,</w:t>
      </w:r>
      <w:r w:rsidRPr="005C4229">
        <w:rPr>
          <w:rFonts w:asciiTheme="majorBidi" w:hAnsiTheme="majorBidi" w:cstheme="majorBidi"/>
          <w:sz w:val="36"/>
          <w:szCs w:val="36"/>
        </w:rPr>
        <w:t xml:space="preserve"> pour a glass, travel with your palate, and discover your next favorite region. Because every bottle isn’t just wine</w:t>
      </w:r>
      <w:r w:rsidR="00FF7AFC">
        <w:rPr>
          <w:rFonts w:asciiTheme="majorBidi" w:hAnsiTheme="majorBidi" w:cstheme="majorBidi"/>
          <w:sz w:val="36"/>
          <w:szCs w:val="36"/>
        </w:rPr>
        <w:t xml:space="preserve">, </w:t>
      </w:r>
      <w:r w:rsidRPr="005C4229">
        <w:rPr>
          <w:rFonts w:asciiTheme="majorBidi" w:hAnsiTheme="majorBidi" w:cstheme="majorBidi"/>
          <w:sz w:val="36"/>
          <w:szCs w:val="36"/>
        </w:rPr>
        <w:t>it’s a journey.</w:t>
      </w:r>
    </w:p>
    <w:sectPr w:rsidR="00FB5B6C" w:rsidRPr="005C4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E54"/>
    <w:multiLevelType w:val="multilevel"/>
    <w:tmpl w:val="7268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A2562"/>
    <w:multiLevelType w:val="multilevel"/>
    <w:tmpl w:val="CD2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828E6"/>
    <w:multiLevelType w:val="multilevel"/>
    <w:tmpl w:val="80C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33965"/>
    <w:multiLevelType w:val="multilevel"/>
    <w:tmpl w:val="4964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719155">
    <w:abstractNumId w:val="1"/>
  </w:num>
  <w:num w:numId="2" w16cid:durableId="1595237151">
    <w:abstractNumId w:val="0"/>
  </w:num>
  <w:num w:numId="3" w16cid:durableId="696733462">
    <w:abstractNumId w:val="3"/>
  </w:num>
  <w:num w:numId="4" w16cid:durableId="1254701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29"/>
    <w:rsid w:val="00143158"/>
    <w:rsid w:val="001E1269"/>
    <w:rsid w:val="004C11CC"/>
    <w:rsid w:val="005C4229"/>
    <w:rsid w:val="006906C6"/>
    <w:rsid w:val="008D3D73"/>
    <w:rsid w:val="0092360D"/>
    <w:rsid w:val="00B14958"/>
    <w:rsid w:val="00FB5B6C"/>
    <w:rsid w:val="00FF7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F21F"/>
  <w15:chartTrackingRefBased/>
  <w15:docId w15:val="{5A42E818-AF1E-4CF0-BAC5-6E19ABFF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229"/>
    <w:rPr>
      <w:rFonts w:eastAsiaTheme="majorEastAsia" w:cstheme="majorBidi"/>
      <w:color w:val="272727" w:themeColor="text1" w:themeTint="D8"/>
    </w:rPr>
  </w:style>
  <w:style w:type="paragraph" w:styleId="Title">
    <w:name w:val="Title"/>
    <w:basedOn w:val="Normal"/>
    <w:next w:val="Normal"/>
    <w:link w:val="TitleChar"/>
    <w:uiPriority w:val="10"/>
    <w:qFormat/>
    <w:rsid w:val="005C4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22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229"/>
    <w:pPr>
      <w:spacing w:before="160"/>
      <w:jc w:val="center"/>
    </w:pPr>
    <w:rPr>
      <w:i/>
      <w:iCs/>
      <w:color w:val="404040" w:themeColor="text1" w:themeTint="BF"/>
    </w:rPr>
  </w:style>
  <w:style w:type="character" w:customStyle="1" w:styleId="QuoteChar">
    <w:name w:val="Quote Char"/>
    <w:basedOn w:val="DefaultParagraphFont"/>
    <w:link w:val="Quote"/>
    <w:uiPriority w:val="29"/>
    <w:rsid w:val="005C4229"/>
    <w:rPr>
      <w:i/>
      <w:iCs/>
      <w:color w:val="404040" w:themeColor="text1" w:themeTint="BF"/>
    </w:rPr>
  </w:style>
  <w:style w:type="paragraph" w:styleId="ListParagraph">
    <w:name w:val="List Paragraph"/>
    <w:basedOn w:val="Normal"/>
    <w:uiPriority w:val="34"/>
    <w:qFormat/>
    <w:rsid w:val="005C4229"/>
    <w:pPr>
      <w:ind w:left="720"/>
      <w:contextualSpacing/>
    </w:pPr>
  </w:style>
  <w:style w:type="character" w:styleId="IntenseEmphasis">
    <w:name w:val="Intense Emphasis"/>
    <w:basedOn w:val="DefaultParagraphFont"/>
    <w:uiPriority w:val="21"/>
    <w:qFormat/>
    <w:rsid w:val="005C4229"/>
    <w:rPr>
      <w:i/>
      <w:iCs/>
      <w:color w:val="2F5496" w:themeColor="accent1" w:themeShade="BF"/>
    </w:rPr>
  </w:style>
  <w:style w:type="paragraph" w:styleId="IntenseQuote">
    <w:name w:val="Intense Quote"/>
    <w:basedOn w:val="Normal"/>
    <w:next w:val="Normal"/>
    <w:link w:val="IntenseQuoteChar"/>
    <w:uiPriority w:val="30"/>
    <w:qFormat/>
    <w:rsid w:val="005C4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229"/>
    <w:rPr>
      <w:i/>
      <w:iCs/>
      <w:color w:val="2F5496" w:themeColor="accent1" w:themeShade="BF"/>
    </w:rPr>
  </w:style>
  <w:style w:type="character" w:styleId="IntenseReference">
    <w:name w:val="Intense Reference"/>
    <w:basedOn w:val="DefaultParagraphFont"/>
    <w:uiPriority w:val="32"/>
    <w:qFormat/>
    <w:rsid w:val="005C4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2025-08-31T19:50:00Z</dcterms:created>
  <dcterms:modified xsi:type="dcterms:W3CDTF">2025-09-25T00:52:00Z</dcterms:modified>
</cp:coreProperties>
</file>