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419F" w14:textId="7CC85052" w:rsidR="001C73C7" w:rsidRPr="00DF588C" w:rsidRDefault="001C73C7" w:rsidP="001C73C7">
      <w:pPr>
        <w:rPr>
          <w:rFonts w:asciiTheme="majorBidi" w:hAnsiTheme="majorBidi" w:cstheme="majorBidi"/>
          <w:b/>
          <w:bCs/>
          <w:sz w:val="36"/>
          <w:szCs w:val="36"/>
        </w:rPr>
      </w:pPr>
      <w:r w:rsidRPr="00DF588C">
        <w:rPr>
          <w:rFonts w:asciiTheme="majorBidi" w:hAnsiTheme="majorBidi" w:cstheme="majorBidi"/>
          <w:b/>
          <w:bCs/>
          <w:sz w:val="36"/>
          <w:szCs w:val="36"/>
        </w:rPr>
        <w:t>Wien (Vienna)</w:t>
      </w:r>
      <w:r w:rsidR="00DF588C">
        <w:rPr>
          <w:rFonts w:asciiTheme="majorBidi" w:hAnsiTheme="majorBidi" w:cstheme="majorBidi"/>
          <w:b/>
          <w:bCs/>
          <w:sz w:val="36"/>
          <w:szCs w:val="36"/>
        </w:rPr>
        <w:t xml:space="preserve"> Wine Region</w:t>
      </w:r>
    </w:p>
    <w:p w14:paraId="16BE50AC"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1. Region Overview</w:t>
      </w:r>
    </w:p>
    <w:p w14:paraId="1E299D25" w14:textId="77777777" w:rsidR="001C73C7" w:rsidRPr="00DF588C" w:rsidRDefault="001C73C7" w:rsidP="001C73C7">
      <w:pPr>
        <w:numPr>
          <w:ilvl w:val="0"/>
          <w:numId w:val="1"/>
        </w:numPr>
        <w:rPr>
          <w:rFonts w:asciiTheme="majorBidi" w:hAnsiTheme="majorBidi" w:cstheme="majorBidi"/>
          <w:sz w:val="36"/>
          <w:szCs w:val="36"/>
        </w:rPr>
      </w:pPr>
      <w:r w:rsidRPr="00DF588C">
        <w:rPr>
          <w:rFonts w:asciiTheme="majorBidi" w:hAnsiTheme="majorBidi" w:cstheme="majorBidi"/>
          <w:sz w:val="36"/>
          <w:szCs w:val="36"/>
        </w:rPr>
        <w:t>Geographic Location: Wien (Vienna) is Austria’s capital and the only major city in the world with a significant urban winegrowing area. The vineyards are located within the city limits, mainly on the northern and western hills, including Grinzing, Nussberg, and Bisamberg.</w:t>
      </w:r>
    </w:p>
    <w:p w14:paraId="3D7E52EF" w14:textId="77777777" w:rsidR="001C73C7" w:rsidRPr="00DF588C" w:rsidRDefault="001C73C7" w:rsidP="001C73C7">
      <w:pPr>
        <w:numPr>
          <w:ilvl w:val="0"/>
          <w:numId w:val="1"/>
        </w:numPr>
        <w:rPr>
          <w:rFonts w:asciiTheme="majorBidi" w:hAnsiTheme="majorBidi" w:cstheme="majorBidi"/>
          <w:sz w:val="36"/>
          <w:szCs w:val="36"/>
        </w:rPr>
      </w:pPr>
      <w:r w:rsidRPr="00DF588C">
        <w:rPr>
          <w:rFonts w:asciiTheme="majorBidi" w:hAnsiTheme="majorBidi" w:cstheme="majorBidi"/>
          <w:sz w:val="36"/>
          <w:szCs w:val="36"/>
        </w:rPr>
        <w:t>Climate and Terroir: Wien has a moderate continental climate, influenced by the Danube River and Pannonian Plain, resulting in warm summers and cool nights that help maintain acidity in the grapes. Soils include limestone, loess, and gravel, contributing to the wines' minerality and freshness.</w:t>
      </w:r>
    </w:p>
    <w:p w14:paraId="32406108" w14:textId="77777777" w:rsidR="001C73C7" w:rsidRPr="00DF588C" w:rsidRDefault="001C73C7" w:rsidP="001C73C7">
      <w:pPr>
        <w:numPr>
          <w:ilvl w:val="0"/>
          <w:numId w:val="1"/>
        </w:numPr>
        <w:rPr>
          <w:rFonts w:asciiTheme="majorBidi" w:hAnsiTheme="majorBidi" w:cstheme="majorBidi"/>
          <w:sz w:val="36"/>
          <w:szCs w:val="36"/>
        </w:rPr>
      </w:pPr>
      <w:r w:rsidRPr="00DF588C">
        <w:rPr>
          <w:rFonts w:asciiTheme="majorBidi" w:hAnsiTheme="majorBidi" w:cstheme="majorBidi"/>
          <w:sz w:val="36"/>
          <w:szCs w:val="36"/>
        </w:rPr>
        <w:t>Structural Organization: Wien is one of Austria’s four main wine regions, but due to its small size (around 700 hectares / 1,730 acres), it is known for high-quality boutique wines rather than large-scale production. The region has its own DAC classification for Wiener Gemischter Satz, protecting its traditional field blend style.</w:t>
      </w:r>
    </w:p>
    <w:p w14:paraId="6AD75150" w14:textId="77777777" w:rsidR="001C73C7" w:rsidRPr="00DF588C" w:rsidRDefault="001C73C7" w:rsidP="001C73C7">
      <w:pPr>
        <w:numPr>
          <w:ilvl w:val="0"/>
          <w:numId w:val="1"/>
        </w:numPr>
        <w:rPr>
          <w:rFonts w:asciiTheme="majorBidi" w:hAnsiTheme="majorBidi" w:cstheme="majorBidi"/>
          <w:sz w:val="36"/>
          <w:szCs w:val="36"/>
        </w:rPr>
      </w:pPr>
      <w:r w:rsidRPr="00DF588C">
        <w:rPr>
          <w:rFonts w:asciiTheme="majorBidi" w:hAnsiTheme="majorBidi" w:cstheme="majorBidi"/>
          <w:sz w:val="36"/>
          <w:szCs w:val="36"/>
        </w:rPr>
        <w:t>Historical Context: Viticulture in Vienna dates back to Roman times, with vineyards historically supporting local taverns (Heurigen) that remain a major part of Viennese wine culture. The city’s winemaking revival in recent decades has focused on sustainable and organic production.</w:t>
      </w:r>
    </w:p>
    <w:p w14:paraId="615748FF" w14:textId="77777777" w:rsidR="001C73C7" w:rsidRPr="00DF588C" w:rsidRDefault="001C73C7" w:rsidP="001C73C7">
      <w:pPr>
        <w:numPr>
          <w:ilvl w:val="0"/>
          <w:numId w:val="1"/>
        </w:numPr>
        <w:rPr>
          <w:rFonts w:asciiTheme="majorBidi" w:hAnsiTheme="majorBidi" w:cstheme="majorBidi"/>
          <w:sz w:val="36"/>
          <w:szCs w:val="36"/>
        </w:rPr>
      </w:pPr>
      <w:r w:rsidRPr="00DF588C">
        <w:rPr>
          <w:rFonts w:asciiTheme="majorBidi" w:hAnsiTheme="majorBidi" w:cstheme="majorBidi"/>
          <w:sz w:val="36"/>
          <w:szCs w:val="36"/>
        </w:rPr>
        <w:t>Distinctive Features: Wien is best known for Wiener Gemischter Satz, a historic field blend of multiple grape varieties grown together and co-fermented, producing complex, aromatic, and food-friendly wines.</w:t>
      </w:r>
    </w:p>
    <w:p w14:paraId="6C983DDE"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2. Key Grape Varieties</w:t>
      </w:r>
    </w:p>
    <w:p w14:paraId="278A68AF" w14:textId="77777777" w:rsidR="001C73C7" w:rsidRPr="00DF588C" w:rsidRDefault="001C73C7" w:rsidP="001C73C7">
      <w:pPr>
        <w:numPr>
          <w:ilvl w:val="0"/>
          <w:numId w:val="2"/>
        </w:numPr>
        <w:rPr>
          <w:rFonts w:asciiTheme="majorBidi" w:hAnsiTheme="majorBidi" w:cstheme="majorBidi"/>
          <w:sz w:val="36"/>
          <w:szCs w:val="36"/>
        </w:rPr>
      </w:pPr>
      <w:r w:rsidRPr="00DF588C">
        <w:rPr>
          <w:rFonts w:asciiTheme="majorBidi" w:hAnsiTheme="majorBidi" w:cstheme="majorBidi"/>
          <w:sz w:val="36"/>
          <w:szCs w:val="36"/>
        </w:rPr>
        <w:t>Primary White Varieties:</w:t>
      </w:r>
    </w:p>
    <w:p w14:paraId="03DEBEF2"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Grüner Veltliner: Produces spicy, citrus-driven wines with mineral depth.</w:t>
      </w:r>
    </w:p>
    <w:p w14:paraId="134FF454"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Riesling: Yields high-acid, floral, and stone fruit-driven wines.</w:t>
      </w:r>
    </w:p>
    <w:p w14:paraId="7D5CE6A5"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Weißburgunder (Pinot Blanc): Offers textured, food-friendly whites.</w:t>
      </w:r>
    </w:p>
    <w:p w14:paraId="7009479E"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Chardonnay: Found in select sites, producing elegant, Burgundian-style wines.</w:t>
      </w:r>
    </w:p>
    <w:p w14:paraId="2F0D6605" w14:textId="77777777" w:rsidR="001C73C7" w:rsidRPr="00DF588C" w:rsidRDefault="001C73C7" w:rsidP="001C73C7">
      <w:pPr>
        <w:numPr>
          <w:ilvl w:val="0"/>
          <w:numId w:val="2"/>
        </w:numPr>
        <w:rPr>
          <w:rFonts w:asciiTheme="majorBidi" w:hAnsiTheme="majorBidi" w:cstheme="majorBidi"/>
          <w:sz w:val="36"/>
          <w:szCs w:val="36"/>
        </w:rPr>
      </w:pPr>
      <w:r w:rsidRPr="00DF588C">
        <w:rPr>
          <w:rFonts w:asciiTheme="majorBidi" w:hAnsiTheme="majorBidi" w:cstheme="majorBidi"/>
          <w:sz w:val="36"/>
          <w:szCs w:val="36"/>
        </w:rPr>
        <w:t>Primary Red Varieties:</w:t>
      </w:r>
    </w:p>
    <w:p w14:paraId="300F9DC4"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Zweigelt: Austria’s most planted red, offering juicy, fruit-driven wines.</w:t>
      </w:r>
    </w:p>
    <w:p w14:paraId="62243AC6"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Pinot Noir: Produces elegant, Burgundian-style reds with bright acidity.</w:t>
      </w:r>
    </w:p>
    <w:p w14:paraId="22EF9E37" w14:textId="77777777" w:rsidR="001C73C7" w:rsidRPr="00DF588C" w:rsidRDefault="001C73C7" w:rsidP="001C73C7">
      <w:pPr>
        <w:numPr>
          <w:ilvl w:val="1"/>
          <w:numId w:val="2"/>
        </w:numPr>
        <w:rPr>
          <w:rFonts w:asciiTheme="majorBidi" w:hAnsiTheme="majorBidi" w:cstheme="majorBidi"/>
          <w:sz w:val="36"/>
          <w:szCs w:val="36"/>
        </w:rPr>
      </w:pPr>
      <w:r w:rsidRPr="00DF588C">
        <w:rPr>
          <w:rFonts w:asciiTheme="majorBidi" w:hAnsiTheme="majorBidi" w:cstheme="majorBidi"/>
          <w:sz w:val="36"/>
          <w:szCs w:val="36"/>
        </w:rPr>
        <w:t>Blaufränkisch: Structured and spicy, with dark berry fruit and firm tannins.</w:t>
      </w:r>
    </w:p>
    <w:p w14:paraId="5D95671D" w14:textId="77777777" w:rsidR="001C73C7" w:rsidRPr="00DF588C" w:rsidRDefault="001C73C7" w:rsidP="001C73C7">
      <w:pPr>
        <w:numPr>
          <w:ilvl w:val="0"/>
          <w:numId w:val="2"/>
        </w:numPr>
        <w:rPr>
          <w:rFonts w:asciiTheme="majorBidi" w:hAnsiTheme="majorBidi" w:cstheme="majorBidi"/>
          <w:sz w:val="36"/>
          <w:szCs w:val="36"/>
        </w:rPr>
      </w:pPr>
      <w:r w:rsidRPr="00DF588C">
        <w:rPr>
          <w:rFonts w:asciiTheme="majorBidi" w:hAnsiTheme="majorBidi" w:cstheme="majorBidi"/>
          <w:sz w:val="36"/>
          <w:szCs w:val="36"/>
        </w:rPr>
        <w:t>Significance: White wines dominate over 80% of production, with Wiener Gemischter Satz as the signature style.</w:t>
      </w:r>
    </w:p>
    <w:p w14:paraId="47A1BA26"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3. Wine Classification System</w:t>
      </w:r>
    </w:p>
    <w:p w14:paraId="226F0BE3" w14:textId="77777777" w:rsidR="001C73C7" w:rsidRPr="00DF588C" w:rsidRDefault="001C73C7" w:rsidP="001C73C7">
      <w:pPr>
        <w:numPr>
          <w:ilvl w:val="0"/>
          <w:numId w:val="3"/>
        </w:numPr>
        <w:rPr>
          <w:rFonts w:asciiTheme="majorBidi" w:hAnsiTheme="majorBidi" w:cstheme="majorBidi"/>
          <w:sz w:val="36"/>
          <w:szCs w:val="36"/>
        </w:rPr>
      </w:pPr>
      <w:r w:rsidRPr="00DF588C">
        <w:rPr>
          <w:rFonts w:asciiTheme="majorBidi" w:hAnsiTheme="majorBidi" w:cstheme="majorBidi"/>
          <w:sz w:val="36"/>
          <w:szCs w:val="36"/>
        </w:rPr>
        <w:t>Quality Hierarchy:</w:t>
      </w:r>
    </w:p>
    <w:p w14:paraId="1927D344" w14:textId="77777777" w:rsidR="001C73C7" w:rsidRPr="00DF588C" w:rsidRDefault="001C73C7" w:rsidP="001C73C7">
      <w:pPr>
        <w:numPr>
          <w:ilvl w:val="1"/>
          <w:numId w:val="3"/>
        </w:numPr>
        <w:rPr>
          <w:rFonts w:asciiTheme="majorBidi" w:hAnsiTheme="majorBidi" w:cstheme="majorBidi"/>
          <w:sz w:val="36"/>
          <w:szCs w:val="36"/>
        </w:rPr>
      </w:pPr>
      <w:r w:rsidRPr="00DF588C">
        <w:rPr>
          <w:rFonts w:asciiTheme="majorBidi" w:hAnsiTheme="majorBidi" w:cstheme="majorBidi"/>
          <w:sz w:val="36"/>
          <w:szCs w:val="36"/>
        </w:rPr>
        <w:t>Prädikatswein: Based on ripeness levels, including Spätlese, Auslese, Beerenauslese, Trockenbeerenauslese, and Eiswein.</w:t>
      </w:r>
    </w:p>
    <w:p w14:paraId="27E09C57" w14:textId="77777777" w:rsidR="001C73C7" w:rsidRPr="00DF588C" w:rsidRDefault="001C73C7" w:rsidP="001C73C7">
      <w:pPr>
        <w:numPr>
          <w:ilvl w:val="1"/>
          <w:numId w:val="3"/>
        </w:numPr>
        <w:rPr>
          <w:rFonts w:asciiTheme="majorBidi" w:hAnsiTheme="majorBidi" w:cstheme="majorBidi"/>
          <w:sz w:val="36"/>
          <w:szCs w:val="36"/>
        </w:rPr>
      </w:pPr>
      <w:r w:rsidRPr="00DF588C">
        <w:rPr>
          <w:rFonts w:asciiTheme="majorBidi" w:hAnsiTheme="majorBidi" w:cstheme="majorBidi"/>
          <w:sz w:val="36"/>
          <w:szCs w:val="36"/>
        </w:rPr>
        <w:t>DAC (Districtus Austriae Controllatus):</w:t>
      </w:r>
    </w:p>
    <w:p w14:paraId="6EDA77C4" w14:textId="77777777" w:rsidR="001C73C7" w:rsidRPr="00DF588C" w:rsidRDefault="001C73C7" w:rsidP="001C73C7">
      <w:pPr>
        <w:numPr>
          <w:ilvl w:val="2"/>
          <w:numId w:val="3"/>
        </w:numPr>
        <w:rPr>
          <w:rFonts w:asciiTheme="majorBidi" w:hAnsiTheme="majorBidi" w:cstheme="majorBidi"/>
          <w:sz w:val="36"/>
          <w:szCs w:val="36"/>
        </w:rPr>
      </w:pPr>
      <w:r w:rsidRPr="00DF588C">
        <w:rPr>
          <w:rFonts w:asciiTheme="majorBidi" w:hAnsiTheme="majorBidi" w:cstheme="majorBidi"/>
          <w:sz w:val="36"/>
          <w:szCs w:val="36"/>
        </w:rPr>
        <w:t>Wiener Gemischter Satz DAC: Protects the traditional field blend style, requiring at least three grape varieties co-planted and co-fermented.</w:t>
      </w:r>
    </w:p>
    <w:p w14:paraId="4E3182F4" w14:textId="77777777" w:rsidR="001C73C7" w:rsidRPr="00DF588C" w:rsidRDefault="001C73C7" w:rsidP="001C73C7">
      <w:pPr>
        <w:numPr>
          <w:ilvl w:val="0"/>
          <w:numId w:val="3"/>
        </w:numPr>
        <w:rPr>
          <w:rFonts w:asciiTheme="majorBidi" w:hAnsiTheme="majorBidi" w:cstheme="majorBidi"/>
          <w:sz w:val="36"/>
          <w:szCs w:val="36"/>
        </w:rPr>
      </w:pPr>
      <w:r w:rsidRPr="00DF588C">
        <w:rPr>
          <w:rFonts w:asciiTheme="majorBidi" w:hAnsiTheme="majorBidi" w:cstheme="majorBidi"/>
          <w:sz w:val="36"/>
          <w:szCs w:val="36"/>
        </w:rPr>
        <w:t>Appellation Structure:</w:t>
      </w:r>
    </w:p>
    <w:p w14:paraId="5C79A215" w14:textId="77777777" w:rsidR="001C73C7" w:rsidRPr="00DF588C" w:rsidRDefault="001C73C7" w:rsidP="001C73C7">
      <w:pPr>
        <w:numPr>
          <w:ilvl w:val="1"/>
          <w:numId w:val="3"/>
        </w:numPr>
        <w:rPr>
          <w:rFonts w:asciiTheme="majorBidi" w:hAnsiTheme="majorBidi" w:cstheme="majorBidi"/>
          <w:sz w:val="36"/>
          <w:szCs w:val="36"/>
        </w:rPr>
      </w:pPr>
      <w:r w:rsidRPr="00DF588C">
        <w:rPr>
          <w:rFonts w:asciiTheme="majorBidi" w:hAnsiTheme="majorBidi" w:cstheme="majorBidi"/>
          <w:sz w:val="36"/>
          <w:szCs w:val="36"/>
        </w:rPr>
        <w:t>Wien is the only Austrian wine region with a DAC dedicated to a single style (Wiener Gemischter Satz).</w:t>
      </w:r>
    </w:p>
    <w:p w14:paraId="414BD87E"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4. Notable Wine Styles</w:t>
      </w:r>
    </w:p>
    <w:p w14:paraId="15BD43F3" w14:textId="77777777" w:rsidR="001C73C7" w:rsidRPr="00DF588C" w:rsidRDefault="001C73C7" w:rsidP="001C73C7">
      <w:pPr>
        <w:numPr>
          <w:ilvl w:val="0"/>
          <w:numId w:val="4"/>
        </w:numPr>
        <w:rPr>
          <w:rFonts w:asciiTheme="majorBidi" w:hAnsiTheme="majorBidi" w:cstheme="majorBidi"/>
          <w:sz w:val="36"/>
          <w:szCs w:val="36"/>
        </w:rPr>
      </w:pPr>
      <w:r w:rsidRPr="00DF588C">
        <w:rPr>
          <w:rFonts w:asciiTheme="majorBidi" w:hAnsiTheme="majorBidi" w:cstheme="majorBidi"/>
          <w:sz w:val="36"/>
          <w:szCs w:val="36"/>
        </w:rPr>
        <w:t>Wiener Gemischter Satz (Field Blend White):</w:t>
      </w:r>
    </w:p>
    <w:p w14:paraId="18E48384"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Classification Level: DAC</w:t>
      </w:r>
    </w:p>
    <w:p w14:paraId="11962850"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Organoleptic Profile: Aromatic, fresh, citrus, floral, with complex minerality.</w:t>
      </w:r>
    </w:p>
    <w:p w14:paraId="489531DF" w14:textId="77777777" w:rsidR="001C73C7" w:rsidRPr="00DF588C" w:rsidRDefault="001C73C7" w:rsidP="001C73C7">
      <w:pPr>
        <w:numPr>
          <w:ilvl w:val="0"/>
          <w:numId w:val="4"/>
        </w:numPr>
        <w:rPr>
          <w:rFonts w:asciiTheme="majorBidi" w:hAnsiTheme="majorBidi" w:cstheme="majorBidi"/>
          <w:sz w:val="36"/>
          <w:szCs w:val="36"/>
        </w:rPr>
      </w:pPr>
      <w:r w:rsidRPr="00DF588C">
        <w:rPr>
          <w:rFonts w:asciiTheme="majorBidi" w:hAnsiTheme="majorBidi" w:cstheme="majorBidi"/>
          <w:sz w:val="36"/>
          <w:szCs w:val="36"/>
        </w:rPr>
        <w:t>Grüner Veltliner (Dry White):</w:t>
      </w:r>
    </w:p>
    <w:p w14:paraId="1EA70351"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Classification Level: Ortswein, Gutswein</w:t>
      </w:r>
    </w:p>
    <w:p w14:paraId="083702F6"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Organoleptic Profile: White pepper, citrus, crisp acidity.</w:t>
      </w:r>
    </w:p>
    <w:p w14:paraId="41794440" w14:textId="77777777" w:rsidR="001C73C7" w:rsidRPr="00DF588C" w:rsidRDefault="001C73C7" w:rsidP="001C73C7">
      <w:pPr>
        <w:numPr>
          <w:ilvl w:val="0"/>
          <w:numId w:val="4"/>
        </w:numPr>
        <w:rPr>
          <w:rFonts w:asciiTheme="majorBidi" w:hAnsiTheme="majorBidi" w:cstheme="majorBidi"/>
          <w:sz w:val="36"/>
          <w:szCs w:val="36"/>
        </w:rPr>
      </w:pPr>
      <w:r w:rsidRPr="00DF588C">
        <w:rPr>
          <w:rFonts w:asciiTheme="majorBidi" w:hAnsiTheme="majorBidi" w:cstheme="majorBidi"/>
          <w:sz w:val="36"/>
          <w:szCs w:val="36"/>
        </w:rPr>
        <w:t>Riesling:</w:t>
      </w:r>
    </w:p>
    <w:p w14:paraId="643C1D85"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Classification Level: Ortswein, Gutswein</w:t>
      </w:r>
    </w:p>
    <w:p w14:paraId="71456216"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Organoleptic Profile: High acidity, peach, apricot, flinty minerality.</w:t>
      </w:r>
    </w:p>
    <w:p w14:paraId="0DD0DFFB" w14:textId="77777777" w:rsidR="001C73C7" w:rsidRPr="00DF588C" w:rsidRDefault="001C73C7" w:rsidP="001C73C7">
      <w:pPr>
        <w:numPr>
          <w:ilvl w:val="0"/>
          <w:numId w:val="4"/>
        </w:numPr>
        <w:rPr>
          <w:rFonts w:asciiTheme="majorBidi" w:hAnsiTheme="majorBidi" w:cstheme="majorBidi"/>
          <w:sz w:val="36"/>
          <w:szCs w:val="36"/>
        </w:rPr>
      </w:pPr>
      <w:r w:rsidRPr="00DF588C">
        <w:rPr>
          <w:rFonts w:asciiTheme="majorBidi" w:hAnsiTheme="majorBidi" w:cstheme="majorBidi"/>
          <w:sz w:val="36"/>
          <w:szCs w:val="36"/>
        </w:rPr>
        <w:t>Zweigelt (Red):</w:t>
      </w:r>
    </w:p>
    <w:p w14:paraId="212D4892"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Classification Level: Ortswein</w:t>
      </w:r>
    </w:p>
    <w:p w14:paraId="6145DF34" w14:textId="77777777" w:rsidR="001C73C7" w:rsidRPr="00DF588C" w:rsidRDefault="001C73C7" w:rsidP="001C73C7">
      <w:pPr>
        <w:numPr>
          <w:ilvl w:val="1"/>
          <w:numId w:val="4"/>
        </w:numPr>
        <w:rPr>
          <w:rFonts w:asciiTheme="majorBidi" w:hAnsiTheme="majorBidi" w:cstheme="majorBidi"/>
          <w:sz w:val="36"/>
          <w:szCs w:val="36"/>
        </w:rPr>
      </w:pPr>
      <w:r w:rsidRPr="00DF588C">
        <w:rPr>
          <w:rFonts w:asciiTheme="majorBidi" w:hAnsiTheme="majorBidi" w:cstheme="majorBidi"/>
          <w:sz w:val="36"/>
          <w:szCs w:val="36"/>
        </w:rPr>
        <w:t>Organoleptic Profile: Bright red fruit, spice, soft tannins.</w:t>
      </w:r>
    </w:p>
    <w:p w14:paraId="5090C9BF"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5. Additional Context</w:t>
      </w:r>
    </w:p>
    <w:p w14:paraId="5D9887E4" w14:textId="77777777" w:rsidR="001C73C7" w:rsidRPr="00DF588C" w:rsidRDefault="001C73C7" w:rsidP="001C73C7">
      <w:pPr>
        <w:numPr>
          <w:ilvl w:val="0"/>
          <w:numId w:val="5"/>
        </w:numPr>
        <w:rPr>
          <w:rFonts w:asciiTheme="majorBidi" w:hAnsiTheme="majorBidi" w:cstheme="majorBidi"/>
          <w:sz w:val="36"/>
          <w:szCs w:val="36"/>
        </w:rPr>
      </w:pPr>
      <w:r w:rsidRPr="00DF588C">
        <w:rPr>
          <w:rFonts w:asciiTheme="majorBidi" w:hAnsiTheme="majorBidi" w:cstheme="majorBidi"/>
          <w:sz w:val="36"/>
          <w:szCs w:val="36"/>
        </w:rPr>
        <w:t>Recent Developments: Increased focus on organic and biodynamic winemaking.</w:t>
      </w:r>
    </w:p>
    <w:p w14:paraId="3FA2180F" w14:textId="77777777" w:rsidR="001C73C7" w:rsidRPr="00DF588C" w:rsidRDefault="001C73C7" w:rsidP="001C73C7">
      <w:pPr>
        <w:numPr>
          <w:ilvl w:val="0"/>
          <w:numId w:val="5"/>
        </w:numPr>
        <w:rPr>
          <w:rFonts w:asciiTheme="majorBidi" w:hAnsiTheme="majorBidi" w:cstheme="majorBidi"/>
          <w:sz w:val="36"/>
          <w:szCs w:val="36"/>
        </w:rPr>
      </w:pPr>
      <w:r w:rsidRPr="00DF588C">
        <w:rPr>
          <w:rFonts w:asciiTheme="majorBidi" w:hAnsiTheme="majorBidi" w:cstheme="majorBidi"/>
          <w:sz w:val="36"/>
          <w:szCs w:val="36"/>
        </w:rPr>
        <w:t>Historical Evolution: Wien’s wine culture has shifted from bulk production to high-quality, terroir-driven wines.</w:t>
      </w:r>
    </w:p>
    <w:p w14:paraId="4881D64F" w14:textId="77777777" w:rsidR="001C73C7" w:rsidRPr="00DF588C" w:rsidRDefault="001C73C7" w:rsidP="001C73C7">
      <w:pPr>
        <w:numPr>
          <w:ilvl w:val="0"/>
          <w:numId w:val="5"/>
        </w:numPr>
        <w:rPr>
          <w:rFonts w:asciiTheme="majorBidi" w:hAnsiTheme="majorBidi" w:cstheme="majorBidi"/>
          <w:sz w:val="36"/>
          <w:szCs w:val="36"/>
        </w:rPr>
      </w:pPr>
      <w:r w:rsidRPr="00DF588C">
        <w:rPr>
          <w:rFonts w:asciiTheme="majorBidi" w:hAnsiTheme="majorBidi" w:cstheme="majorBidi"/>
          <w:sz w:val="36"/>
          <w:szCs w:val="36"/>
        </w:rPr>
        <w:t>Food Pairing Notes:</w:t>
      </w:r>
    </w:p>
    <w:p w14:paraId="38076CE4" w14:textId="77777777" w:rsidR="001C73C7" w:rsidRPr="00DF588C" w:rsidRDefault="001C73C7" w:rsidP="001C73C7">
      <w:pPr>
        <w:numPr>
          <w:ilvl w:val="1"/>
          <w:numId w:val="5"/>
        </w:numPr>
        <w:rPr>
          <w:rFonts w:asciiTheme="majorBidi" w:hAnsiTheme="majorBidi" w:cstheme="majorBidi"/>
          <w:sz w:val="36"/>
          <w:szCs w:val="36"/>
        </w:rPr>
      </w:pPr>
      <w:r w:rsidRPr="00DF588C">
        <w:rPr>
          <w:rFonts w:asciiTheme="majorBidi" w:hAnsiTheme="majorBidi" w:cstheme="majorBidi"/>
          <w:sz w:val="36"/>
          <w:szCs w:val="36"/>
        </w:rPr>
        <w:t>Wiener Gemischter Satz: Ideal with Austrian cuisine, charcuterie, and light seafood dishes.</w:t>
      </w:r>
    </w:p>
    <w:p w14:paraId="0FE938A7" w14:textId="77777777" w:rsidR="001C73C7" w:rsidRPr="00DF588C" w:rsidRDefault="001C73C7" w:rsidP="001C73C7">
      <w:pPr>
        <w:numPr>
          <w:ilvl w:val="1"/>
          <w:numId w:val="5"/>
        </w:numPr>
        <w:rPr>
          <w:rFonts w:asciiTheme="majorBidi" w:hAnsiTheme="majorBidi" w:cstheme="majorBidi"/>
          <w:sz w:val="36"/>
          <w:szCs w:val="36"/>
        </w:rPr>
      </w:pPr>
      <w:r w:rsidRPr="00DF588C">
        <w:rPr>
          <w:rFonts w:asciiTheme="majorBidi" w:hAnsiTheme="majorBidi" w:cstheme="majorBidi"/>
          <w:sz w:val="36"/>
          <w:szCs w:val="36"/>
        </w:rPr>
        <w:t>Grüner Veltliner: Pairs well with Asian dishes, grilled vegetables, and Wiener Schnitzel.</w:t>
      </w:r>
    </w:p>
    <w:p w14:paraId="012F1FA3" w14:textId="77777777" w:rsidR="001C73C7" w:rsidRPr="00DF588C" w:rsidRDefault="001C73C7" w:rsidP="001C73C7">
      <w:pPr>
        <w:numPr>
          <w:ilvl w:val="1"/>
          <w:numId w:val="5"/>
        </w:numPr>
        <w:rPr>
          <w:rFonts w:asciiTheme="majorBidi" w:hAnsiTheme="majorBidi" w:cstheme="majorBidi"/>
          <w:sz w:val="36"/>
          <w:szCs w:val="36"/>
        </w:rPr>
      </w:pPr>
      <w:r w:rsidRPr="00DF588C">
        <w:rPr>
          <w:rFonts w:asciiTheme="majorBidi" w:hAnsiTheme="majorBidi" w:cstheme="majorBidi"/>
          <w:sz w:val="36"/>
          <w:szCs w:val="36"/>
        </w:rPr>
        <w:t>Riesling: Excellent with spicy foods, white meats, and aged cheese.</w:t>
      </w:r>
    </w:p>
    <w:p w14:paraId="07DD4FD7" w14:textId="77777777" w:rsidR="001C73C7" w:rsidRPr="00DF588C" w:rsidRDefault="001C73C7" w:rsidP="001C73C7">
      <w:pPr>
        <w:numPr>
          <w:ilvl w:val="1"/>
          <w:numId w:val="5"/>
        </w:numPr>
        <w:rPr>
          <w:rFonts w:asciiTheme="majorBidi" w:hAnsiTheme="majorBidi" w:cstheme="majorBidi"/>
          <w:sz w:val="36"/>
          <w:szCs w:val="36"/>
        </w:rPr>
      </w:pPr>
      <w:r w:rsidRPr="00DF588C">
        <w:rPr>
          <w:rFonts w:asciiTheme="majorBidi" w:hAnsiTheme="majorBidi" w:cstheme="majorBidi"/>
          <w:sz w:val="36"/>
          <w:szCs w:val="36"/>
        </w:rPr>
        <w:t>Zweigelt: Complements grilled meats and hearty pasta dishes.</w:t>
      </w:r>
    </w:p>
    <w:p w14:paraId="504C913F" w14:textId="77777777" w:rsidR="001C73C7" w:rsidRPr="00DF588C" w:rsidRDefault="001C73C7" w:rsidP="001C73C7">
      <w:pPr>
        <w:numPr>
          <w:ilvl w:val="0"/>
          <w:numId w:val="5"/>
        </w:numPr>
        <w:rPr>
          <w:rFonts w:asciiTheme="majorBidi" w:hAnsiTheme="majorBidi" w:cstheme="majorBidi"/>
          <w:sz w:val="36"/>
          <w:szCs w:val="36"/>
        </w:rPr>
      </w:pPr>
      <w:r w:rsidRPr="00DF588C">
        <w:rPr>
          <w:rFonts w:asciiTheme="majorBidi" w:hAnsiTheme="majorBidi" w:cstheme="majorBidi"/>
          <w:sz w:val="36"/>
          <w:szCs w:val="36"/>
        </w:rPr>
        <w:t>Producer Information: Notable wineries include Weingut Wieninger, Mayer am Pfarrplatz, Rotes Haus, and Weingut Christ.</w:t>
      </w:r>
    </w:p>
    <w:p w14:paraId="246CEE53"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6. Key Takeaways for Sommeliers</w:t>
      </w:r>
    </w:p>
    <w:p w14:paraId="01FFAC70" w14:textId="77777777" w:rsidR="001C73C7" w:rsidRPr="00DF588C" w:rsidRDefault="001C73C7" w:rsidP="001C73C7">
      <w:pPr>
        <w:numPr>
          <w:ilvl w:val="0"/>
          <w:numId w:val="6"/>
        </w:numPr>
        <w:rPr>
          <w:rFonts w:asciiTheme="majorBidi" w:hAnsiTheme="majorBidi" w:cstheme="majorBidi"/>
          <w:sz w:val="36"/>
          <w:szCs w:val="36"/>
        </w:rPr>
      </w:pPr>
      <w:r w:rsidRPr="00DF588C">
        <w:rPr>
          <w:rFonts w:asciiTheme="majorBidi" w:hAnsiTheme="majorBidi" w:cstheme="majorBidi"/>
          <w:sz w:val="36"/>
          <w:szCs w:val="36"/>
        </w:rPr>
        <w:t>Wien is the only capital city in the world with a significant urban wine culture, making its wines unique.</w:t>
      </w:r>
    </w:p>
    <w:p w14:paraId="488706B3" w14:textId="77777777" w:rsidR="001C73C7" w:rsidRPr="00DF588C" w:rsidRDefault="001C73C7" w:rsidP="001C73C7">
      <w:pPr>
        <w:numPr>
          <w:ilvl w:val="0"/>
          <w:numId w:val="6"/>
        </w:numPr>
        <w:rPr>
          <w:rFonts w:asciiTheme="majorBidi" w:hAnsiTheme="majorBidi" w:cstheme="majorBidi"/>
          <w:sz w:val="36"/>
          <w:szCs w:val="36"/>
        </w:rPr>
      </w:pPr>
      <w:r w:rsidRPr="00DF588C">
        <w:rPr>
          <w:rFonts w:asciiTheme="majorBidi" w:hAnsiTheme="majorBidi" w:cstheme="majorBidi"/>
          <w:sz w:val="36"/>
          <w:szCs w:val="36"/>
        </w:rPr>
        <w:t>Wiener Gemischter Satz DAC is a must-know category, offering aromatic, complex, and food-friendly wines.</w:t>
      </w:r>
    </w:p>
    <w:p w14:paraId="7F18DBD7" w14:textId="77777777" w:rsidR="001C73C7" w:rsidRPr="00DF588C" w:rsidRDefault="001C73C7" w:rsidP="001C73C7">
      <w:pPr>
        <w:numPr>
          <w:ilvl w:val="0"/>
          <w:numId w:val="6"/>
        </w:numPr>
        <w:rPr>
          <w:rFonts w:asciiTheme="majorBidi" w:hAnsiTheme="majorBidi" w:cstheme="majorBidi"/>
          <w:sz w:val="36"/>
          <w:szCs w:val="36"/>
        </w:rPr>
      </w:pPr>
      <w:r w:rsidRPr="00DF588C">
        <w:rPr>
          <w:rFonts w:asciiTheme="majorBidi" w:hAnsiTheme="majorBidi" w:cstheme="majorBidi"/>
          <w:sz w:val="36"/>
          <w:szCs w:val="36"/>
        </w:rPr>
        <w:t>Grüner Veltliner and Riesling thrive in the region’s limestone and loess soils, producing highly expressive whites.</w:t>
      </w:r>
    </w:p>
    <w:p w14:paraId="77B6BDA4" w14:textId="77777777" w:rsidR="001C73C7" w:rsidRPr="00DF588C" w:rsidRDefault="001C73C7" w:rsidP="001C73C7">
      <w:pPr>
        <w:numPr>
          <w:ilvl w:val="0"/>
          <w:numId w:val="6"/>
        </w:numPr>
        <w:rPr>
          <w:rFonts w:asciiTheme="majorBidi" w:hAnsiTheme="majorBidi" w:cstheme="majorBidi"/>
          <w:sz w:val="36"/>
          <w:szCs w:val="36"/>
        </w:rPr>
      </w:pPr>
      <w:r w:rsidRPr="00DF588C">
        <w:rPr>
          <w:rFonts w:asciiTheme="majorBidi" w:hAnsiTheme="majorBidi" w:cstheme="majorBidi"/>
          <w:sz w:val="36"/>
          <w:szCs w:val="36"/>
        </w:rPr>
        <w:t>The Heurigen (wine tavern) culture remains a defining aspect of Viennese winemaking, offering direct-from-producer experiences.</w:t>
      </w:r>
    </w:p>
    <w:p w14:paraId="38962434" w14:textId="77777777" w:rsidR="001C73C7" w:rsidRPr="00DF588C" w:rsidRDefault="001C73C7" w:rsidP="001C73C7">
      <w:pPr>
        <w:numPr>
          <w:ilvl w:val="0"/>
          <w:numId w:val="6"/>
        </w:numPr>
        <w:rPr>
          <w:rFonts w:asciiTheme="majorBidi" w:hAnsiTheme="majorBidi" w:cstheme="majorBidi"/>
          <w:sz w:val="36"/>
          <w:szCs w:val="36"/>
        </w:rPr>
      </w:pPr>
      <w:r w:rsidRPr="00DF588C">
        <w:rPr>
          <w:rFonts w:asciiTheme="majorBidi" w:hAnsiTheme="majorBidi" w:cstheme="majorBidi"/>
          <w:sz w:val="36"/>
          <w:szCs w:val="36"/>
        </w:rPr>
        <w:t>Wien’s boutique wineries focus on quality over quantity, making the wines rare and sought-after internationally.</w:t>
      </w:r>
    </w:p>
    <w:p w14:paraId="72F7C0D2"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7. Final Thoughts</w:t>
      </w:r>
    </w:p>
    <w:p w14:paraId="25AD21A4" w14:textId="77777777" w:rsidR="001C73C7" w:rsidRPr="00DF588C" w:rsidRDefault="001C73C7" w:rsidP="001C73C7">
      <w:pPr>
        <w:rPr>
          <w:rFonts w:asciiTheme="majorBidi" w:hAnsiTheme="majorBidi" w:cstheme="majorBidi"/>
          <w:sz w:val="36"/>
          <w:szCs w:val="36"/>
        </w:rPr>
      </w:pPr>
      <w:r w:rsidRPr="00DF588C">
        <w:rPr>
          <w:rFonts w:asciiTheme="majorBidi" w:hAnsiTheme="majorBidi" w:cstheme="majorBidi"/>
          <w:sz w:val="36"/>
          <w:szCs w:val="36"/>
        </w:rPr>
        <w:t>Wien’s wine region is one of Austria’s most fascinating and historically rich, offering a perfect blend of tradition and modern innovation. With its renowned Wiener Gemischter Satz, terroir-driven whites, and elegant reds, the region continues to captivate wine lovers worldwide. Whether enjoying a refreshing field blend at a Heurigen or a mineral-rich Riesling from Nussberg, Wien represents a unique and essential part of Austrian viticulture.</w:t>
      </w:r>
    </w:p>
    <w:p w14:paraId="49C16E6B" w14:textId="77777777" w:rsidR="001C73C7" w:rsidRPr="00DF588C" w:rsidRDefault="001C73C7">
      <w:pPr>
        <w:rPr>
          <w:rFonts w:asciiTheme="majorBidi" w:hAnsiTheme="majorBidi" w:cstheme="majorBidi"/>
          <w:sz w:val="36"/>
          <w:szCs w:val="36"/>
        </w:rPr>
      </w:pPr>
    </w:p>
    <w:sectPr w:rsidR="001C73C7" w:rsidRPr="00DF5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08F"/>
    <w:multiLevelType w:val="multilevel"/>
    <w:tmpl w:val="BFA4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5FB9"/>
    <w:multiLevelType w:val="multilevel"/>
    <w:tmpl w:val="09B2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B6748"/>
    <w:multiLevelType w:val="multilevel"/>
    <w:tmpl w:val="0C1CE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E6D9B"/>
    <w:multiLevelType w:val="multilevel"/>
    <w:tmpl w:val="2EE2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01404"/>
    <w:multiLevelType w:val="multilevel"/>
    <w:tmpl w:val="2DD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57E75"/>
    <w:multiLevelType w:val="multilevel"/>
    <w:tmpl w:val="3456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8980">
    <w:abstractNumId w:val="3"/>
  </w:num>
  <w:num w:numId="2" w16cid:durableId="527718152">
    <w:abstractNumId w:val="0"/>
  </w:num>
  <w:num w:numId="3" w16cid:durableId="1818573833">
    <w:abstractNumId w:val="2"/>
  </w:num>
  <w:num w:numId="4" w16cid:durableId="1009137246">
    <w:abstractNumId w:val="5"/>
  </w:num>
  <w:num w:numId="5" w16cid:durableId="1866089334">
    <w:abstractNumId w:val="1"/>
  </w:num>
  <w:num w:numId="6" w16cid:durableId="203005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7"/>
    <w:rsid w:val="00021285"/>
    <w:rsid w:val="001C73C7"/>
    <w:rsid w:val="00960E1E"/>
    <w:rsid w:val="00DF5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061F"/>
  <w15:chartTrackingRefBased/>
  <w15:docId w15:val="{6D7E1A80-F521-4D59-930C-D2E78371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3C7"/>
    <w:rPr>
      <w:rFonts w:eastAsiaTheme="majorEastAsia" w:cstheme="majorBidi"/>
      <w:color w:val="272727" w:themeColor="text1" w:themeTint="D8"/>
    </w:rPr>
  </w:style>
  <w:style w:type="paragraph" w:styleId="Title">
    <w:name w:val="Title"/>
    <w:basedOn w:val="Normal"/>
    <w:next w:val="Normal"/>
    <w:link w:val="TitleChar"/>
    <w:uiPriority w:val="10"/>
    <w:qFormat/>
    <w:rsid w:val="001C7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3C7"/>
    <w:pPr>
      <w:spacing w:before="160"/>
      <w:jc w:val="center"/>
    </w:pPr>
    <w:rPr>
      <w:i/>
      <w:iCs/>
      <w:color w:val="404040" w:themeColor="text1" w:themeTint="BF"/>
    </w:rPr>
  </w:style>
  <w:style w:type="character" w:customStyle="1" w:styleId="QuoteChar">
    <w:name w:val="Quote Char"/>
    <w:basedOn w:val="DefaultParagraphFont"/>
    <w:link w:val="Quote"/>
    <w:uiPriority w:val="29"/>
    <w:rsid w:val="001C73C7"/>
    <w:rPr>
      <w:i/>
      <w:iCs/>
      <w:color w:val="404040" w:themeColor="text1" w:themeTint="BF"/>
    </w:rPr>
  </w:style>
  <w:style w:type="paragraph" w:styleId="ListParagraph">
    <w:name w:val="List Paragraph"/>
    <w:basedOn w:val="Normal"/>
    <w:uiPriority w:val="34"/>
    <w:qFormat/>
    <w:rsid w:val="001C73C7"/>
    <w:pPr>
      <w:ind w:left="720"/>
      <w:contextualSpacing/>
    </w:pPr>
  </w:style>
  <w:style w:type="character" w:styleId="IntenseEmphasis">
    <w:name w:val="Intense Emphasis"/>
    <w:basedOn w:val="DefaultParagraphFont"/>
    <w:uiPriority w:val="21"/>
    <w:qFormat/>
    <w:rsid w:val="001C73C7"/>
    <w:rPr>
      <w:i/>
      <w:iCs/>
      <w:color w:val="2F5496" w:themeColor="accent1" w:themeShade="BF"/>
    </w:rPr>
  </w:style>
  <w:style w:type="paragraph" w:styleId="IntenseQuote">
    <w:name w:val="Intense Quote"/>
    <w:basedOn w:val="Normal"/>
    <w:next w:val="Normal"/>
    <w:link w:val="IntenseQuoteChar"/>
    <w:uiPriority w:val="30"/>
    <w:qFormat/>
    <w:rsid w:val="001C7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3C7"/>
    <w:rPr>
      <w:i/>
      <w:iCs/>
      <w:color w:val="2F5496" w:themeColor="accent1" w:themeShade="BF"/>
    </w:rPr>
  </w:style>
  <w:style w:type="character" w:styleId="IntenseReference">
    <w:name w:val="Intense Reference"/>
    <w:basedOn w:val="DefaultParagraphFont"/>
    <w:uiPriority w:val="32"/>
    <w:qFormat/>
    <w:rsid w:val="001C7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49338">
      <w:bodyDiv w:val="1"/>
      <w:marLeft w:val="0"/>
      <w:marRight w:val="0"/>
      <w:marTop w:val="0"/>
      <w:marBottom w:val="0"/>
      <w:divBdr>
        <w:top w:val="none" w:sz="0" w:space="0" w:color="auto"/>
        <w:left w:val="none" w:sz="0" w:space="0" w:color="auto"/>
        <w:bottom w:val="none" w:sz="0" w:space="0" w:color="auto"/>
        <w:right w:val="none" w:sz="0" w:space="0" w:color="auto"/>
      </w:divBdr>
    </w:div>
    <w:div w:id="205719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2025-03-04T04:46:00Z</dcterms:created>
  <dcterms:modified xsi:type="dcterms:W3CDTF">2026-01-10T18:01:00Z</dcterms:modified>
</cp:coreProperties>
</file>