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131D"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Visual Mnemonics for Soil/Grape/Climate Relationships</w:t>
      </w:r>
    </w:p>
    <w:p w14:paraId="78526C92" w14:textId="77777777" w:rsid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t xml:space="preserve">Understanding the relationship between soil types, grape varieties, and climate zones is essential for mastering wine origin identification. </w:t>
      </w:r>
    </w:p>
    <w:p w14:paraId="5523048B" w14:textId="17141410"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t>Visual mnemonics help reinforce memory by linking sensory traits to geological and climatic features. The following section presents illustrative mental images and simple associations to strengthen recall of key vineyard factors.</w:t>
      </w:r>
    </w:p>
    <w:p w14:paraId="3B722D80"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03870380">
          <v:rect id="_x0000_i1761" style="width:0;height:1.5pt" o:hralign="center" o:hrstd="t" o:hr="t" fillcolor="#a0a0a0" stroked="f"/>
        </w:pict>
      </w:r>
    </w:p>
    <w:p w14:paraId="26485BA5"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Limestone + Chardonnay + Cool Climate</w:t>
      </w:r>
    </w:p>
    <w:p w14:paraId="40F0A21B"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Picture a ballerina dancing on a chalkboard — precise, linear, and cool under pressure. Think Chablis.</w:t>
      </w:r>
    </w:p>
    <w:p w14:paraId="6A87C57D"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6D9E0A5B">
          <v:rect id="_x0000_i1762" style="width:0;height:1.5pt" o:hralign="center" o:hrstd="t" o:hr="t" fillcolor="#a0a0a0" stroked="f"/>
        </w:pict>
      </w:r>
    </w:p>
    <w:p w14:paraId="75B04AE3"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Slate + Riesling + Cool Climate</w:t>
      </w:r>
    </w:p>
    <w:p w14:paraId="0735D7AF"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Imagine a sun-warmed slate roof with icicles dripping lemon juice — a Mosel Riesling in geological form.</w:t>
      </w:r>
    </w:p>
    <w:p w14:paraId="37A019BC"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6300427D">
          <v:rect id="_x0000_i1763" style="width:0;height:1.5pt" o:hralign="center" o:hrstd="t" o:hr="t" fillcolor="#a0a0a0" stroked="f"/>
        </w:pict>
      </w:r>
    </w:p>
    <w:p w14:paraId="14080DE0"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Volcanic + Nerello Mascalese + High Altitude</w:t>
      </w:r>
    </w:p>
    <w:p w14:paraId="14091648"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Visualize smoky cherry blossoms blooming on black lava rock — that's Etna Rosso's tense elegance.</w:t>
      </w:r>
    </w:p>
    <w:p w14:paraId="3BA87BB5"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1C0391F3">
          <v:rect id="_x0000_i1764" style="width:0;height:1.5pt" o:hralign="center" o:hrstd="t" o:hr="t" fillcolor="#a0a0a0" stroked="f"/>
        </w:pict>
      </w:r>
    </w:p>
    <w:p w14:paraId="499EA765"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Gravel + Cabernet Sauvignon + Moderate Climate</w:t>
      </w:r>
    </w:p>
    <w:p w14:paraId="6688A2F5"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See a knight’s armored boot crunching through gravel — structured, firm, and built to age. Think Left Bank Bordeaux.</w:t>
      </w:r>
    </w:p>
    <w:p w14:paraId="22E085F8"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5002D744">
          <v:rect id="_x0000_i1765" style="width:0;height:1.5pt" o:hralign="center" o:hrstd="t" o:hr="t" fillcolor="#a0a0a0" stroked="f"/>
        </w:pict>
      </w:r>
    </w:p>
    <w:p w14:paraId="1A804354"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lastRenderedPageBreak/>
        <w:t>Clay + Merlot + Moderate Climate</w:t>
      </w:r>
    </w:p>
    <w:p w14:paraId="45A3A4E3"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Imagine rich chocolate pudding in a velvet glove — plush, smooth, and softly structured like Pomerol Merlot.</w:t>
      </w:r>
    </w:p>
    <w:p w14:paraId="31F97B39"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18092A31">
          <v:rect id="_x0000_i1766" style="width:0;height:1.5pt" o:hralign="center" o:hrstd="t" o:hr="t" fillcolor="#a0a0a0" stroked="f"/>
        </w:pict>
      </w:r>
    </w:p>
    <w:p w14:paraId="4AF8FC9E"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Sand + Grenache + Warm Climate</w:t>
      </w:r>
    </w:p>
    <w:p w14:paraId="4D001B1B"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Think of a sunburned beachgoer sipping strawberry jam — hot, ripe, and loose-structured. Classic Southern Rhône.</w:t>
      </w:r>
    </w:p>
    <w:p w14:paraId="181CAF41"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32A44F27">
          <v:rect id="_x0000_i1767" style="width:0;height:1.5pt" o:hralign="center" o:hrstd="t" o:hr="t" fillcolor="#a0a0a0" stroked="f"/>
        </w:pict>
      </w:r>
    </w:p>
    <w:p w14:paraId="1F7C1F4A"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Granite + Syrah + Moderate Climate</w:t>
      </w:r>
    </w:p>
    <w:p w14:paraId="77C92914"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Picture black pepper grinding onto a steak over granite rock — savory, firm, and spicy like Northern Rhône Syrah.</w:t>
      </w:r>
    </w:p>
    <w:p w14:paraId="7B39E43D"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647D4B3B">
          <v:rect id="_x0000_i1768" style="width:0;height:1.5pt" o:hralign="center" o:hrstd="t" o:hr="t" fillcolor="#a0a0a0" stroked="f"/>
        </w:pict>
      </w:r>
    </w:p>
    <w:p w14:paraId="76F601A7"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Marl + Pinot Noir + Cool Climate</w:t>
      </w:r>
    </w:p>
    <w:p w14:paraId="56AA497F"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Imagine red silk draped over limestone gravel — delicate, perfumed, and layered. Burgundy in a snapshot.</w:t>
      </w:r>
    </w:p>
    <w:p w14:paraId="5DD26148"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35BBFBE3">
          <v:rect id="_x0000_i1769" style="width:0;height:1.5pt" o:hralign="center" o:hrstd="t" o:hr="t" fillcolor="#a0a0a0" stroked="f"/>
        </w:pict>
      </w:r>
    </w:p>
    <w:p w14:paraId="6AEAE052"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Loess + Grüner Veltliner + Cool Climate</w:t>
      </w:r>
    </w:p>
    <w:p w14:paraId="4FAC8979"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Envision a pale green apple spinning in fine dust — crisp, peppery, and mineral-laced like Wachau Grüner.</w:t>
      </w:r>
    </w:p>
    <w:p w14:paraId="2922BF26"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07BB0B0F">
          <v:rect id="_x0000_i1770" style="width:0;height:1.5pt" o:hralign="center" o:hrstd="t" o:hr="t" fillcolor="#a0a0a0" stroked="f"/>
        </w:pict>
      </w:r>
    </w:p>
    <w:p w14:paraId="350BE6A1"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Basalt + Touriga Nacional + Warm Climate</w:t>
      </w:r>
    </w:p>
    <w:p w14:paraId="249B6F74"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See violets pushing through black volcanic crust — intense, floral, and deep as the Douro Valley.</w:t>
      </w:r>
    </w:p>
    <w:p w14:paraId="7A0F7B1F"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2DA3FEE4">
          <v:rect id="_x0000_i1771" style="width:0;height:1.5pt" o:hralign="center" o:hrstd="t" o:hr="t" fillcolor="#a0a0a0" stroked="f"/>
        </w:pict>
      </w:r>
    </w:p>
    <w:p w14:paraId="3EF34721"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lastRenderedPageBreak/>
        <w:t>Alluvial + Malbec + High Altitude</w:t>
      </w:r>
    </w:p>
    <w:p w14:paraId="15FC8200"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Think of a rugged mountain river swirling with plum ink — dense, bold, and high-altitude balanced like Mendoza Malbec.</w:t>
      </w:r>
    </w:p>
    <w:p w14:paraId="1313F8A5"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07762C66">
          <v:rect id="_x0000_i1772" style="width:0;height:1.5pt" o:hralign="center" o:hrstd="t" o:hr="t" fillcolor="#a0a0a0" stroked="f"/>
        </w:pict>
      </w:r>
    </w:p>
    <w:p w14:paraId="00367FBA"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Schist + Garnacha + Warm Climate</w:t>
      </w:r>
    </w:p>
    <w:p w14:paraId="45CEB55F"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Picture sun-baked slate with dried cherries caught in the cracks — rich, mineral, and wild like Priorat.</w:t>
      </w:r>
    </w:p>
    <w:p w14:paraId="2610DD33"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5B92080A">
          <v:rect id="_x0000_i1773" style="width:0;height:1.5pt" o:hralign="center" o:hrstd="t" o:hr="t" fillcolor="#a0a0a0" stroked="f"/>
        </w:pict>
      </w:r>
    </w:p>
    <w:p w14:paraId="7002ADAA"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Tuffeau + Chenin Blanc + Cool Climate</w:t>
      </w:r>
    </w:p>
    <w:p w14:paraId="31CD3F2E"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Visualize beeswax candles melting in a white cave — textural, stony, and honeyed like Vouvray.</w:t>
      </w:r>
    </w:p>
    <w:p w14:paraId="29FD9B42"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0C4B5050">
          <v:rect id="_x0000_i1774" style="width:0;height:1.5pt" o:hralign="center" o:hrstd="t" o:hr="t" fillcolor="#a0a0a0" stroked="f"/>
        </w:pict>
      </w:r>
    </w:p>
    <w:p w14:paraId="0139FAC3"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Flint + Sauvignon Blanc + Cool Climate</w:t>
      </w:r>
    </w:p>
    <w:p w14:paraId="2855BEC4"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Imagine a struck match on a lemon rind — sharp, flinty, and alive like Sancerre.</w:t>
      </w:r>
    </w:p>
    <w:p w14:paraId="7C843A52"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4054B706">
          <v:rect id="_x0000_i1775" style="width:0;height:1.5pt" o:hralign="center" o:hrstd="t" o:hr="t" fillcolor="#a0a0a0" stroked="f"/>
        </w:pict>
      </w:r>
    </w:p>
    <w:p w14:paraId="77BE4E50"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Red Clay + Zinfandel + Warm Climate</w:t>
      </w:r>
    </w:p>
    <w:p w14:paraId="5ACF58A9"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Picture a sunbaked berry pie on a terra-cotta plate — jammy, rustic, and warm like Lodi Zinfandel.</w:t>
      </w:r>
    </w:p>
    <w:p w14:paraId="5F892023"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0CFE303C">
          <v:rect id="_x0000_i1776" style="width:0;height:1.5pt" o:hralign="center" o:hrstd="t" o:hr="t" fillcolor="#a0a0a0" stroked="f"/>
        </w:pict>
      </w:r>
    </w:p>
    <w:p w14:paraId="2AA2C944"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t>Volcanic + Assyrtiko + Hot and Windy Climate</w:t>
      </w:r>
    </w:p>
    <w:p w14:paraId="1153AF9B" w14:textId="6213B12B" w:rsidR="00FB5B6C" w:rsidRDefault="00911998" w:rsidP="00911998">
      <w:pPr>
        <w:ind w:left="0" w:firstLine="0"/>
        <w:rPr>
          <w:rFonts w:asciiTheme="majorBidi" w:hAnsiTheme="majorBidi" w:cstheme="majorBidi"/>
          <w:sz w:val="32"/>
          <w:szCs w:val="32"/>
        </w:rPr>
      </w:pPr>
      <w:r w:rsidRPr="00911998">
        <w:rPr>
          <w:rFonts w:asciiTheme="majorBidi" w:hAnsiTheme="majorBidi" w:cstheme="majorBidi"/>
          <w:i/>
          <w:iCs/>
          <w:sz w:val="32"/>
          <w:szCs w:val="32"/>
        </w:rPr>
        <w:t>Think of salty lemon juice sizzling on black stone — bracing, smoky, and saline like Santorini Assyrtiko.</w:t>
      </w:r>
    </w:p>
    <w:p w14:paraId="3D5EB8D4"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pict w14:anchorId="1FA2A348">
          <v:rect id="_x0000_i1794" style="width:0;height:1.5pt" o:hralign="center" o:hrstd="t" o:hr="t" fillcolor="#a0a0a0" stroked="f"/>
        </w:pict>
      </w:r>
    </w:p>
    <w:p w14:paraId="6CD214AA" w14:textId="77777777" w:rsidR="00911998" w:rsidRPr="00911998" w:rsidRDefault="00911998" w:rsidP="00911998">
      <w:pPr>
        <w:ind w:left="0" w:firstLine="0"/>
        <w:rPr>
          <w:rFonts w:asciiTheme="majorBidi" w:hAnsiTheme="majorBidi" w:cstheme="majorBidi"/>
          <w:b/>
          <w:bCs/>
          <w:sz w:val="32"/>
          <w:szCs w:val="32"/>
        </w:rPr>
      </w:pPr>
      <w:r w:rsidRPr="00911998">
        <w:rPr>
          <w:rFonts w:asciiTheme="majorBidi" w:hAnsiTheme="majorBidi" w:cstheme="majorBidi"/>
          <w:b/>
          <w:bCs/>
          <w:sz w:val="32"/>
          <w:szCs w:val="32"/>
        </w:rPr>
        <w:lastRenderedPageBreak/>
        <w:t>Conclusion</w:t>
      </w:r>
    </w:p>
    <w:p w14:paraId="526FAAC7"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t>These visual mnemonics are more than memory aids—they’re mental shortcuts that link the abstract concepts of terroir to vivid, sensory imagery. By pairing grape varieties with soil types and climate patterns in a visual context, you’re training your brain to recognize patterns, not just memorize facts. This kind of associative learning reinforces recall during blind tastings and deepens your intuitive understanding of wine origins.</w:t>
      </w:r>
    </w:p>
    <w:p w14:paraId="20F77939" w14:textId="77777777" w:rsidR="00911998" w:rsidRPr="00911998" w:rsidRDefault="00911998" w:rsidP="00911998">
      <w:pPr>
        <w:ind w:left="0" w:firstLine="0"/>
        <w:rPr>
          <w:rFonts w:asciiTheme="majorBidi" w:hAnsiTheme="majorBidi" w:cstheme="majorBidi"/>
          <w:sz w:val="32"/>
          <w:szCs w:val="32"/>
        </w:rPr>
      </w:pPr>
      <w:r w:rsidRPr="00911998">
        <w:rPr>
          <w:rFonts w:asciiTheme="majorBidi" w:hAnsiTheme="majorBidi" w:cstheme="majorBidi"/>
          <w:sz w:val="32"/>
          <w:szCs w:val="32"/>
        </w:rPr>
        <w:t>As you refine your palate, come back to these images and build your own. The more personally meaningful the association, the stronger it sticks. Let your mind wander the vineyard—through gravel, slate, and sun—to cement your mastery of what’s in the glass.</w:t>
      </w:r>
    </w:p>
    <w:p w14:paraId="68E712B8" w14:textId="77777777" w:rsidR="00911998" w:rsidRPr="00911998" w:rsidRDefault="00911998" w:rsidP="00911998">
      <w:pPr>
        <w:ind w:left="0" w:firstLine="0"/>
        <w:rPr>
          <w:rFonts w:asciiTheme="majorBidi" w:hAnsiTheme="majorBidi" w:cstheme="majorBidi"/>
          <w:sz w:val="32"/>
          <w:szCs w:val="32"/>
        </w:rPr>
      </w:pPr>
    </w:p>
    <w:sectPr w:rsidR="00911998" w:rsidRPr="00911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1F38"/>
    <w:multiLevelType w:val="multilevel"/>
    <w:tmpl w:val="AC3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49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71"/>
    <w:rsid w:val="00143158"/>
    <w:rsid w:val="004C11CC"/>
    <w:rsid w:val="008D3D73"/>
    <w:rsid w:val="00911998"/>
    <w:rsid w:val="00BC5AEB"/>
    <w:rsid w:val="00E5147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407C"/>
  <w15:chartTrackingRefBased/>
  <w15:docId w15:val="{64879243-05E4-4D09-9683-3E41A2E8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71"/>
  </w:style>
  <w:style w:type="paragraph" w:styleId="Heading1">
    <w:name w:val="heading 1"/>
    <w:basedOn w:val="Normal"/>
    <w:next w:val="Normal"/>
    <w:link w:val="Heading1Char"/>
    <w:uiPriority w:val="9"/>
    <w:qFormat/>
    <w:rsid w:val="00E51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4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4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4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4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4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4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4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471"/>
    <w:rPr>
      <w:rFonts w:eastAsiaTheme="majorEastAsia" w:cstheme="majorBidi"/>
      <w:color w:val="272727" w:themeColor="text1" w:themeTint="D8"/>
    </w:rPr>
  </w:style>
  <w:style w:type="paragraph" w:styleId="Title">
    <w:name w:val="Title"/>
    <w:basedOn w:val="Normal"/>
    <w:next w:val="Normal"/>
    <w:link w:val="TitleChar"/>
    <w:uiPriority w:val="10"/>
    <w:qFormat/>
    <w:rsid w:val="00E5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47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471"/>
    <w:pPr>
      <w:spacing w:before="160"/>
      <w:jc w:val="center"/>
    </w:pPr>
    <w:rPr>
      <w:i/>
      <w:iCs/>
      <w:color w:val="404040" w:themeColor="text1" w:themeTint="BF"/>
    </w:rPr>
  </w:style>
  <w:style w:type="character" w:customStyle="1" w:styleId="QuoteChar">
    <w:name w:val="Quote Char"/>
    <w:basedOn w:val="DefaultParagraphFont"/>
    <w:link w:val="Quote"/>
    <w:uiPriority w:val="29"/>
    <w:rsid w:val="00E51471"/>
    <w:rPr>
      <w:i/>
      <w:iCs/>
      <w:color w:val="404040" w:themeColor="text1" w:themeTint="BF"/>
    </w:rPr>
  </w:style>
  <w:style w:type="paragraph" w:styleId="ListParagraph">
    <w:name w:val="List Paragraph"/>
    <w:basedOn w:val="Normal"/>
    <w:uiPriority w:val="34"/>
    <w:qFormat/>
    <w:rsid w:val="00E51471"/>
    <w:pPr>
      <w:ind w:left="720"/>
      <w:contextualSpacing/>
    </w:pPr>
  </w:style>
  <w:style w:type="character" w:styleId="IntenseEmphasis">
    <w:name w:val="Intense Emphasis"/>
    <w:basedOn w:val="DefaultParagraphFont"/>
    <w:uiPriority w:val="21"/>
    <w:qFormat/>
    <w:rsid w:val="00E51471"/>
    <w:rPr>
      <w:i/>
      <w:iCs/>
      <w:color w:val="2F5496" w:themeColor="accent1" w:themeShade="BF"/>
    </w:rPr>
  </w:style>
  <w:style w:type="paragraph" w:styleId="IntenseQuote">
    <w:name w:val="Intense Quote"/>
    <w:basedOn w:val="Normal"/>
    <w:next w:val="Normal"/>
    <w:link w:val="IntenseQuoteChar"/>
    <w:uiPriority w:val="30"/>
    <w:qFormat/>
    <w:rsid w:val="00E51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471"/>
    <w:rPr>
      <w:i/>
      <w:iCs/>
      <w:color w:val="2F5496" w:themeColor="accent1" w:themeShade="BF"/>
    </w:rPr>
  </w:style>
  <w:style w:type="character" w:styleId="IntenseReference">
    <w:name w:val="Intense Reference"/>
    <w:basedOn w:val="DefaultParagraphFont"/>
    <w:uiPriority w:val="32"/>
    <w:qFormat/>
    <w:rsid w:val="00E51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9995">
      <w:bodyDiv w:val="1"/>
      <w:marLeft w:val="0"/>
      <w:marRight w:val="0"/>
      <w:marTop w:val="0"/>
      <w:marBottom w:val="0"/>
      <w:divBdr>
        <w:top w:val="none" w:sz="0" w:space="0" w:color="auto"/>
        <w:left w:val="none" w:sz="0" w:space="0" w:color="auto"/>
        <w:bottom w:val="none" w:sz="0" w:space="0" w:color="auto"/>
        <w:right w:val="none" w:sz="0" w:space="0" w:color="auto"/>
      </w:divBdr>
    </w:div>
    <w:div w:id="1378091131">
      <w:bodyDiv w:val="1"/>
      <w:marLeft w:val="0"/>
      <w:marRight w:val="0"/>
      <w:marTop w:val="0"/>
      <w:marBottom w:val="0"/>
      <w:divBdr>
        <w:top w:val="none" w:sz="0" w:space="0" w:color="auto"/>
        <w:left w:val="none" w:sz="0" w:space="0" w:color="auto"/>
        <w:bottom w:val="none" w:sz="0" w:space="0" w:color="auto"/>
        <w:right w:val="none" w:sz="0" w:space="0" w:color="auto"/>
      </w:divBdr>
    </w:div>
    <w:div w:id="1681010838">
      <w:bodyDiv w:val="1"/>
      <w:marLeft w:val="0"/>
      <w:marRight w:val="0"/>
      <w:marTop w:val="0"/>
      <w:marBottom w:val="0"/>
      <w:divBdr>
        <w:top w:val="none" w:sz="0" w:space="0" w:color="auto"/>
        <w:left w:val="none" w:sz="0" w:space="0" w:color="auto"/>
        <w:bottom w:val="none" w:sz="0" w:space="0" w:color="auto"/>
        <w:right w:val="none" w:sz="0" w:space="0" w:color="auto"/>
      </w:divBdr>
    </w:div>
    <w:div w:id="19239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2025-06-16T23:15:00Z</dcterms:created>
  <dcterms:modified xsi:type="dcterms:W3CDTF">2025-06-16T23:28:00Z</dcterms:modified>
</cp:coreProperties>
</file>