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289D4" w14:textId="0120F549" w:rsidR="00416ED6" w:rsidRPr="00416ED6" w:rsidRDefault="00416ED6" w:rsidP="00416ED6">
      <w:pPr>
        <w:ind w:left="0" w:firstLine="0"/>
        <w:jc w:val="center"/>
        <w:rPr>
          <w:rFonts w:asciiTheme="majorBidi" w:hAnsiTheme="majorBidi" w:cstheme="majorBidi"/>
          <w:b/>
          <w:bCs/>
          <w:sz w:val="44"/>
          <w:szCs w:val="44"/>
        </w:rPr>
      </w:pPr>
      <w:r w:rsidRPr="00416ED6">
        <w:rPr>
          <w:rFonts w:asciiTheme="majorBidi" w:hAnsiTheme="majorBidi" w:cstheme="majorBidi"/>
          <w:b/>
          <w:bCs/>
          <w:sz w:val="44"/>
          <w:szCs w:val="44"/>
        </w:rPr>
        <w:t>The Zinfandel Saga</w:t>
      </w:r>
    </w:p>
    <w:p w14:paraId="4B2C64B9" w14:textId="77777777" w:rsidR="00416ED6" w:rsidRPr="00416ED6" w:rsidRDefault="00416ED6" w:rsidP="00416ED6">
      <w:pPr>
        <w:ind w:left="0" w:firstLine="0"/>
        <w:jc w:val="center"/>
        <w:rPr>
          <w:rFonts w:asciiTheme="majorBidi" w:hAnsiTheme="majorBidi" w:cstheme="majorBidi"/>
          <w:b/>
          <w:bCs/>
          <w:sz w:val="40"/>
          <w:szCs w:val="40"/>
        </w:rPr>
      </w:pPr>
      <w:r w:rsidRPr="00416ED6">
        <w:rPr>
          <w:rFonts w:asciiTheme="majorBidi" w:hAnsiTheme="majorBidi" w:cstheme="majorBidi"/>
          <w:b/>
          <w:bCs/>
          <w:sz w:val="40"/>
          <w:szCs w:val="40"/>
        </w:rPr>
        <w:t>By Marc Silver</w:t>
      </w:r>
    </w:p>
    <w:p w14:paraId="32407DA7" w14:textId="31B36B69" w:rsidR="00416ED6" w:rsidRPr="00416ED6" w:rsidRDefault="00416ED6" w:rsidP="00416ED6">
      <w:pPr>
        <w:ind w:left="0" w:firstLine="0"/>
        <w:rPr>
          <w:rFonts w:asciiTheme="majorBidi" w:hAnsiTheme="majorBidi" w:cstheme="majorBidi"/>
          <w:b/>
          <w:bCs/>
          <w:sz w:val="32"/>
          <w:szCs w:val="32"/>
        </w:rPr>
      </w:pPr>
      <w:r w:rsidRPr="00416ED6">
        <w:rPr>
          <w:rFonts w:asciiTheme="majorBidi" w:hAnsiTheme="majorBidi" w:cstheme="majorBidi"/>
          <w:b/>
          <w:bCs/>
          <w:sz w:val="32"/>
          <w:szCs w:val="32"/>
        </w:rPr>
        <w:t xml:space="preserve">50 Years of Wine Revolution </w:t>
      </w:r>
    </w:p>
    <w:p w14:paraId="039E7518" w14:textId="5AD7DC43" w:rsidR="00416ED6" w:rsidRPr="00416ED6" w:rsidRDefault="00416ED6" w:rsidP="00416ED6">
      <w:pPr>
        <w:ind w:left="0" w:firstLine="0"/>
        <w:rPr>
          <w:rFonts w:asciiTheme="majorBidi" w:hAnsiTheme="majorBidi" w:cstheme="majorBidi"/>
          <w:sz w:val="32"/>
          <w:szCs w:val="32"/>
        </w:rPr>
      </w:pPr>
      <w:r w:rsidRPr="00416ED6">
        <w:rPr>
          <w:rFonts w:asciiTheme="majorBidi" w:hAnsiTheme="majorBidi" w:cstheme="majorBidi"/>
          <w:sz w:val="32"/>
          <w:szCs w:val="32"/>
        </w:rPr>
        <w:t>The last half-century has been a rollercoaster for the wine industry, marked by innovation, scandal, and a relentless quest for identity. Few grapes encapsulate this drama better than Zinfandel</w:t>
      </w:r>
      <w:r w:rsidR="000313F2">
        <w:rPr>
          <w:rFonts w:asciiTheme="majorBidi" w:hAnsiTheme="majorBidi" w:cstheme="majorBidi"/>
          <w:sz w:val="32"/>
          <w:szCs w:val="32"/>
        </w:rPr>
        <w:t xml:space="preserve">, </w:t>
      </w:r>
      <w:r w:rsidRPr="00416ED6">
        <w:rPr>
          <w:rFonts w:asciiTheme="majorBidi" w:hAnsiTheme="majorBidi" w:cstheme="majorBidi"/>
          <w:sz w:val="32"/>
          <w:szCs w:val="32"/>
        </w:rPr>
        <w:t>a variety that birthed a sugary phenomenon, survived a transcontinental identity crisis, and ultimately became a symbol of California’s resilience. Alongside its story, broader trends have reshaped how we grow, drink, and think about wine.</w:t>
      </w:r>
    </w:p>
    <w:p w14:paraId="70FEBC7C" w14:textId="77777777" w:rsidR="00416ED6" w:rsidRPr="00416ED6" w:rsidRDefault="00416ED6" w:rsidP="00416ED6">
      <w:pPr>
        <w:ind w:left="0" w:firstLine="0"/>
        <w:rPr>
          <w:rFonts w:asciiTheme="majorBidi" w:hAnsiTheme="majorBidi" w:cstheme="majorBidi"/>
          <w:b/>
          <w:bCs/>
          <w:sz w:val="32"/>
          <w:szCs w:val="32"/>
        </w:rPr>
      </w:pPr>
      <w:r w:rsidRPr="00416ED6">
        <w:rPr>
          <w:rFonts w:asciiTheme="majorBidi" w:hAnsiTheme="majorBidi" w:cstheme="majorBidi"/>
          <w:b/>
          <w:bCs/>
          <w:sz w:val="32"/>
          <w:szCs w:val="32"/>
        </w:rPr>
        <w:t>The Accidental Birth of White Zinfandel: A Sweet Salvation</w:t>
      </w:r>
    </w:p>
    <w:p w14:paraId="7791C5AC" w14:textId="2D666369" w:rsidR="00416ED6" w:rsidRPr="00416ED6" w:rsidRDefault="00416ED6" w:rsidP="00416ED6">
      <w:pPr>
        <w:ind w:left="0" w:firstLine="0"/>
        <w:rPr>
          <w:rFonts w:asciiTheme="majorBidi" w:hAnsiTheme="majorBidi" w:cstheme="majorBidi"/>
          <w:sz w:val="32"/>
          <w:szCs w:val="32"/>
        </w:rPr>
      </w:pPr>
      <w:r w:rsidRPr="00416ED6">
        <w:rPr>
          <w:rFonts w:asciiTheme="majorBidi" w:hAnsiTheme="majorBidi" w:cstheme="majorBidi"/>
          <w:sz w:val="32"/>
          <w:szCs w:val="32"/>
        </w:rPr>
        <w:t>In the early 1970s, California’s Zinfandel vineyards were in trouble. Once a workhorse grape for hearty reds, Zinfandel had fallen out of fashion as drinkers turned to Cabernet Sauvignon and Chardonnay. Growers were tearing out old vines</w:t>
      </w:r>
      <w:r w:rsidR="000313F2">
        <w:rPr>
          <w:rFonts w:asciiTheme="majorBidi" w:hAnsiTheme="majorBidi" w:cstheme="majorBidi"/>
          <w:sz w:val="32"/>
          <w:szCs w:val="32"/>
        </w:rPr>
        <w:t xml:space="preserve">, </w:t>
      </w:r>
      <w:r w:rsidRPr="00416ED6">
        <w:rPr>
          <w:rFonts w:asciiTheme="majorBidi" w:hAnsiTheme="majorBidi" w:cstheme="majorBidi"/>
          <w:sz w:val="32"/>
          <w:szCs w:val="32"/>
        </w:rPr>
        <w:t>until a happy accident changed everything.</w:t>
      </w:r>
    </w:p>
    <w:p w14:paraId="2E595597" w14:textId="43AD6284" w:rsidR="00416ED6" w:rsidRPr="00416ED6" w:rsidRDefault="00416ED6" w:rsidP="00416ED6">
      <w:pPr>
        <w:ind w:left="0" w:firstLine="0"/>
        <w:rPr>
          <w:rFonts w:asciiTheme="majorBidi" w:hAnsiTheme="majorBidi" w:cstheme="majorBidi"/>
          <w:sz w:val="32"/>
          <w:szCs w:val="32"/>
        </w:rPr>
      </w:pPr>
      <w:r w:rsidRPr="00416ED6">
        <w:rPr>
          <w:rFonts w:asciiTheme="majorBidi" w:hAnsiTheme="majorBidi" w:cstheme="majorBidi"/>
          <w:sz w:val="32"/>
          <w:szCs w:val="32"/>
        </w:rPr>
        <w:t xml:space="preserve">In 1972, Bob Trinchero of Sutter Home Winery </w:t>
      </w:r>
      <w:r w:rsidR="000313F2">
        <w:rPr>
          <w:rFonts w:asciiTheme="majorBidi" w:hAnsiTheme="majorBidi" w:cstheme="majorBidi"/>
          <w:sz w:val="32"/>
          <w:szCs w:val="32"/>
        </w:rPr>
        <w:t xml:space="preserve">in Healdsburg California, </w:t>
      </w:r>
      <w:r w:rsidRPr="00416ED6">
        <w:rPr>
          <w:rFonts w:asciiTheme="majorBidi" w:hAnsiTheme="majorBidi" w:cstheme="majorBidi"/>
          <w:sz w:val="32"/>
          <w:szCs w:val="32"/>
        </w:rPr>
        <w:t xml:space="preserve">experimented with saignée, a technique where juice is “bled” from red wine fermentations to concentrate flavor. The pink runoff was fermented into a dry rosé. But in 1975, a batch of this rosé experienced a stuck fermentation, leaving residual sugar. </w:t>
      </w:r>
      <w:proofErr w:type="spellStart"/>
      <w:r w:rsidRPr="00416ED6">
        <w:rPr>
          <w:rFonts w:asciiTheme="majorBidi" w:hAnsiTheme="majorBidi" w:cstheme="majorBidi"/>
          <w:sz w:val="32"/>
          <w:szCs w:val="32"/>
        </w:rPr>
        <w:t>Trinchero</w:t>
      </w:r>
      <w:proofErr w:type="spellEnd"/>
      <w:r w:rsidR="000313F2">
        <w:rPr>
          <w:rFonts w:asciiTheme="majorBidi" w:hAnsiTheme="majorBidi" w:cstheme="majorBidi"/>
          <w:sz w:val="32"/>
          <w:szCs w:val="32"/>
        </w:rPr>
        <w:t>, facing huge financial loses,</w:t>
      </w:r>
      <w:r w:rsidRPr="00416ED6">
        <w:rPr>
          <w:rFonts w:asciiTheme="majorBidi" w:hAnsiTheme="majorBidi" w:cstheme="majorBidi"/>
          <w:sz w:val="32"/>
          <w:szCs w:val="32"/>
        </w:rPr>
        <w:t xml:space="preserve"> bottled it anyway, creating the first sweet, pink White Zinfandel.</w:t>
      </w:r>
    </w:p>
    <w:p w14:paraId="3435504E" w14:textId="73B310F9" w:rsidR="00416ED6" w:rsidRPr="00416ED6" w:rsidRDefault="00416ED6" w:rsidP="00416ED6">
      <w:pPr>
        <w:ind w:left="0" w:firstLine="0"/>
        <w:rPr>
          <w:rFonts w:asciiTheme="majorBidi" w:hAnsiTheme="majorBidi" w:cstheme="majorBidi"/>
          <w:sz w:val="32"/>
          <w:szCs w:val="32"/>
        </w:rPr>
      </w:pPr>
      <w:r w:rsidRPr="00416ED6">
        <w:rPr>
          <w:rFonts w:asciiTheme="majorBidi" w:hAnsiTheme="majorBidi" w:cstheme="majorBidi"/>
          <w:sz w:val="32"/>
          <w:szCs w:val="32"/>
        </w:rPr>
        <w:t xml:space="preserve">The wine was an instant hit. With its candy-like sweetness, low alcohol, and blush hue, White Zin became America’s gateway wine. By the 1980s, it accounted for 10% of all U.S. wine sales, saving California’s old Zinfandel vines from extinction. Critics sneered at its "Kool-Aid for </w:t>
      </w:r>
      <w:r w:rsidRPr="00416ED6">
        <w:rPr>
          <w:rFonts w:asciiTheme="majorBidi" w:hAnsiTheme="majorBidi" w:cstheme="majorBidi"/>
          <w:sz w:val="32"/>
          <w:szCs w:val="32"/>
        </w:rPr>
        <w:lastRenderedPageBreak/>
        <w:t xml:space="preserve">adults" reputation, but its profits bankrolled </w:t>
      </w:r>
      <w:r w:rsidR="000313F2">
        <w:rPr>
          <w:rFonts w:asciiTheme="majorBidi" w:hAnsiTheme="majorBidi" w:cstheme="majorBidi"/>
          <w:sz w:val="32"/>
          <w:szCs w:val="32"/>
        </w:rPr>
        <w:t xml:space="preserve">Sonoma and </w:t>
      </w:r>
      <w:r w:rsidRPr="00416ED6">
        <w:rPr>
          <w:rFonts w:asciiTheme="majorBidi" w:hAnsiTheme="majorBidi" w:cstheme="majorBidi"/>
          <w:sz w:val="32"/>
          <w:szCs w:val="32"/>
        </w:rPr>
        <w:t>Napa’s premium wine boom. Sutter Home alone saw revenues soar from $2.4 million in 1971 to $31 million by 1980</w:t>
      </w:r>
      <w:r w:rsidR="000313F2">
        <w:rPr>
          <w:rFonts w:asciiTheme="majorBidi" w:hAnsiTheme="majorBidi" w:cstheme="majorBidi"/>
          <w:sz w:val="32"/>
          <w:szCs w:val="32"/>
        </w:rPr>
        <w:t xml:space="preserve">, </w:t>
      </w:r>
      <w:r w:rsidRPr="00416ED6">
        <w:rPr>
          <w:rFonts w:asciiTheme="majorBidi" w:hAnsiTheme="majorBidi" w:cstheme="majorBidi"/>
          <w:sz w:val="32"/>
          <w:szCs w:val="32"/>
        </w:rPr>
        <w:t>all thanks to pink plonk.</w:t>
      </w:r>
    </w:p>
    <w:p w14:paraId="7C56A0FD" w14:textId="44EAB5AA" w:rsidR="00416ED6" w:rsidRPr="00416ED6" w:rsidRDefault="00416ED6" w:rsidP="00416ED6">
      <w:pPr>
        <w:ind w:left="0" w:firstLine="0"/>
        <w:rPr>
          <w:rFonts w:asciiTheme="majorBidi" w:hAnsiTheme="majorBidi" w:cstheme="majorBidi"/>
          <w:sz w:val="32"/>
          <w:szCs w:val="32"/>
        </w:rPr>
      </w:pPr>
      <w:r w:rsidRPr="00416ED6">
        <w:rPr>
          <w:rFonts w:asciiTheme="majorBidi" w:hAnsiTheme="majorBidi" w:cstheme="majorBidi"/>
          <w:sz w:val="32"/>
          <w:szCs w:val="32"/>
        </w:rPr>
        <w:t xml:space="preserve">As the popularity grew, it created a clear divide in the wine world. Wine traditionalists rolled their eyes, dismissing White Zinfandel as </w:t>
      </w:r>
      <w:r w:rsidR="000313F2">
        <w:rPr>
          <w:rFonts w:asciiTheme="majorBidi" w:hAnsiTheme="majorBidi" w:cstheme="majorBidi"/>
          <w:sz w:val="32"/>
          <w:szCs w:val="32"/>
        </w:rPr>
        <w:t xml:space="preserve">not a </w:t>
      </w:r>
      <w:r w:rsidRPr="00416ED6">
        <w:rPr>
          <w:rFonts w:asciiTheme="majorBidi" w:hAnsiTheme="majorBidi" w:cstheme="majorBidi"/>
          <w:sz w:val="32"/>
          <w:szCs w:val="32"/>
        </w:rPr>
        <w:t>serious</w:t>
      </w:r>
      <w:r w:rsidR="000313F2">
        <w:rPr>
          <w:rFonts w:asciiTheme="majorBidi" w:hAnsiTheme="majorBidi" w:cstheme="majorBidi"/>
          <w:sz w:val="32"/>
          <w:szCs w:val="32"/>
        </w:rPr>
        <w:t xml:space="preserve"> wine</w:t>
      </w:r>
      <w:r w:rsidRPr="00416ED6">
        <w:rPr>
          <w:rFonts w:asciiTheme="majorBidi" w:hAnsiTheme="majorBidi" w:cstheme="majorBidi"/>
          <w:sz w:val="32"/>
          <w:szCs w:val="32"/>
        </w:rPr>
        <w:t>. Sommeliers whispered about it with disdain. Yet ironically, the money it generated helped preserve and maintain historic old vine vineyards, many of which would later be reappraised and produce top-tier Zinfandel reds. This irony is one of the most delicious footnotes in California wine history.</w:t>
      </w:r>
      <w:r w:rsidR="000313F2">
        <w:rPr>
          <w:rFonts w:asciiTheme="majorBidi" w:hAnsiTheme="majorBidi" w:cstheme="majorBidi"/>
          <w:sz w:val="32"/>
          <w:szCs w:val="32"/>
        </w:rPr>
        <w:t xml:space="preserve"> It wasn’t long before 0ver 30 well established wineries had added White Zinfandel to their portfolio.</w:t>
      </w:r>
    </w:p>
    <w:p w14:paraId="226B1641" w14:textId="77777777" w:rsidR="00416ED6" w:rsidRPr="00416ED6" w:rsidRDefault="00416ED6" w:rsidP="00416ED6">
      <w:pPr>
        <w:ind w:left="0" w:firstLine="0"/>
        <w:rPr>
          <w:rFonts w:asciiTheme="majorBidi" w:hAnsiTheme="majorBidi" w:cstheme="majorBidi"/>
          <w:b/>
          <w:bCs/>
          <w:sz w:val="32"/>
          <w:szCs w:val="32"/>
        </w:rPr>
      </w:pPr>
      <w:r w:rsidRPr="00416ED6">
        <w:rPr>
          <w:rFonts w:asciiTheme="majorBidi" w:hAnsiTheme="majorBidi" w:cstheme="majorBidi"/>
          <w:b/>
          <w:bCs/>
          <w:sz w:val="32"/>
          <w:szCs w:val="32"/>
        </w:rPr>
        <w:t>The Zinfandel Fraud: A Grape’s Identity Crisis</w:t>
      </w:r>
    </w:p>
    <w:p w14:paraId="01417756" w14:textId="77777777" w:rsidR="00416ED6" w:rsidRPr="00416ED6" w:rsidRDefault="00416ED6" w:rsidP="00416ED6">
      <w:pPr>
        <w:ind w:left="0" w:firstLine="0"/>
        <w:rPr>
          <w:rFonts w:asciiTheme="majorBidi" w:hAnsiTheme="majorBidi" w:cstheme="majorBidi"/>
          <w:sz w:val="32"/>
          <w:szCs w:val="32"/>
        </w:rPr>
      </w:pPr>
      <w:r w:rsidRPr="00416ED6">
        <w:rPr>
          <w:rFonts w:asciiTheme="majorBidi" w:hAnsiTheme="majorBidi" w:cstheme="majorBidi"/>
          <w:sz w:val="32"/>
          <w:szCs w:val="32"/>
        </w:rPr>
        <w:t>Just as White Zin peaked, Zinfandel’s credibility faced a blow. In the early 1980s, Italian producers began exporting Primitivo, a southern Italian grape, to the U.S. under the label “Zinfandel.” The move capitalized on Zinfandel’s surging popularity, but there was a catch: While Primitivo and Zinfandel shared flavor profiles, their relationship was unproven.</w:t>
      </w:r>
    </w:p>
    <w:p w14:paraId="478BC8CD" w14:textId="15677A71" w:rsidR="00416ED6" w:rsidRPr="00416ED6" w:rsidRDefault="00416ED6" w:rsidP="00416ED6">
      <w:pPr>
        <w:ind w:left="0" w:firstLine="0"/>
        <w:rPr>
          <w:rFonts w:asciiTheme="majorBidi" w:hAnsiTheme="majorBidi" w:cstheme="majorBidi"/>
          <w:sz w:val="32"/>
          <w:szCs w:val="32"/>
        </w:rPr>
      </w:pPr>
      <w:r w:rsidRPr="00416ED6">
        <w:rPr>
          <w:rFonts w:asciiTheme="majorBidi" w:hAnsiTheme="majorBidi" w:cstheme="majorBidi"/>
          <w:sz w:val="32"/>
          <w:szCs w:val="32"/>
        </w:rPr>
        <w:t>The scandal deepened when American importers discovered that some "Zinfandel" from Italy was actually inferior Primitivo blended with other grapes</w:t>
      </w:r>
      <w:r w:rsidR="000313F2">
        <w:rPr>
          <w:rFonts w:asciiTheme="majorBidi" w:hAnsiTheme="majorBidi" w:cstheme="majorBidi"/>
          <w:sz w:val="32"/>
          <w:szCs w:val="32"/>
        </w:rPr>
        <w:t xml:space="preserve">, </w:t>
      </w:r>
      <w:r w:rsidRPr="00416ED6">
        <w:rPr>
          <w:rFonts w:asciiTheme="majorBidi" w:hAnsiTheme="majorBidi" w:cstheme="majorBidi"/>
          <w:sz w:val="32"/>
          <w:szCs w:val="32"/>
        </w:rPr>
        <w:t>a cheap knockoff trading on California’s success. Lawsuits erupted over labeling fraud, and the U.S. government temporarily banned Italian “Zinfandel” imports in 1983 until DNA evidence could clarify the grape’s origins.</w:t>
      </w:r>
    </w:p>
    <w:p w14:paraId="58A340E8" w14:textId="77777777" w:rsidR="00416ED6" w:rsidRPr="00416ED6" w:rsidRDefault="00416ED6" w:rsidP="00416ED6">
      <w:pPr>
        <w:ind w:left="0" w:firstLine="0"/>
        <w:rPr>
          <w:rFonts w:asciiTheme="majorBidi" w:hAnsiTheme="majorBidi" w:cstheme="majorBidi"/>
          <w:sz w:val="32"/>
          <w:szCs w:val="32"/>
        </w:rPr>
      </w:pPr>
      <w:r w:rsidRPr="00416ED6">
        <w:rPr>
          <w:rFonts w:asciiTheme="majorBidi" w:hAnsiTheme="majorBidi" w:cstheme="majorBidi"/>
          <w:sz w:val="32"/>
          <w:szCs w:val="32"/>
        </w:rPr>
        <w:t xml:space="preserve">The confusion stemmed from Zinfandel’s murky past. Long believed to be native to California, it was later traced to Croatia’s </w:t>
      </w:r>
      <w:proofErr w:type="spellStart"/>
      <w:r w:rsidRPr="00416ED6">
        <w:rPr>
          <w:rFonts w:asciiTheme="majorBidi" w:hAnsiTheme="majorBidi" w:cstheme="majorBidi"/>
          <w:sz w:val="32"/>
          <w:szCs w:val="32"/>
        </w:rPr>
        <w:t>Crljenak</w:t>
      </w:r>
      <w:proofErr w:type="spellEnd"/>
      <w:r w:rsidRPr="00416ED6">
        <w:rPr>
          <w:rFonts w:asciiTheme="majorBidi" w:hAnsiTheme="majorBidi" w:cstheme="majorBidi"/>
          <w:sz w:val="32"/>
          <w:szCs w:val="32"/>
        </w:rPr>
        <w:t xml:space="preserve"> Kaštelanski (via Italian Primitivo) in the 1990s through the pioneering </w:t>
      </w:r>
      <w:r w:rsidRPr="00416ED6">
        <w:rPr>
          <w:rFonts w:asciiTheme="majorBidi" w:hAnsiTheme="majorBidi" w:cstheme="majorBidi"/>
          <w:sz w:val="32"/>
          <w:szCs w:val="32"/>
        </w:rPr>
        <w:lastRenderedPageBreak/>
        <w:t>DNA work of Dr. Carole Meredith at UC Davis. Her research confirmed that all three grapes were genetically identical.</w:t>
      </w:r>
    </w:p>
    <w:p w14:paraId="09FDE0D2" w14:textId="1604FC6A" w:rsidR="00416ED6" w:rsidRPr="00416ED6" w:rsidRDefault="00416ED6" w:rsidP="00416ED6">
      <w:pPr>
        <w:ind w:left="0" w:firstLine="0"/>
        <w:rPr>
          <w:rFonts w:asciiTheme="majorBidi" w:hAnsiTheme="majorBidi" w:cstheme="majorBidi"/>
          <w:sz w:val="32"/>
          <w:szCs w:val="32"/>
        </w:rPr>
      </w:pPr>
      <w:r w:rsidRPr="00416ED6">
        <w:rPr>
          <w:rFonts w:asciiTheme="majorBidi" w:hAnsiTheme="majorBidi" w:cstheme="majorBidi"/>
          <w:sz w:val="32"/>
          <w:szCs w:val="32"/>
        </w:rPr>
        <w:t>The fraud scandal, though embarrassing, exposed how little the industry understood its own star grape</w:t>
      </w:r>
      <w:r w:rsidR="000313F2">
        <w:rPr>
          <w:rFonts w:asciiTheme="majorBidi" w:hAnsiTheme="majorBidi" w:cstheme="majorBidi"/>
          <w:sz w:val="32"/>
          <w:szCs w:val="32"/>
        </w:rPr>
        <w:t xml:space="preserve">, </w:t>
      </w:r>
      <w:r w:rsidRPr="00416ED6">
        <w:rPr>
          <w:rFonts w:asciiTheme="majorBidi" w:hAnsiTheme="majorBidi" w:cstheme="majorBidi"/>
          <w:sz w:val="32"/>
          <w:szCs w:val="32"/>
        </w:rPr>
        <w:t>and how easily commercial greed could exploit that ignorance. But it also triggered a wave of curiosity that fueled a broader movement to trace and protect grape identities, not just in California, but across the wine world.</w:t>
      </w:r>
    </w:p>
    <w:p w14:paraId="6BA69847" w14:textId="77777777" w:rsidR="00416ED6" w:rsidRPr="00416ED6" w:rsidRDefault="00416ED6" w:rsidP="00416ED6">
      <w:pPr>
        <w:ind w:left="0" w:firstLine="0"/>
        <w:rPr>
          <w:rFonts w:asciiTheme="majorBidi" w:hAnsiTheme="majorBidi" w:cstheme="majorBidi"/>
          <w:b/>
          <w:bCs/>
          <w:sz w:val="32"/>
          <w:szCs w:val="32"/>
        </w:rPr>
      </w:pPr>
      <w:r w:rsidRPr="00416ED6">
        <w:rPr>
          <w:rFonts w:asciiTheme="majorBidi" w:hAnsiTheme="majorBidi" w:cstheme="majorBidi"/>
          <w:b/>
          <w:bCs/>
          <w:sz w:val="32"/>
          <w:szCs w:val="32"/>
        </w:rPr>
        <w:t>Broader Trends: A Revolution in Every Glass</w:t>
      </w:r>
    </w:p>
    <w:p w14:paraId="712CBA46" w14:textId="77777777" w:rsidR="00416ED6" w:rsidRPr="00416ED6" w:rsidRDefault="00416ED6" w:rsidP="00416ED6">
      <w:pPr>
        <w:ind w:left="0" w:firstLine="0"/>
        <w:rPr>
          <w:rFonts w:asciiTheme="majorBidi" w:hAnsiTheme="majorBidi" w:cstheme="majorBidi"/>
          <w:sz w:val="32"/>
          <w:szCs w:val="32"/>
        </w:rPr>
      </w:pPr>
      <w:r w:rsidRPr="00416ED6">
        <w:rPr>
          <w:rFonts w:asciiTheme="majorBidi" w:hAnsiTheme="majorBidi" w:cstheme="majorBidi"/>
          <w:sz w:val="32"/>
          <w:szCs w:val="32"/>
        </w:rPr>
        <w:t>While Zinfandel’s saga unfolded, the wine world underwent seismic shifts:</w:t>
      </w:r>
    </w:p>
    <w:p w14:paraId="5BF31194" w14:textId="77777777" w:rsidR="00416ED6" w:rsidRPr="00416ED6" w:rsidRDefault="00416ED6" w:rsidP="00416ED6">
      <w:pPr>
        <w:ind w:left="0" w:firstLine="0"/>
        <w:rPr>
          <w:rFonts w:asciiTheme="majorBidi" w:hAnsiTheme="majorBidi" w:cstheme="majorBidi"/>
          <w:i/>
          <w:iCs/>
          <w:sz w:val="32"/>
          <w:szCs w:val="32"/>
        </w:rPr>
      </w:pPr>
      <w:r w:rsidRPr="00416ED6">
        <w:rPr>
          <w:rFonts w:asciiTheme="majorBidi" w:hAnsiTheme="majorBidi" w:cstheme="majorBidi"/>
          <w:i/>
          <w:iCs/>
          <w:sz w:val="32"/>
          <w:szCs w:val="32"/>
        </w:rPr>
        <w:t>New World vs. Old World</w:t>
      </w:r>
    </w:p>
    <w:p w14:paraId="16F6483D" w14:textId="6CDA824B" w:rsidR="00416ED6" w:rsidRPr="00416ED6" w:rsidRDefault="00416ED6" w:rsidP="00416ED6">
      <w:pPr>
        <w:ind w:left="0" w:firstLine="0"/>
        <w:rPr>
          <w:rFonts w:asciiTheme="majorBidi" w:hAnsiTheme="majorBidi" w:cstheme="majorBidi"/>
          <w:sz w:val="32"/>
          <w:szCs w:val="32"/>
        </w:rPr>
      </w:pPr>
      <w:r w:rsidRPr="00416ED6">
        <w:rPr>
          <w:rFonts w:asciiTheme="majorBidi" w:hAnsiTheme="majorBidi" w:cstheme="majorBidi"/>
          <w:sz w:val="32"/>
          <w:szCs w:val="32"/>
        </w:rPr>
        <w:t>In 1976, the Judgment of Paris rocked the industry. California wines</w:t>
      </w:r>
      <w:r w:rsidR="000313F2">
        <w:rPr>
          <w:rFonts w:asciiTheme="majorBidi" w:hAnsiTheme="majorBidi" w:cstheme="majorBidi"/>
          <w:sz w:val="32"/>
          <w:szCs w:val="32"/>
        </w:rPr>
        <w:t xml:space="preserve">, </w:t>
      </w:r>
      <w:r w:rsidRPr="00416ED6">
        <w:rPr>
          <w:rFonts w:asciiTheme="majorBidi" w:hAnsiTheme="majorBidi" w:cstheme="majorBidi"/>
          <w:sz w:val="32"/>
          <w:szCs w:val="32"/>
        </w:rPr>
        <w:t>notably a 1973 Stag’s Leap Wine Cellars Cabernet Sauvignon and a 1973 Chateau Montelena Chardonnay</w:t>
      </w:r>
      <w:r w:rsidR="000313F2">
        <w:rPr>
          <w:rFonts w:asciiTheme="majorBidi" w:hAnsiTheme="majorBidi" w:cstheme="majorBidi"/>
          <w:sz w:val="32"/>
          <w:szCs w:val="32"/>
        </w:rPr>
        <w:t xml:space="preserve">, </w:t>
      </w:r>
      <w:r w:rsidRPr="00416ED6">
        <w:rPr>
          <w:rFonts w:asciiTheme="majorBidi" w:hAnsiTheme="majorBidi" w:cstheme="majorBidi"/>
          <w:sz w:val="32"/>
          <w:szCs w:val="32"/>
        </w:rPr>
        <w:t>outscored French heavyweights in a blind tasting. Suddenly, New World regions like Australia, Chile, and South Africa gained attention. Wine was no longer the exclusive domain of Europe.</w:t>
      </w:r>
    </w:p>
    <w:p w14:paraId="013E0E1A" w14:textId="77777777" w:rsidR="00416ED6" w:rsidRPr="00416ED6" w:rsidRDefault="00416ED6" w:rsidP="00416ED6">
      <w:pPr>
        <w:ind w:left="0" w:firstLine="0"/>
        <w:rPr>
          <w:rFonts w:asciiTheme="majorBidi" w:hAnsiTheme="majorBidi" w:cstheme="majorBidi"/>
          <w:sz w:val="32"/>
          <w:szCs w:val="32"/>
        </w:rPr>
      </w:pPr>
      <w:r w:rsidRPr="00416ED6">
        <w:rPr>
          <w:rFonts w:asciiTheme="majorBidi" w:hAnsiTheme="majorBidi" w:cstheme="majorBidi"/>
          <w:sz w:val="32"/>
          <w:szCs w:val="32"/>
        </w:rPr>
        <w:t>Though Zinfandel didn’t play a starring role in that tasting, the ripple effect gave all California varietals new credibility. Zinfandel producers like Ridge and Ravenswood found an opening to promote the grape as a serious player.</w:t>
      </w:r>
    </w:p>
    <w:p w14:paraId="44AFA8ED" w14:textId="77777777" w:rsidR="00416ED6" w:rsidRPr="00416ED6" w:rsidRDefault="00416ED6" w:rsidP="00416ED6">
      <w:pPr>
        <w:ind w:left="0" w:firstLine="0"/>
        <w:rPr>
          <w:rFonts w:asciiTheme="majorBidi" w:hAnsiTheme="majorBidi" w:cstheme="majorBidi"/>
          <w:i/>
          <w:iCs/>
          <w:sz w:val="32"/>
          <w:szCs w:val="32"/>
        </w:rPr>
      </w:pPr>
      <w:r w:rsidRPr="00416ED6">
        <w:rPr>
          <w:rFonts w:asciiTheme="majorBidi" w:hAnsiTheme="majorBidi" w:cstheme="majorBidi"/>
          <w:i/>
          <w:iCs/>
          <w:sz w:val="32"/>
          <w:szCs w:val="32"/>
        </w:rPr>
        <w:t>The Rise of Natural Wine</w:t>
      </w:r>
    </w:p>
    <w:p w14:paraId="01EC3E07" w14:textId="77777777" w:rsidR="00CE29C3" w:rsidRDefault="00416ED6" w:rsidP="00416ED6">
      <w:pPr>
        <w:ind w:left="0" w:firstLine="0"/>
        <w:rPr>
          <w:rFonts w:asciiTheme="majorBidi" w:hAnsiTheme="majorBidi" w:cstheme="majorBidi"/>
          <w:sz w:val="32"/>
          <w:szCs w:val="32"/>
        </w:rPr>
      </w:pPr>
      <w:r w:rsidRPr="00416ED6">
        <w:rPr>
          <w:rFonts w:asciiTheme="majorBidi" w:hAnsiTheme="majorBidi" w:cstheme="majorBidi"/>
          <w:sz w:val="32"/>
          <w:szCs w:val="32"/>
        </w:rPr>
        <w:t>In response to the industrialization of winemaking, the natural wine movement took root. Winemakers began emphasizing organic farming, wild yeasts, and minimal intervention. By the 2010s, cloudy orange wines and fizzy pet-</w:t>
      </w:r>
      <w:proofErr w:type="spellStart"/>
      <w:r w:rsidRPr="00416ED6">
        <w:rPr>
          <w:rFonts w:asciiTheme="majorBidi" w:hAnsiTheme="majorBidi" w:cstheme="majorBidi"/>
          <w:sz w:val="32"/>
          <w:szCs w:val="32"/>
        </w:rPr>
        <w:t>nats</w:t>
      </w:r>
      <w:proofErr w:type="spellEnd"/>
      <w:r w:rsidRPr="00416ED6">
        <w:rPr>
          <w:rFonts w:asciiTheme="majorBidi" w:hAnsiTheme="majorBidi" w:cstheme="majorBidi"/>
          <w:sz w:val="32"/>
          <w:szCs w:val="32"/>
        </w:rPr>
        <w:t xml:space="preserve"> were beloved by a younger, urban crowd. </w:t>
      </w:r>
    </w:p>
    <w:p w14:paraId="21F06FC1" w14:textId="04BF4896" w:rsidR="00416ED6" w:rsidRPr="00416ED6" w:rsidRDefault="00CE29C3" w:rsidP="00CE29C3">
      <w:pPr>
        <w:ind w:left="0" w:firstLine="0"/>
        <w:rPr>
          <w:rFonts w:asciiTheme="majorBidi" w:hAnsiTheme="majorBidi" w:cstheme="majorBidi"/>
          <w:sz w:val="32"/>
          <w:szCs w:val="32"/>
        </w:rPr>
      </w:pPr>
      <w:r>
        <w:rPr>
          <w:rFonts w:asciiTheme="majorBidi" w:hAnsiTheme="majorBidi" w:cstheme="majorBidi"/>
          <w:sz w:val="32"/>
          <w:szCs w:val="32"/>
        </w:rPr>
        <w:lastRenderedPageBreak/>
        <w:t xml:space="preserve">(FYI- </w:t>
      </w:r>
      <w:proofErr w:type="spellStart"/>
      <w:r w:rsidRPr="00CE29C3">
        <w:rPr>
          <w:rFonts w:asciiTheme="majorBidi" w:hAnsiTheme="majorBidi" w:cstheme="majorBidi"/>
          <w:sz w:val="32"/>
          <w:szCs w:val="32"/>
        </w:rPr>
        <w:t>Pét-nats</w:t>
      </w:r>
      <w:proofErr w:type="spellEnd"/>
      <w:r w:rsidRPr="00CE29C3">
        <w:rPr>
          <w:rFonts w:asciiTheme="majorBidi" w:hAnsiTheme="majorBidi" w:cstheme="majorBidi"/>
          <w:sz w:val="32"/>
          <w:szCs w:val="32"/>
        </w:rPr>
        <w:t xml:space="preserve"> are sparkling wines made in a manner that predates the so-called “traditional method” used in Champagne</w:t>
      </w:r>
      <w:r>
        <w:rPr>
          <w:rFonts w:asciiTheme="majorBidi" w:hAnsiTheme="majorBidi" w:cstheme="majorBidi"/>
          <w:sz w:val="32"/>
          <w:szCs w:val="32"/>
        </w:rPr>
        <w:t xml:space="preserve">). </w:t>
      </w:r>
      <w:r w:rsidR="00416ED6" w:rsidRPr="00416ED6">
        <w:rPr>
          <w:rFonts w:asciiTheme="majorBidi" w:hAnsiTheme="majorBidi" w:cstheme="majorBidi"/>
          <w:sz w:val="32"/>
          <w:szCs w:val="32"/>
        </w:rPr>
        <w:t>While Zinfandel rarely entered the natural wine scene, its old vine vineyards became a source of pride for those pushing authenticity and terroir.</w:t>
      </w:r>
    </w:p>
    <w:p w14:paraId="1FFC1462" w14:textId="77777777" w:rsidR="00416ED6" w:rsidRPr="00416ED6" w:rsidRDefault="00416ED6" w:rsidP="00416ED6">
      <w:pPr>
        <w:ind w:left="0" w:firstLine="0"/>
        <w:rPr>
          <w:rFonts w:asciiTheme="majorBidi" w:hAnsiTheme="majorBidi" w:cstheme="majorBidi"/>
          <w:i/>
          <w:iCs/>
          <w:sz w:val="32"/>
          <w:szCs w:val="32"/>
        </w:rPr>
      </w:pPr>
      <w:r w:rsidRPr="00416ED6">
        <w:rPr>
          <w:rFonts w:asciiTheme="majorBidi" w:hAnsiTheme="majorBidi" w:cstheme="majorBidi"/>
          <w:i/>
          <w:iCs/>
          <w:sz w:val="32"/>
          <w:szCs w:val="32"/>
        </w:rPr>
        <w:t>Rosé’s Rebrand</w:t>
      </w:r>
    </w:p>
    <w:p w14:paraId="24A6C234" w14:textId="77777777" w:rsidR="00416ED6" w:rsidRPr="00416ED6" w:rsidRDefault="00416ED6" w:rsidP="00416ED6">
      <w:pPr>
        <w:ind w:left="0" w:firstLine="0"/>
        <w:rPr>
          <w:rFonts w:asciiTheme="majorBidi" w:hAnsiTheme="majorBidi" w:cstheme="majorBidi"/>
          <w:sz w:val="32"/>
          <w:szCs w:val="32"/>
        </w:rPr>
      </w:pPr>
      <w:r w:rsidRPr="00416ED6">
        <w:rPr>
          <w:rFonts w:asciiTheme="majorBidi" w:hAnsiTheme="majorBidi" w:cstheme="majorBidi"/>
          <w:sz w:val="32"/>
          <w:szCs w:val="32"/>
        </w:rPr>
        <w:t>White Zin paved the way, but by the 2000s, it became a punchline. Dry rosé from Provence and the South of France stepped in to rescue pink wine’s image. Suddenly, pale rosé was chic, minimalist, and perfect for Instagram. Yet without White Zin’s commercial success, that second act might never have happened. Even here, Zinfandel’s legacy lingers.</w:t>
      </w:r>
    </w:p>
    <w:p w14:paraId="2C750D1F" w14:textId="77777777" w:rsidR="00416ED6" w:rsidRPr="00416ED6" w:rsidRDefault="00416ED6" w:rsidP="00416ED6">
      <w:pPr>
        <w:ind w:left="0" w:firstLine="0"/>
        <w:rPr>
          <w:rFonts w:asciiTheme="majorBidi" w:hAnsiTheme="majorBidi" w:cstheme="majorBidi"/>
          <w:i/>
          <w:iCs/>
          <w:sz w:val="32"/>
          <w:szCs w:val="32"/>
        </w:rPr>
      </w:pPr>
      <w:r w:rsidRPr="00416ED6">
        <w:rPr>
          <w:rFonts w:asciiTheme="majorBidi" w:hAnsiTheme="majorBidi" w:cstheme="majorBidi"/>
          <w:i/>
          <w:iCs/>
          <w:sz w:val="32"/>
          <w:szCs w:val="32"/>
        </w:rPr>
        <w:t>Climate Crisis Adaptations</w:t>
      </w:r>
    </w:p>
    <w:p w14:paraId="21853C00" w14:textId="77777777" w:rsidR="00416ED6" w:rsidRPr="00416ED6" w:rsidRDefault="00416ED6" w:rsidP="00416ED6">
      <w:pPr>
        <w:ind w:left="0" w:firstLine="0"/>
        <w:rPr>
          <w:rFonts w:asciiTheme="majorBidi" w:hAnsiTheme="majorBidi" w:cstheme="majorBidi"/>
          <w:sz w:val="32"/>
          <w:szCs w:val="32"/>
        </w:rPr>
      </w:pPr>
      <w:r w:rsidRPr="00416ED6">
        <w:rPr>
          <w:rFonts w:asciiTheme="majorBidi" w:hAnsiTheme="majorBidi" w:cstheme="majorBidi"/>
          <w:sz w:val="32"/>
          <w:szCs w:val="32"/>
        </w:rPr>
        <w:t>As global temperatures rose, wine regions scrambled to adapt. Zinfandel, being a late-ripening grape with a tendency toward high sugar, became a challenge in increasingly hot climates. Growers in Lodi and Paso Robles started experimenting with shading techniques, canopy adjustments, and even dry farming to cope with drought and preserve acidity.</w:t>
      </w:r>
    </w:p>
    <w:p w14:paraId="0F5B8865" w14:textId="77777777" w:rsidR="00416ED6" w:rsidRPr="00416ED6" w:rsidRDefault="00416ED6" w:rsidP="00416ED6">
      <w:pPr>
        <w:ind w:left="0" w:firstLine="0"/>
        <w:rPr>
          <w:rFonts w:asciiTheme="majorBidi" w:hAnsiTheme="majorBidi" w:cstheme="majorBidi"/>
          <w:i/>
          <w:iCs/>
          <w:sz w:val="32"/>
          <w:szCs w:val="32"/>
        </w:rPr>
      </w:pPr>
      <w:r w:rsidRPr="00416ED6">
        <w:rPr>
          <w:rFonts w:asciiTheme="majorBidi" w:hAnsiTheme="majorBidi" w:cstheme="majorBidi"/>
          <w:i/>
          <w:iCs/>
          <w:sz w:val="32"/>
          <w:szCs w:val="32"/>
        </w:rPr>
        <w:t>Technology &amp; Transparency</w:t>
      </w:r>
    </w:p>
    <w:p w14:paraId="76CB2D4D" w14:textId="77777777" w:rsidR="00CE29C3" w:rsidRPr="00CE29C3" w:rsidRDefault="00CE29C3" w:rsidP="00CE29C3">
      <w:pPr>
        <w:ind w:left="0" w:firstLine="0"/>
        <w:rPr>
          <w:rFonts w:asciiTheme="majorBidi" w:hAnsiTheme="majorBidi" w:cstheme="majorBidi"/>
          <w:sz w:val="32"/>
          <w:szCs w:val="32"/>
        </w:rPr>
      </w:pPr>
      <w:r w:rsidRPr="00CE29C3">
        <w:rPr>
          <w:rFonts w:asciiTheme="majorBidi" w:hAnsiTheme="majorBidi" w:cstheme="majorBidi"/>
          <w:sz w:val="32"/>
          <w:szCs w:val="32"/>
        </w:rPr>
        <w:t>Wine went digital. From drone-mapped vineyards to blockchain-backed provenance records, technology offered consumers more insight than ever. The Zinfandel fraud incident, in particular, served as a wake-up call. The realization that entire shipments of mislabeled wine could pass into the U.S. market without scrutiny sparked regulatory reforms and consumer advocacy. Importers began demanding certificates of varietal authenticity, while producers started employing lab testing to verify their grape DNA.</w:t>
      </w:r>
    </w:p>
    <w:p w14:paraId="6B95DA08" w14:textId="77777777" w:rsidR="00CE29C3" w:rsidRPr="00CE29C3" w:rsidRDefault="00CE29C3" w:rsidP="00CE29C3">
      <w:pPr>
        <w:ind w:left="0" w:firstLine="0"/>
        <w:rPr>
          <w:rFonts w:asciiTheme="majorBidi" w:hAnsiTheme="majorBidi" w:cstheme="majorBidi"/>
          <w:sz w:val="32"/>
          <w:szCs w:val="32"/>
        </w:rPr>
      </w:pPr>
      <w:r w:rsidRPr="00CE29C3">
        <w:rPr>
          <w:rFonts w:asciiTheme="majorBidi" w:hAnsiTheme="majorBidi" w:cstheme="majorBidi"/>
          <w:sz w:val="32"/>
          <w:szCs w:val="32"/>
        </w:rPr>
        <w:lastRenderedPageBreak/>
        <w:t>In this climate of increased accountability, the industry embraced traceability tools—from vineyard geotagging to tamper-evident closures—to restore trust. The scandal had made it painfully clear: in wine, origin matters. And proving it, whether through genetics or geography, had become part of the storytelling.</w:t>
      </w:r>
    </w:p>
    <w:p w14:paraId="6EDA56DF" w14:textId="77777777" w:rsidR="00CE29C3" w:rsidRPr="00CE29C3" w:rsidRDefault="00CE29C3" w:rsidP="00CE29C3">
      <w:pPr>
        <w:ind w:left="0" w:firstLine="0"/>
        <w:rPr>
          <w:rFonts w:asciiTheme="majorBidi" w:hAnsiTheme="majorBidi" w:cstheme="majorBidi"/>
          <w:b/>
          <w:bCs/>
          <w:sz w:val="32"/>
          <w:szCs w:val="32"/>
        </w:rPr>
      </w:pPr>
      <w:r w:rsidRPr="00CE29C3">
        <w:rPr>
          <w:rFonts w:asciiTheme="majorBidi" w:hAnsiTheme="majorBidi" w:cstheme="majorBidi"/>
          <w:b/>
          <w:bCs/>
          <w:sz w:val="32"/>
          <w:szCs w:val="32"/>
        </w:rPr>
        <w:t>Legacy: From Laughingstock to Legend</w:t>
      </w:r>
    </w:p>
    <w:p w14:paraId="49438D7E" w14:textId="77777777" w:rsidR="00CE29C3" w:rsidRPr="00CE29C3" w:rsidRDefault="00CE29C3" w:rsidP="00CE29C3">
      <w:pPr>
        <w:ind w:left="0" w:firstLine="0"/>
        <w:rPr>
          <w:rFonts w:asciiTheme="majorBidi" w:hAnsiTheme="majorBidi" w:cstheme="majorBidi"/>
          <w:sz w:val="32"/>
          <w:szCs w:val="32"/>
        </w:rPr>
      </w:pPr>
      <w:r w:rsidRPr="00CE29C3">
        <w:rPr>
          <w:rFonts w:asciiTheme="majorBidi" w:hAnsiTheme="majorBidi" w:cstheme="majorBidi"/>
          <w:sz w:val="32"/>
          <w:szCs w:val="32"/>
        </w:rPr>
        <w:t xml:space="preserve">Today, Zinfandel’s story is one of redemption. The old vines saved by White Zin now produce premium reds celebrated for their jammy depth, rustic complexity, and historical mystique. Wineries like Ridge (with its iconic Geyserville blend), Turley, and Bedrock Wine Co. </w:t>
      </w:r>
      <w:proofErr w:type="gramStart"/>
      <w:r w:rsidRPr="00CE29C3">
        <w:rPr>
          <w:rFonts w:asciiTheme="majorBidi" w:hAnsiTheme="majorBidi" w:cstheme="majorBidi"/>
          <w:sz w:val="32"/>
          <w:szCs w:val="32"/>
        </w:rPr>
        <w:t>craft</w:t>
      </w:r>
      <w:proofErr w:type="gramEnd"/>
      <w:r w:rsidRPr="00CE29C3">
        <w:rPr>
          <w:rFonts w:asciiTheme="majorBidi" w:hAnsiTheme="majorBidi" w:cstheme="majorBidi"/>
          <w:sz w:val="32"/>
          <w:szCs w:val="32"/>
        </w:rPr>
        <w:t xml:space="preserve"> Zinfandels that command respect and cellar-worthiness.</w:t>
      </w:r>
    </w:p>
    <w:p w14:paraId="3F97E494" w14:textId="77777777" w:rsidR="00CE29C3" w:rsidRPr="00CE29C3" w:rsidRDefault="00CE29C3" w:rsidP="00CE29C3">
      <w:pPr>
        <w:ind w:left="0" w:firstLine="0"/>
        <w:rPr>
          <w:rFonts w:asciiTheme="majorBidi" w:hAnsiTheme="majorBidi" w:cstheme="majorBidi"/>
          <w:sz w:val="32"/>
          <w:szCs w:val="32"/>
        </w:rPr>
      </w:pPr>
      <w:r w:rsidRPr="00CE29C3">
        <w:rPr>
          <w:rFonts w:asciiTheme="majorBidi" w:hAnsiTheme="majorBidi" w:cstheme="majorBidi"/>
          <w:sz w:val="32"/>
          <w:szCs w:val="32"/>
        </w:rPr>
        <w:t>Old vines have become the cornerstone of Zinfandel’s identity. While there’s no legal definition of “old vine” in the U.S., many vineyards planted over 50 or even 100 years ago are prized for their low yields and concentrated flavors. Producers now highlight these vineyard names on labels as badges of honor and as testaments to California’s viticultural heritage.</w:t>
      </w:r>
    </w:p>
    <w:p w14:paraId="4128D862" w14:textId="77777777" w:rsidR="00CE29C3" w:rsidRPr="00CE29C3" w:rsidRDefault="00CE29C3" w:rsidP="00CE29C3">
      <w:pPr>
        <w:ind w:left="0" w:firstLine="0"/>
        <w:rPr>
          <w:rFonts w:asciiTheme="majorBidi" w:hAnsiTheme="majorBidi" w:cstheme="majorBidi"/>
          <w:sz w:val="32"/>
          <w:szCs w:val="32"/>
        </w:rPr>
      </w:pPr>
      <w:r w:rsidRPr="00CE29C3">
        <w:rPr>
          <w:rFonts w:asciiTheme="majorBidi" w:hAnsiTheme="majorBidi" w:cstheme="majorBidi"/>
          <w:sz w:val="32"/>
          <w:szCs w:val="32"/>
        </w:rPr>
        <w:t xml:space="preserve">Meanwhile, Primitivo and Croatian </w:t>
      </w:r>
      <w:proofErr w:type="spellStart"/>
      <w:r w:rsidRPr="00CE29C3">
        <w:rPr>
          <w:rFonts w:asciiTheme="majorBidi" w:hAnsiTheme="majorBidi" w:cstheme="majorBidi"/>
          <w:sz w:val="32"/>
          <w:szCs w:val="32"/>
        </w:rPr>
        <w:t>Crljenak</w:t>
      </w:r>
      <w:proofErr w:type="spellEnd"/>
      <w:r w:rsidRPr="00CE29C3">
        <w:rPr>
          <w:rFonts w:asciiTheme="majorBidi" w:hAnsiTheme="majorBidi" w:cstheme="majorBidi"/>
          <w:sz w:val="32"/>
          <w:szCs w:val="32"/>
        </w:rPr>
        <w:t xml:space="preserve"> are recognized as genetic siblings, mending transatlantic ties and opening doors to collaborative research and tourism. In a twist, what once sparked scandal now fosters unity.</w:t>
      </w:r>
    </w:p>
    <w:p w14:paraId="5702008A" w14:textId="77777777" w:rsidR="00CE29C3" w:rsidRPr="00CE29C3" w:rsidRDefault="00CE29C3" w:rsidP="00CE29C3">
      <w:pPr>
        <w:ind w:left="0" w:firstLine="0"/>
        <w:rPr>
          <w:rFonts w:asciiTheme="majorBidi" w:hAnsiTheme="majorBidi" w:cstheme="majorBidi"/>
          <w:sz w:val="32"/>
          <w:szCs w:val="32"/>
        </w:rPr>
      </w:pPr>
      <w:r w:rsidRPr="00CE29C3">
        <w:rPr>
          <w:rFonts w:asciiTheme="majorBidi" w:hAnsiTheme="majorBidi" w:cstheme="majorBidi"/>
          <w:sz w:val="32"/>
          <w:szCs w:val="32"/>
        </w:rPr>
        <w:t>The Zinfandel fraud, though embarrassing, spurred a broader reckoning with wine’s storytelling. As sommeliers now geek out over "heritage clones" and "vineyard DNA," the industry has learned that transparency is as vital as terroir. It also laid the groundwork for an era where even humble grapes are given the dignity of a family tree.</w:t>
      </w:r>
    </w:p>
    <w:p w14:paraId="02DB9F47" w14:textId="77777777" w:rsidR="00CE29C3" w:rsidRPr="00CE29C3" w:rsidRDefault="00CE29C3" w:rsidP="00CE29C3">
      <w:pPr>
        <w:ind w:left="0" w:firstLine="0"/>
        <w:rPr>
          <w:rFonts w:asciiTheme="majorBidi" w:hAnsiTheme="majorBidi" w:cstheme="majorBidi"/>
          <w:i/>
          <w:iCs/>
          <w:sz w:val="32"/>
          <w:szCs w:val="32"/>
        </w:rPr>
      </w:pPr>
      <w:r w:rsidRPr="00CE29C3">
        <w:rPr>
          <w:rFonts w:asciiTheme="majorBidi" w:hAnsiTheme="majorBidi" w:cstheme="majorBidi"/>
          <w:i/>
          <w:iCs/>
          <w:sz w:val="32"/>
          <w:szCs w:val="32"/>
        </w:rPr>
        <w:t>Did You Know?</w:t>
      </w:r>
    </w:p>
    <w:p w14:paraId="3E7A24E9" w14:textId="77777777" w:rsidR="00CE29C3" w:rsidRPr="00CE29C3" w:rsidRDefault="00CE29C3" w:rsidP="00CE29C3">
      <w:pPr>
        <w:ind w:left="0" w:firstLine="0"/>
        <w:rPr>
          <w:rFonts w:asciiTheme="majorBidi" w:hAnsiTheme="majorBidi" w:cstheme="majorBidi"/>
          <w:sz w:val="32"/>
          <w:szCs w:val="32"/>
        </w:rPr>
      </w:pPr>
      <w:r w:rsidRPr="00CE29C3">
        <w:rPr>
          <w:rFonts w:asciiTheme="majorBidi" w:hAnsiTheme="majorBidi" w:cstheme="majorBidi"/>
          <w:sz w:val="32"/>
          <w:szCs w:val="32"/>
        </w:rPr>
        <w:lastRenderedPageBreak/>
        <w:t>During Prohibition, Zinfandel became one of the go-to grapes for home winemakers. Thanks to a loophole allowing families to produce small quantities of wine for personal use, vineyards shipped dehydrated “wine bricks” made of crushed Zinfandel grapes across the country. Labels even warned: “Do not add yeast or allow to ferment!”—a wink to circumvent the law.</w:t>
      </w:r>
    </w:p>
    <w:p w14:paraId="2C62AD48" w14:textId="77777777" w:rsidR="00416ED6" w:rsidRPr="00416ED6" w:rsidRDefault="00416ED6" w:rsidP="00416ED6">
      <w:pPr>
        <w:ind w:left="0" w:firstLine="0"/>
        <w:rPr>
          <w:rFonts w:asciiTheme="majorBidi" w:hAnsiTheme="majorBidi" w:cstheme="majorBidi"/>
          <w:b/>
          <w:bCs/>
          <w:sz w:val="32"/>
          <w:szCs w:val="32"/>
        </w:rPr>
      </w:pPr>
      <w:r w:rsidRPr="00416ED6">
        <w:rPr>
          <w:rFonts w:asciiTheme="majorBidi" w:hAnsiTheme="majorBidi" w:cstheme="majorBidi"/>
          <w:b/>
          <w:bCs/>
          <w:sz w:val="32"/>
          <w:szCs w:val="32"/>
        </w:rPr>
        <w:t>Conclusion: Wine as a Mirror of Culture</w:t>
      </w:r>
    </w:p>
    <w:p w14:paraId="609E7E0B" w14:textId="52A6F28E" w:rsidR="00416ED6" w:rsidRPr="00416ED6" w:rsidRDefault="00416ED6" w:rsidP="00416ED6">
      <w:pPr>
        <w:ind w:left="0" w:firstLine="0"/>
        <w:rPr>
          <w:rFonts w:asciiTheme="majorBidi" w:hAnsiTheme="majorBidi" w:cstheme="majorBidi"/>
          <w:sz w:val="32"/>
          <w:szCs w:val="32"/>
        </w:rPr>
      </w:pPr>
      <w:r w:rsidRPr="00416ED6">
        <w:rPr>
          <w:rFonts w:asciiTheme="majorBidi" w:hAnsiTheme="majorBidi" w:cstheme="majorBidi"/>
          <w:sz w:val="32"/>
          <w:szCs w:val="32"/>
        </w:rPr>
        <w:t>The last 50 years have shown that wine is never just a drink</w:t>
      </w:r>
      <w:r w:rsidR="000313F2">
        <w:rPr>
          <w:rFonts w:asciiTheme="majorBidi" w:hAnsiTheme="majorBidi" w:cstheme="majorBidi"/>
          <w:sz w:val="32"/>
          <w:szCs w:val="32"/>
        </w:rPr>
        <w:t xml:space="preserve">, </w:t>
      </w:r>
      <w:r w:rsidRPr="00416ED6">
        <w:rPr>
          <w:rFonts w:asciiTheme="majorBidi" w:hAnsiTheme="majorBidi" w:cstheme="majorBidi"/>
          <w:sz w:val="32"/>
          <w:szCs w:val="32"/>
        </w:rPr>
        <w:t>it’s a reflection of human ingenuity, error, and ambition. White Zinfandel’s accidental sweetness and the Zinfandel fraud’s bitter lessons remind us that even in an ancient craft, there’s always room for reinvention… and the occasional scandal.</w:t>
      </w:r>
    </w:p>
    <w:p w14:paraId="7BF9BB74" w14:textId="77777777" w:rsidR="00F53994" w:rsidRDefault="00416ED6" w:rsidP="00F53994">
      <w:pPr>
        <w:ind w:left="0" w:firstLine="0"/>
        <w:rPr>
          <w:rFonts w:asciiTheme="majorBidi" w:hAnsiTheme="majorBidi" w:cstheme="majorBidi"/>
          <w:sz w:val="32"/>
          <w:szCs w:val="32"/>
        </w:rPr>
      </w:pPr>
      <w:r w:rsidRPr="00416ED6">
        <w:rPr>
          <w:rFonts w:asciiTheme="majorBidi" w:hAnsiTheme="majorBidi" w:cstheme="majorBidi"/>
          <w:sz w:val="32"/>
          <w:szCs w:val="32"/>
        </w:rPr>
        <w:t>As climate change and new generations reshape tastes, one thing is certain: the next chapter will be anything but dry.</w:t>
      </w:r>
    </w:p>
    <w:p w14:paraId="79A7BE8E" w14:textId="43465362" w:rsidR="00416ED6" w:rsidRPr="00416ED6" w:rsidRDefault="00416ED6" w:rsidP="00F53994">
      <w:pPr>
        <w:ind w:left="0" w:firstLine="0"/>
        <w:rPr>
          <w:rFonts w:asciiTheme="majorBidi" w:hAnsiTheme="majorBidi" w:cstheme="majorBidi"/>
          <w:sz w:val="32"/>
          <w:szCs w:val="32"/>
        </w:rPr>
      </w:pPr>
      <w:r w:rsidRPr="00416ED6">
        <w:rPr>
          <w:rFonts w:asciiTheme="majorBidi" w:hAnsiTheme="majorBidi" w:cstheme="majorBidi"/>
          <w:sz w:val="32"/>
          <w:szCs w:val="32"/>
        </w:rPr>
        <w:t>Pour a glass</w:t>
      </w:r>
      <w:r w:rsidR="000313F2">
        <w:rPr>
          <w:rFonts w:asciiTheme="majorBidi" w:hAnsiTheme="majorBidi" w:cstheme="majorBidi"/>
          <w:sz w:val="32"/>
          <w:szCs w:val="32"/>
        </w:rPr>
        <w:t xml:space="preserve">, </w:t>
      </w:r>
      <w:r w:rsidRPr="00416ED6">
        <w:rPr>
          <w:rFonts w:asciiTheme="majorBidi" w:hAnsiTheme="majorBidi" w:cstheme="majorBidi"/>
          <w:sz w:val="32"/>
          <w:szCs w:val="32"/>
        </w:rPr>
        <w:t>preferably of something with a good story.</w:t>
      </w:r>
    </w:p>
    <w:p w14:paraId="3346476C" w14:textId="77777777" w:rsidR="00416ED6" w:rsidRPr="00416ED6" w:rsidRDefault="00000000" w:rsidP="00416ED6">
      <w:pPr>
        <w:ind w:left="0" w:firstLine="0"/>
        <w:rPr>
          <w:rFonts w:asciiTheme="majorBidi" w:hAnsiTheme="majorBidi" w:cstheme="majorBidi"/>
          <w:sz w:val="32"/>
          <w:szCs w:val="32"/>
        </w:rPr>
      </w:pPr>
      <w:r>
        <w:rPr>
          <w:rFonts w:asciiTheme="majorBidi" w:hAnsiTheme="majorBidi" w:cstheme="majorBidi"/>
          <w:sz w:val="32"/>
          <w:szCs w:val="32"/>
        </w:rPr>
        <w:pict w14:anchorId="22A5E297">
          <v:rect id="_x0000_i1025" style="width:0;height:1.5pt" o:hralign="center" o:hrstd="t" o:hr="t" fillcolor="#a0a0a0" stroked="f"/>
        </w:pict>
      </w:r>
    </w:p>
    <w:p w14:paraId="2A2EBB33" w14:textId="77777777" w:rsidR="00416ED6" w:rsidRPr="00416ED6" w:rsidRDefault="00416ED6" w:rsidP="00416ED6">
      <w:pPr>
        <w:ind w:left="0" w:firstLine="0"/>
        <w:rPr>
          <w:rFonts w:asciiTheme="majorBidi" w:hAnsiTheme="majorBidi" w:cstheme="majorBidi"/>
          <w:b/>
          <w:bCs/>
          <w:sz w:val="32"/>
          <w:szCs w:val="32"/>
        </w:rPr>
      </w:pPr>
      <w:r w:rsidRPr="00416ED6">
        <w:rPr>
          <w:rFonts w:asciiTheme="majorBidi" w:hAnsiTheme="majorBidi" w:cstheme="majorBidi"/>
          <w:b/>
          <w:bCs/>
          <w:sz w:val="32"/>
          <w:szCs w:val="32"/>
        </w:rPr>
        <w:t>Citations and References</w:t>
      </w:r>
    </w:p>
    <w:p w14:paraId="5DD05982" w14:textId="77777777" w:rsidR="00416ED6" w:rsidRPr="00416ED6" w:rsidRDefault="00416ED6" w:rsidP="00416ED6">
      <w:pPr>
        <w:numPr>
          <w:ilvl w:val="0"/>
          <w:numId w:val="3"/>
        </w:numPr>
        <w:ind w:left="0" w:firstLine="0"/>
        <w:rPr>
          <w:rFonts w:asciiTheme="majorBidi" w:hAnsiTheme="majorBidi" w:cstheme="majorBidi"/>
          <w:sz w:val="32"/>
          <w:szCs w:val="32"/>
        </w:rPr>
      </w:pPr>
      <w:r w:rsidRPr="00416ED6">
        <w:rPr>
          <w:rFonts w:asciiTheme="majorBidi" w:hAnsiTheme="majorBidi" w:cstheme="majorBidi"/>
          <w:sz w:val="32"/>
          <w:szCs w:val="32"/>
        </w:rPr>
        <w:t xml:space="preserve">Taber, George M. </w:t>
      </w:r>
      <w:r w:rsidRPr="00416ED6">
        <w:rPr>
          <w:rFonts w:asciiTheme="majorBidi" w:hAnsiTheme="majorBidi" w:cstheme="majorBidi"/>
          <w:i/>
          <w:iCs/>
          <w:sz w:val="32"/>
          <w:szCs w:val="32"/>
        </w:rPr>
        <w:t>Judgment of Paris: California vs. France and the Historic 1976 Paris Tasting That Revolutionized Wine</w:t>
      </w:r>
      <w:r w:rsidRPr="00416ED6">
        <w:rPr>
          <w:rFonts w:asciiTheme="majorBidi" w:hAnsiTheme="majorBidi" w:cstheme="majorBidi"/>
          <w:sz w:val="32"/>
          <w:szCs w:val="32"/>
        </w:rPr>
        <w:t>. Scribner, 2005.</w:t>
      </w:r>
    </w:p>
    <w:p w14:paraId="1D06C318" w14:textId="77777777" w:rsidR="00416ED6" w:rsidRPr="00416ED6" w:rsidRDefault="00416ED6" w:rsidP="00416ED6">
      <w:pPr>
        <w:numPr>
          <w:ilvl w:val="0"/>
          <w:numId w:val="3"/>
        </w:numPr>
        <w:ind w:left="0" w:firstLine="0"/>
        <w:rPr>
          <w:rFonts w:asciiTheme="majorBidi" w:hAnsiTheme="majorBidi" w:cstheme="majorBidi"/>
          <w:sz w:val="32"/>
          <w:szCs w:val="32"/>
        </w:rPr>
      </w:pPr>
      <w:r w:rsidRPr="00416ED6">
        <w:rPr>
          <w:rFonts w:asciiTheme="majorBidi" w:hAnsiTheme="majorBidi" w:cstheme="majorBidi"/>
          <w:sz w:val="32"/>
          <w:szCs w:val="32"/>
        </w:rPr>
        <w:t>UC Davis Department of Viticulture and Enology. "Zinfandel: A Journey Through Time." (https://wineserver.ucdavis.edu)</w:t>
      </w:r>
    </w:p>
    <w:p w14:paraId="277734A8" w14:textId="77777777" w:rsidR="00416ED6" w:rsidRPr="00416ED6" w:rsidRDefault="00416ED6" w:rsidP="00416ED6">
      <w:pPr>
        <w:numPr>
          <w:ilvl w:val="0"/>
          <w:numId w:val="3"/>
        </w:numPr>
        <w:ind w:left="0" w:firstLine="0"/>
        <w:rPr>
          <w:rFonts w:asciiTheme="majorBidi" w:hAnsiTheme="majorBidi" w:cstheme="majorBidi"/>
          <w:sz w:val="32"/>
          <w:szCs w:val="32"/>
        </w:rPr>
      </w:pPr>
      <w:r w:rsidRPr="00416ED6">
        <w:rPr>
          <w:rFonts w:asciiTheme="majorBidi" w:hAnsiTheme="majorBidi" w:cstheme="majorBidi"/>
          <w:sz w:val="32"/>
          <w:szCs w:val="32"/>
        </w:rPr>
        <w:t xml:space="preserve">Robinson, Jancis. </w:t>
      </w:r>
      <w:r w:rsidRPr="00416ED6">
        <w:rPr>
          <w:rFonts w:asciiTheme="majorBidi" w:hAnsiTheme="majorBidi" w:cstheme="majorBidi"/>
          <w:i/>
          <w:iCs/>
          <w:sz w:val="32"/>
          <w:szCs w:val="32"/>
        </w:rPr>
        <w:t>Wine Grapes: A Complete Guide to 1,368 Vine Varieties</w:t>
      </w:r>
      <w:r w:rsidRPr="00416ED6">
        <w:rPr>
          <w:rFonts w:asciiTheme="majorBidi" w:hAnsiTheme="majorBidi" w:cstheme="majorBidi"/>
          <w:sz w:val="32"/>
          <w:szCs w:val="32"/>
        </w:rPr>
        <w:t>. HarperCollins, 2012.</w:t>
      </w:r>
    </w:p>
    <w:p w14:paraId="232BC8B4" w14:textId="77777777" w:rsidR="00416ED6" w:rsidRPr="00416ED6" w:rsidRDefault="00416ED6" w:rsidP="00416ED6">
      <w:pPr>
        <w:numPr>
          <w:ilvl w:val="0"/>
          <w:numId w:val="3"/>
        </w:numPr>
        <w:ind w:left="0" w:firstLine="0"/>
        <w:rPr>
          <w:rFonts w:asciiTheme="majorBidi" w:hAnsiTheme="majorBidi" w:cstheme="majorBidi"/>
          <w:sz w:val="32"/>
          <w:szCs w:val="32"/>
        </w:rPr>
      </w:pPr>
      <w:proofErr w:type="spellStart"/>
      <w:r w:rsidRPr="00416ED6">
        <w:rPr>
          <w:rFonts w:asciiTheme="majorBidi" w:hAnsiTheme="majorBidi" w:cstheme="majorBidi"/>
          <w:sz w:val="32"/>
          <w:szCs w:val="32"/>
        </w:rPr>
        <w:t>Trinchero</w:t>
      </w:r>
      <w:proofErr w:type="spellEnd"/>
      <w:r w:rsidRPr="00416ED6">
        <w:rPr>
          <w:rFonts w:asciiTheme="majorBidi" w:hAnsiTheme="majorBidi" w:cstheme="majorBidi"/>
          <w:sz w:val="32"/>
          <w:szCs w:val="32"/>
        </w:rPr>
        <w:t xml:space="preserve"> Family Estates. "History of Sutter Home White Zinfandel." (https://www.sutterhome.com)</w:t>
      </w:r>
    </w:p>
    <w:p w14:paraId="61BF79A8" w14:textId="77777777" w:rsidR="00416ED6" w:rsidRPr="00416ED6" w:rsidRDefault="00416ED6" w:rsidP="00416ED6">
      <w:pPr>
        <w:numPr>
          <w:ilvl w:val="0"/>
          <w:numId w:val="3"/>
        </w:numPr>
        <w:ind w:left="0" w:firstLine="0"/>
        <w:rPr>
          <w:rFonts w:asciiTheme="majorBidi" w:hAnsiTheme="majorBidi" w:cstheme="majorBidi"/>
          <w:sz w:val="32"/>
          <w:szCs w:val="32"/>
        </w:rPr>
      </w:pPr>
      <w:r w:rsidRPr="00416ED6">
        <w:rPr>
          <w:rFonts w:asciiTheme="majorBidi" w:hAnsiTheme="majorBidi" w:cstheme="majorBidi"/>
          <w:sz w:val="32"/>
          <w:szCs w:val="32"/>
        </w:rPr>
        <w:lastRenderedPageBreak/>
        <w:t>Bedrock Wine Co. "Our Mission and Heritage Vineyards." (https://bedrockwineco.com)</w:t>
      </w:r>
    </w:p>
    <w:p w14:paraId="09AAFAD3" w14:textId="77777777" w:rsidR="00416ED6" w:rsidRPr="00416ED6" w:rsidRDefault="00416ED6" w:rsidP="00416ED6">
      <w:pPr>
        <w:numPr>
          <w:ilvl w:val="0"/>
          <w:numId w:val="3"/>
        </w:numPr>
        <w:ind w:left="0" w:firstLine="0"/>
        <w:rPr>
          <w:rFonts w:asciiTheme="majorBidi" w:hAnsiTheme="majorBidi" w:cstheme="majorBidi"/>
          <w:sz w:val="32"/>
          <w:szCs w:val="32"/>
        </w:rPr>
      </w:pPr>
      <w:r w:rsidRPr="00416ED6">
        <w:rPr>
          <w:rFonts w:asciiTheme="majorBidi" w:hAnsiTheme="majorBidi" w:cstheme="majorBidi"/>
          <w:sz w:val="32"/>
          <w:szCs w:val="32"/>
        </w:rPr>
        <w:t>Ridge Vineyards. "History of Geyserville Zinfandel." (https://www.ridgewine.com)</w:t>
      </w:r>
    </w:p>
    <w:sectPr w:rsidR="00416ED6" w:rsidRPr="00416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167FE"/>
    <w:multiLevelType w:val="multilevel"/>
    <w:tmpl w:val="A3522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FC0AC8"/>
    <w:multiLevelType w:val="multilevel"/>
    <w:tmpl w:val="A17A6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B2180F"/>
    <w:multiLevelType w:val="multilevel"/>
    <w:tmpl w:val="567073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5243819">
    <w:abstractNumId w:val="2"/>
  </w:num>
  <w:num w:numId="2" w16cid:durableId="829372783">
    <w:abstractNumId w:val="0"/>
  </w:num>
  <w:num w:numId="3" w16cid:durableId="1630017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8EF"/>
    <w:rsid w:val="000313F2"/>
    <w:rsid w:val="00143158"/>
    <w:rsid w:val="00416ED6"/>
    <w:rsid w:val="006338EF"/>
    <w:rsid w:val="006F6456"/>
    <w:rsid w:val="008D3D73"/>
    <w:rsid w:val="0098120B"/>
    <w:rsid w:val="00CE29C3"/>
    <w:rsid w:val="00E15C92"/>
    <w:rsid w:val="00F53994"/>
    <w:rsid w:val="00FB5B6C"/>
    <w:rsid w:val="00FE59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518B7"/>
  <w15:chartTrackingRefBased/>
  <w15:docId w15:val="{56E192D5-A177-40D8-9B65-58A83039D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38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38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38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38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38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38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8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8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8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8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38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38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38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38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38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8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8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8EF"/>
    <w:rPr>
      <w:rFonts w:eastAsiaTheme="majorEastAsia" w:cstheme="majorBidi"/>
      <w:color w:val="272727" w:themeColor="text1" w:themeTint="D8"/>
    </w:rPr>
  </w:style>
  <w:style w:type="paragraph" w:styleId="Title">
    <w:name w:val="Title"/>
    <w:basedOn w:val="Normal"/>
    <w:next w:val="Normal"/>
    <w:link w:val="TitleChar"/>
    <w:uiPriority w:val="10"/>
    <w:qFormat/>
    <w:rsid w:val="006338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8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8EF"/>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8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8EF"/>
    <w:pPr>
      <w:spacing w:before="160"/>
      <w:jc w:val="center"/>
    </w:pPr>
    <w:rPr>
      <w:i/>
      <w:iCs/>
      <w:color w:val="404040" w:themeColor="text1" w:themeTint="BF"/>
    </w:rPr>
  </w:style>
  <w:style w:type="character" w:customStyle="1" w:styleId="QuoteChar">
    <w:name w:val="Quote Char"/>
    <w:basedOn w:val="DefaultParagraphFont"/>
    <w:link w:val="Quote"/>
    <w:uiPriority w:val="29"/>
    <w:rsid w:val="006338EF"/>
    <w:rPr>
      <w:i/>
      <w:iCs/>
      <w:color w:val="404040" w:themeColor="text1" w:themeTint="BF"/>
    </w:rPr>
  </w:style>
  <w:style w:type="paragraph" w:styleId="ListParagraph">
    <w:name w:val="List Paragraph"/>
    <w:basedOn w:val="Normal"/>
    <w:uiPriority w:val="34"/>
    <w:qFormat/>
    <w:rsid w:val="006338EF"/>
    <w:pPr>
      <w:ind w:left="720"/>
      <w:contextualSpacing/>
    </w:pPr>
  </w:style>
  <w:style w:type="character" w:styleId="IntenseEmphasis">
    <w:name w:val="Intense Emphasis"/>
    <w:basedOn w:val="DefaultParagraphFont"/>
    <w:uiPriority w:val="21"/>
    <w:qFormat/>
    <w:rsid w:val="006338EF"/>
    <w:rPr>
      <w:i/>
      <w:iCs/>
      <w:color w:val="2F5496" w:themeColor="accent1" w:themeShade="BF"/>
    </w:rPr>
  </w:style>
  <w:style w:type="paragraph" w:styleId="IntenseQuote">
    <w:name w:val="Intense Quote"/>
    <w:basedOn w:val="Normal"/>
    <w:next w:val="Normal"/>
    <w:link w:val="IntenseQuoteChar"/>
    <w:uiPriority w:val="30"/>
    <w:qFormat/>
    <w:rsid w:val="006338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38EF"/>
    <w:rPr>
      <w:i/>
      <w:iCs/>
      <w:color w:val="2F5496" w:themeColor="accent1" w:themeShade="BF"/>
    </w:rPr>
  </w:style>
  <w:style w:type="character" w:styleId="IntenseReference">
    <w:name w:val="Intense Reference"/>
    <w:basedOn w:val="DefaultParagraphFont"/>
    <w:uiPriority w:val="32"/>
    <w:qFormat/>
    <w:rsid w:val="006338EF"/>
    <w:rPr>
      <w:b/>
      <w:bCs/>
      <w:smallCaps/>
      <w:color w:val="2F5496" w:themeColor="accent1" w:themeShade="BF"/>
      <w:spacing w:val="5"/>
    </w:rPr>
  </w:style>
  <w:style w:type="character" w:styleId="Hyperlink">
    <w:name w:val="Hyperlink"/>
    <w:basedOn w:val="DefaultParagraphFont"/>
    <w:uiPriority w:val="99"/>
    <w:unhideWhenUsed/>
    <w:rsid w:val="00CE29C3"/>
    <w:rPr>
      <w:color w:val="0563C1" w:themeColor="hyperlink"/>
      <w:u w:val="single"/>
    </w:rPr>
  </w:style>
  <w:style w:type="character" w:styleId="UnresolvedMention">
    <w:name w:val="Unresolved Mention"/>
    <w:basedOn w:val="DefaultParagraphFont"/>
    <w:uiPriority w:val="99"/>
    <w:semiHidden/>
    <w:unhideWhenUsed/>
    <w:rsid w:val="00CE2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94695">
      <w:bodyDiv w:val="1"/>
      <w:marLeft w:val="0"/>
      <w:marRight w:val="0"/>
      <w:marTop w:val="0"/>
      <w:marBottom w:val="0"/>
      <w:divBdr>
        <w:top w:val="none" w:sz="0" w:space="0" w:color="auto"/>
        <w:left w:val="none" w:sz="0" w:space="0" w:color="auto"/>
        <w:bottom w:val="none" w:sz="0" w:space="0" w:color="auto"/>
        <w:right w:val="none" w:sz="0" w:space="0" w:color="auto"/>
      </w:divBdr>
    </w:div>
    <w:div w:id="642731169">
      <w:bodyDiv w:val="1"/>
      <w:marLeft w:val="0"/>
      <w:marRight w:val="0"/>
      <w:marTop w:val="0"/>
      <w:marBottom w:val="0"/>
      <w:divBdr>
        <w:top w:val="none" w:sz="0" w:space="0" w:color="auto"/>
        <w:left w:val="none" w:sz="0" w:space="0" w:color="auto"/>
        <w:bottom w:val="none" w:sz="0" w:space="0" w:color="auto"/>
        <w:right w:val="none" w:sz="0" w:space="0" w:color="auto"/>
      </w:divBdr>
      <w:divsChild>
        <w:div w:id="838153627">
          <w:marLeft w:val="0"/>
          <w:marRight w:val="0"/>
          <w:marTop w:val="0"/>
          <w:marBottom w:val="0"/>
          <w:divBdr>
            <w:top w:val="none" w:sz="0" w:space="0" w:color="auto"/>
            <w:left w:val="none" w:sz="0" w:space="0" w:color="auto"/>
            <w:bottom w:val="none" w:sz="0" w:space="0" w:color="auto"/>
            <w:right w:val="none" w:sz="0" w:space="0" w:color="auto"/>
          </w:divBdr>
        </w:div>
      </w:divsChild>
    </w:div>
    <w:div w:id="822165685">
      <w:bodyDiv w:val="1"/>
      <w:marLeft w:val="0"/>
      <w:marRight w:val="0"/>
      <w:marTop w:val="0"/>
      <w:marBottom w:val="0"/>
      <w:divBdr>
        <w:top w:val="none" w:sz="0" w:space="0" w:color="auto"/>
        <w:left w:val="none" w:sz="0" w:space="0" w:color="auto"/>
        <w:bottom w:val="none" w:sz="0" w:space="0" w:color="auto"/>
        <w:right w:val="none" w:sz="0" w:space="0" w:color="auto"/>
      </w:divBdr>
      <w:divsChild>
        <w:div w:id="1810508684">
          <w:marLeft w:val="0"/>
          <w:marRight w:val="0"/>
          <w:marTop w:val="0"/>
          <w:marBottom w:val="0"/>
          <w:divBdr>
            <w:top w:val="none" w:sz="0" w:space="0" w:color="auto"/>
            <w:left w:val="none" w:sz="0" w:space="0" w:color="auto"/>
            <w:bottom w:val="none" w:sz="0" w:space="0" w:color="auto"/>
            <w:right w:val="none" w:sz="0" w:space="0" w:color="auto"/>
          </w:divBdr>
        </w:div>
      </w:divsChild>
    </w:div>
    <w:div w:id="1397823941">
      <w:bodyDiv w:val="1"/>
      <w:marLeft w:val="0"/>
      <w:marRight w:val="0"/>
      <w:marTop w:val="0"/>
      <w:marBottom w:val="0"/>
      <w:divBdr>
        <w:top w:val="none" w:sz="0" w:space="0" w:color="auto"/>
        <w:left w:val="none" w:sz="0" w:space="0" w:color="auto"/>
        <w:bottom w:val="none" w:sz="0" w:space="0" w:color="auto"/>
        <w:right w:val="none" w:sz="0" w:space="0" w:color="auto"/>
      </w:divBdr>
      <w:divsChild>
        <w:div w:id="1209800809">
          <w:marLeft w:val="0"/>
          <w:marRight w:val="0"/>
          <w:marTop w:val="0"/>
          <w:marBottom w:val="0"/>
          <w:divBdr>
            <w:top w:val="none" w:sz="0" w:space="0" w:color="auto"/>
            <w:left w:val="none" w:sz="0" w:space="0" w:color="auto"/>
            <w:bottom w:val="none" w:sz="0" w:space="0" w:color="auto"/>
            <w:right w:val="none" w:sz="0" w:space="0" w:color="auto"/>
          </w:divBdr>
        </w:div>
      </w:divsChild>
    </w:div>
    <w:div w:id="1567639858">
      <w:bodyDiv w:val="1"/>
      <w:marLeft w:val="0"/>
      <w:marRight w:val="0"/>
      <w:marTop w:val="0"/>
      <w:marBottom w:val="0"/>
      <w:divBdr>
        <w:top w:val="none" w:sz="0" w:space="0" w:color="auto"/>
        <w:left w:val="none" w:sz="0" w:space="0" w:color="auto"/>
        <w:bottom w:val="none" w:sz="0" w:space="0" w:color="auto"/>
        <w:right w:val="none" w:sz="0" w:space="0" w:color="auto"/>
      </w:divBdr>
      <w:divsChild>
        <w:div w:id="581723468">
          <w:marLeft w:val="0"/>
          <w:marRight w:val="0"/>
          <w:marTop w:val="0"/>
          <w:marBottom w:val="0"/>
          <w:divBdr>
            <w:top w:val="none" w:sz="0" w:space="0" w:color="auto"/>
            <w:left w:val="none" w:sz="0" w:space="0" w:color="auto"/>
            <w:bottom w:val="none" w:sz="0" w:space="0" w:color="auto"/>
            <w:right w:val="none" w:sz="0" w:space="0" w:color="auto"/>
          </w:divBdr>
        </w:div>
      </w:divsChild>
    </w:div>
    <w:div w:id="1941259894">
      <w:bodyDiv w:val="1"/>
      <w:marLeft w:val="0"/>
      <w:marRight w:val="0"/>
      <w:marTop w:val="0"/>
      <w:marBottom w:val="0"/>
      <w:divBdr>
        <w:top w:val="none" w:sz="0" w:space="0" w:color="auto"/>
        <w:left w:val="none" w:sz="0" w:space="0" w:color="auto"/>
        <w:bottom w:val="none" w:sz="0" w:space="0" w:color="auto"/>
        <w:right w:val="none" w:sz="0" w:space="0" w:color="auto"/>
      </w:divBdr>
      <w:divsChild>
        <w:div w:id="489101437">
          <w:marLeft w:val="0"/>
          <w:marRight w:val="0"/>
          <w:marTop w:val="0"/>
          <w:marBottom w:val="0"/>
          <w:divBdr>
            <w:top w:val="none" w:sz="0" w:space="0" w:color="auto"/>
            <w:left w:val="none" w:sz="0" w:space="0" w:color="auto"/>
            <w:bottom w:val="none" w:sz="0" w:space="0" w:color="auto"/>
            <w:right w:val="none" w:sz="0" w:space="0" w:color="auto"/>
          </w:divBdr>
        </w:div>
      </w:divsChild>
    </w:div>
    <w:div w:id="2004551662">
      <w:bodyDiv w:val="1"/>
      <w:marLeft w:val="0"/>
      <w:marRight w:val="0"/>
      <w:marTop w:val="0"/>
      <w:marBottom w:val="0"/>
      <w:divBdr>
        <w:top w:val="none" w:sz="0" w:space="0" w:color="auto"/>
        <w:left w:val="none" w:sz="0" w:space="0" w:color="auto"/>
        <w:bottom w:val="none" w:sz="0" w:space="0" w:color="auto"/>
        <w:right w:val="none" w:sz="0" w:space="0" w:color="auto"/>
      </w:divBdr>
      <w:divsChild>
        <w:div w:id="522742604">
          <w:marLeft w:val="0"/>
          <w:marRight w:val="0"/>
          <w:marTop w:val="0"/>
          <w:marBottom w:val="0"/>
          <w:divBdr>
            <w:top w:val="none" w:sz="0" w:space="0" w:color="auto"/>
            <w:left w:val="none" w:sz="0" w:space="0" w:color="auto"/>
            <w:bottom w:val="none" w:sz="0" w:space="0" w:color="auto"/>
            <w:right w:val="none" w:sz="0" w:space="0" w:color="auto"/>
          </w:divBdr>
        </w:div>
      </w:divsChild>
    </w:div>
    <w:div w:id="208221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1408</Words>
  <Characters>8027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2025-05-10T18:41:00Z</dcterms:created>
  <dcterms:modified xsi:type="dcterms:W3CDTF">2025-05-10T18:41:00Z</dcterms:modified>
</cp:coreProperties>
</file>