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9315" w14:textId="38E1D630" w:rsidR="007B12C3" w:rsidRPr="00181C14" w:rsidRDefault="00181C14" w:rsidP="007B12C3">
      <w:pPr>
        <w:jc w:val="center"/>
        <w:rPr>
          <w:rFonts w:ascii="Times New Roman" w:hAnsi="Times New Roman" w:cs="Times New Roman"/>
          <w:b/>
          <w:bCs/>
          <w:sz w:val="44"/>
          <w:szCs w:val="44"/>
        </w:rPr>
      </w:pPr>
      <w:r w:rsidRPr="00181C14">
        <w:rPr>
          <w:rFonts w:ascii="Times New Roman" w:hAnsi="Times New Roman" w:cs="Times New Roman"/>
          <w:b/>
          <w:bCs/>
          <w:sz w:val="44"/>
          <w:szCs w:val="44"/>
        </w:rPr>
        <w:t xml:space="preserve">The Panama Canal, the Suez Canal, </w:t>
      </w:r>
      <w:r w:rsidR="007B12C3" w:rsidRPr="007B12C3">
        <w:rPr>
          <w:rFonts w:ascii="Times New Roman" w:hAnsi="Times New Roman" w:cs="Times New Roman"/>
          <w:b/>
          <w:bCs/>
          <w:sz w:val="44"/>
          <w:szCs w:val="44"/>
        </w:rPr>
        <w:br/>
      </w:r>
      <w:r w:rsidRPr="00181C14">
        <w:rPr>
          <w:rFonts w:ascii="Times New Roman" w:hAnsi="Times New Roman" w:cs="Times New Roman"/>
          <w:b/>
          <w:bCs/>
          <w:sz w:val="44"/>
          <w:szCs w:val="44"/>
        </w:rPr>
        <w:t>and the Rivalry That Reshaped Global Trade</w:t>
      </w:r>
      <w:r w:rsidR="007B12C3" w:rsidRPr="007B12C3">
        <w:rPr>
          <w:rFonts w:ascii="Times New Roman" w:hAnsi="Times New Roman" w:cs="Times New Roman"/>
          <w:b/>
          <w:bCs/>
          <w:sz w:val="44"/>
          <w:szCs w:val="44"/>
        </w:rPr>
        <w:t xml:space="preserve"> </w:t>
      </w:r>
      <w:r w:rsidR="007B12C3" w:rsidRPr="007B12C3">
        <w:rPr>
          <w:rFonts w:ascii="Times New Roman" w:hAnsi="Times New Roman" w:cs="Times New Roman"/>
          <w:b/>
          <w:bCs/>
          <w:sz w:val="44"/>
          <w:szCs w:val="44"/>
        </w:rPr>
        <w:br/>
      </w:r>
      <w:r w:rsidR="007B12C3" w:rsidRPr="007B12C3">
        <w:rPr>
          <w:rFonts w:ascii="Times New Roman" w:hAnsi="Times New Roman" w:cs="Times New Roman"/>
          <w:b/>
          <w:bCs/>
          <w:sz w:val="40"/>
          <w:szCs w:val="40"/>
        </w:rPr>
        <w:t>by Marc Silver</w:t>
      </w:r>
    </w:p>
    <w:p w14:paraId="3D7AF085"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Few human engineering projects have altered the course of world history as profoundly as the great interoceanic canals. The Suez Canal and the Panama Canal did more than shorten shipping routes; they rewired global commerce, reshaped imperial ambition, and demonstrated that geography itself could be negotiated by human ingenuity. By collapsing distance and time, these waterways accelerated globalization long before the term existed.</w:t>
      </w:r>
    </w:p>
    <w:p w14:paraId="3069EF64"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Yet despite their shared reputation as triumphs of modern engineering, the two canals could hardly be more different. One is a sea-level passage carved through desert sands; the other is a mechanically complex system lifting ships over a continental divide. Their contrasting designs, successes, and failures reveal enduring lessons about technology, politics, human cost, and the limits of ambition when nature refuses to cooperate.</w:t>
      </w:r>
    </w:p>
    <w:p w14:paraId="6B119755"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Two Canals, Two Landscapes, Two Philosophies</w:t>
      </w:r>
    </w:p>
    <w:p w14:paraId="1CE78713"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Completed in 1869, the Suez Canal stretches roughly 120 miles across Egypt’s Isthmus of Suez, linking the Mediterranean Sea to the Red Sea. From an engineering perspective, it is deceptively simple. The terrain is relatively flat, requiring no locks or changes in elevation. Ships pass straight through at sea level, guided by dredged channels through desert and shallow lakes.</w:t>
      </w:r>
    </w:p>
    <w:p w14:paraId="7935ACA8"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 xml:space="preserve">The challenge of Suez lay not in complexity but in scale. Millions of cubic yards of sand had to be excavated under punishing heat, with </w:t>
      </w:r>
      <w:r w:rsidRPr="00181C14">
        <w:rPr>
          <w:rFonts w:ascii="Times New Roman" w:hAnsi="Times New Roman" w:cs="Times New Roman"/>
          <w:sz w:val="36"/>
          <w:szCs w:val="36"/>
        </w:rPr>
        <w:lastRenderedPageBreak/>
        <w:t>limited mechanization and an overwhelming reliance on human labor. The canal’s elegance came from its restraint: a straight cut through the land that allowed the seas to meet.</w:t>
      </w:r>
    </w:p>
    <w:p w14:paraId="1B2D912F"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Panama, by contrast, demanded confrontation rather than accommodation. Completed in 1914, the Panama Canal slices through mountainous rainforest, unstable geology, and one of the wettest climates on earth. The continental divide rises well above sea level, making a sea-level canal impractical with nineteenth-century technology. Instead, Panama became a triumph of systems engineering — a carefully balanced choreography of water, gravity, concrete, and control.</w:t>
      </w:r>
    </w:p>
    <w:p w14:paraId="3E277E22"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Ferdinand de Lesseps and the Danger of Repeating Success</w:t>
      </w:r>
    </w:p>
    <w:p w14:paraId="0C1EB1D3"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rivalry between the two canals was not only technical; it was deeply personal. At the center of both stood Ferdinand de Lesseps, the French diplomat whose success at Suez made him an international hero. De Lesseps came to believe that his methods were universally applicable — that determination and excavation alone could overcome any terrain.</w:t>
      </w:r>
    </w:p>
    <w:p w14:paraId="1098AC78"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That confidence proved fatal in Panama. In the 1880s, de Lesseps launched a French-led effort to build a sea-level canal through the isthmus, dismissing engineers who argued that locks were necessary. The result was one of the greatest engineering disasters of the nineteenth century. Torrential rains destabilized excavation sites. Landslides repeatedly refilled cleared sections. Most devastating of all, disease ravaged the workforce.</w:t>
      </w:r>
    </w:p>
    <w:p w14:paraId="4C1D2FA4"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 xml:space="preserve">Yellow fever and malaria cut through labor camps with terrifying efficiency. An estimated 22,000 workers died during the French effort, </w:t>
      </w:r>
      <w:r w:rsidRPr="00181C14">
        <w:rPr>
          <w:rFonts w:ascii="Times New Roman" w:hAnsi="Times New Roman" w:cs="Times New Roman"/>
          <w:sz w:val="36"/>
          <w:szCs w:val="36"/>
        </w:rPr>
        <w:lastRenderedPageBreak/>
        <w:t>though figures vary. Financial scandal followed human tragedy, and by the end of the decade the project collapsed in ruin.</w:t>
      </w:r>
    </w:p>
    <w:p w14:paraId="16B97B53"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failure underscored a fundamental lesson: engineering solutions cannot be transplanted wholesale. Each environment demands its own logic, its own humility.</w:t>
      </w:r>
    </w:p>
    <w:p w14:paraId="64BCE356"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The American Pivot: Locks, Lakes, and Precision</w:t>
      </w:r>
    </w:p>
    <w:p w14:paraId="3D6A3F52"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When the United States took over the Panama Canal project in 1904, it did so with a willingness to abandon French assumptions. American engineers embraced a lock canal design, transforming Panama from a trench into a hydraulic machine.</w:t>
      </w:r>
    </w:p>
    <w:p w14:paraId="300C07E7"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At the heart of the system were massive concrete lock chambers, each roughly 1,000 feet long and 110 feet wide. Ships entering the canal are raised and lowered in stages, each lock lifting or dropping vessels about 26 feet using gravity-fed water from Gatun Lake. The entire transit across the canal typically takes eight to ten hours, with no pumps required — water simply flows downhill, controlled by gates and valves of extraordinary precision.</w:t>
      </w:r>
    </w:p>
    <w:p w14:paraId="5897FDF6"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Gatun Lake itself, once the largest artificial lake in the world, was as much an engineering achievement as the locks. By damming the Chagres River, engineers created both a navigable channel and a water reservoir to power the lock system. The canal became a living demonstration of integrated design, where geography was reshaped rather than erased.</w:t>
      </w:r>
    </w:p>
    <w:p w14:paraId="59F6A66D"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Conquering an Invisible Enemy</w:t>
      </w:r>
    </w:p>
    <w:p w14:paraId="665B7831"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 xml:space="preserve">Engineering alone did not save Panama. Disease had destroyed the French effort, and without confronting it directly, no amount of </w:t>
      </w:r>
      <w:r w:rsidRPr="00181C14">
        <w:rPr>
          <w:rFonts w:ascii="Times New Roman" w:hAnsi="Times New Roman" w:cs="Times New Roman"/>
          <w:sz w:val="36"/>
          <w:szCs w:val="36"/>
        </w:rPr>
        <w:lastRenderedPageBreak/>
        <w:t>concrete would suffice. The American success depended as much on medicine as on machinery.</w:t>
      </w:r>
    </w:p>
    <w:p w14:paraId="5E1ECC69"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Under the leadership of Dr. William Gorgas, the Canal Zone became a vast public health experiment. Armed with the then-revolutionary understanding that mosquitoes transmitted yellow fever and malaria, authorities launched aggressive campaigns to drain standing water, oil swamps, fumigate buildings, and install window screens throughout worker housing.</w:t>
      </w:r>
    </w:p>
    <w:p w14:paraId="5E94C577"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Entire neighborhoods were systematically disinfected. Breeding grounds were mapped and eliminated. Within a few years, yellow fever was entirely eradicated from the Canal Zone, and malaria rates dropped dramatically. This was not merely a logistical achievement; it marked a turning point in applied medical science, proving that epidemic disease could be controlled through environmental intervention.</w:t>
      </w:r>
    </w:p>
    <w:p w14:paraId="0C684099"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canal was no longer just an engineering project. It became a demonstration of modern state capacity.</w:t>
      </w:r>
    </w:p>
    <w:p w14:paraId="1682E34F"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Human Cost and Moral Reckoning</w:t>
      </w:r>
    </w:p>
    <w:p w14:paraId="36570A3E"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Despite these advances, the canal was built at tremendous human cost. Tens of thousands of laborers — many from the Caribbean — worked under dangerous conditions for low wages. Racial segregation was codified through separate pay scales, housing, and facilities. Accidents, landslides, and exhaustion continued to claim lives even after disease was brought under control.</w:t>
      </w:r>
    </w:p>
    <w:p w14:paraId="4430BD5F"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 xml:space="preserve">The Suez Canal’s history carries its own moral weight. Construction relied heavily on corvée </w:t>
      </w:r>
      <w:proofErr w:type="gramStart"/>
      <w:r w:rsidRPr="00181C14">
        <w:rPr>
          <w:rFonts w:ascii="Times New Roman" w:hAnsi="Times New Roman" w:cs="Times New Roman"/>
          <w:sz w:val="36"/>
          <w:szCs w:val="36"/>
        </w:rPr>
        <w:t>labor,</w:t>
      </w:r>
      <w:proofErr w:type="gramEnd"/>
      <w:r w:rsidRPr="00181C14">
        <w:rPr>
          <w:rFonts w:ascii="Times New Roman" w:hAnsi="Times New Roman" w:cs="Times New Roman"/>
          <w:sz w:val="36"/>
          <w:szCs w:val="36"/>
        </w:rPr>
        <w:t xml:space="preserve"> a form of forced labor imposed on Egyptian peasants. Thousands died from disease, malnutrition, and </w:t>
      </w:r>
      <w:r w:rsidRPr="00181C14">
        <w:rPr>
          <w:rFonts w:ascii="Times New Roman" w:hAnsi="Times New Roman" w:cs="Times New Roman"/>
          <w:sz w:val="36"/>
          <w:szCs w:val="36"/>
        </w:rPr>
        <w:lastRenderedPageBreak/>
        <w:t>exposure, their suffering largely invisible in contemporary European celebrations of progress.</w:t>
      </w:r>
    </w:p>
    <w:p w14:paraId="1CDDBEFB"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Both canals stand as monuments not only to human ingenuity, but to the laborers whose sacrifices made that ingenuity possible.</w:t>
      </w:r>
    </w:p>
    <w:p w14:paraId="01F45205"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Strategic Revolutions in Global Trade</w:t>
      </w:r>
    </w:p>
    <w:p w14:paraId="14FB2B16"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geopolitical consequences of the canals were immense. Suez shortened the Europe-to-Asia route by approximately 4,300 miles, transforming imperial logistics and cementing Britain’s maritime dominance. Control of the canal became synonymous with global power, a reality dramatically underscored during the Suez Crisis of 1956.</w:t>
      </w:r>
    </w:p>
    <w:p w14:paraId="02B0B75A"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Panama eliminated an approximately 8,000-mile voyage around Cape Horn, turning the United States into a true two-ocean power. It reshaped naval strategy, accelerated trade between East Asia and the eastern United States, and reoriented global shipping patterns.</w:t>
      </w:r>
    </w:p>
    <w:p w14:paraId="50769F55"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In both cases, canals compressed the world, shrinking distance and accelerating the flow of goods, people, and power.</w:t>
      </w:r>
    </w:p>
    <w:p w14:paraId="71CB5D17"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The Canal That Almost Was: Nicaragua</w:t>
      </w:r>
    </w:p>
    <w:p w14:paraId="21BF2AB3"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Panama Canal’s success makes its selection seem inevitable in retrospect, but history very nearly took a different turn. For decades before construction began, Nicaragua was widely considered the superior route for an interoceanic canal.</w:t>
      </w:r>
    </w:p>
    <w:p w14:paraId="3DD5EBDF"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 xml:space="preserve">Lake Nicaragua offered a vast natural waterway that could dramatically reduce excavation. The terrain appeared less mountainous than Panama’s continental divide, and the route lay roughly 200 miles </w:t>
      </w:r>
      <w:r w:rsidRPr="00181C14">
        <w:rPr>
          <w:rFonts w:ascii="Times New Roman" w:hAnsi="Times New Roman" w:cs="Times New Roman"/>
          <w:sz w:val="36"/>
          <w:szCs w:val="36"/>
        </w:rPr>
        <w:lastRenderedPageBreak/>
        <w:t>closer to the United States — an appealing advantage for American commercial and naval planners. By the late nineteenth century, momentum strongly favored Nicaragua. In 1901, a U.S. commission formally recommended it as the preferred route.</w:t>
      </w:r>
    </w:p>
    <w:p w14:paraId="52C6917E"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Panama survived not on geography alone, but on politics.</w:t>
      </w:r>
    </w:p>
    <w:p w14:paraId="26C8738E"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A Stamp, a Volcano, and a Decisive Pivot</w:t>
      </w:r>
    </w:p>
    <w:p w14:paraId="7305CDD3"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reversal came through one of the most audacious lobbying campaigns in history. Philippe Bunau-Varilla, representing the remnants of the failed French Panama Canal Company, launched an aggressive effort to sway American lawmakers. His most infamous tactic involved Nicaragua’s own postage stamps, which depicted the volcanic Mount Momotombo.</w:t>
      </w:r>
    </w:p>
    <w:p w14:paraId="40B5FD2E"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When the volcano erupted in 1902, Bunau-Varilla mailed these stamps to every U.S. senator, framing them as evidence of Nicaragua’s geological instability. The imagery was simple, visceral, and effective. Congress reversed course and voted for Panama later that year.</w:t>
      </w:r>
    </w:p>
    <w:p w14:paraId="20BEAC59"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decision triggered a cascade of events. The United States supported Panama’s secession from Colombia in 1903, quickly securing canal rights from the newly independent nation. Engineering, persuasion, and power politics converged in a moment that permanently altered global trade.</w:t>
      </w:r>
    </w:p>
    <w:p w14:paraId="4DE6959E"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Nicaragua’s Long Shadow</w:t>
      </w:r>
    </w:p>
    <w:p w14:paraId="2206AC96"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 xml:space="preserve">The idea of a Nicaraguan canal never disappeared. It resurfaced periodically, especially as global shipping volumes grew and Panama faced congestion. In 2013, a Chinese-backed consortium secured a </w:t>
      </w:r>
      <w:r w:rsidRPr="00181C14">
        <w:rPr>
          <w:rFonts w:ascii="Times New Roman" w:hAnsi="Times New Roman" w:cs="Times New Roman"/>
          <w:sz w:val="36"/>
          <w:szCs w:val="36"/>
        </w:rPr>
        <w:lastRenderedPageBreak/>
        <w:t>concession to build a massive new canal across Nicaragua, promising a deeper route capable of handling the world’s largest ships.</w:t>
      </w:r>
    </w:p>
    <w:p w14:paraId="7517B654"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project collapsed amid financial turmoil and political controversy. By 2018, the developer had vanished, leaving little more than surveys and resentment behind. In what many analysts view as more symbolic than practical, Nicaragua’s government revived the idea again in 2024, unveiling a proposed 445-kilometer route with an estimated cost exceeding $64 billion.</w:t>
      </w:r>
    </w:p>
    <w:p w14:paraId="29BAAB6E"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Chinese firm CAMC Engineering was named to conduct feasibility studies, but skepticism remains widespread. Political instability, environmental risk, potential sanctions, and questionable economic returns make construction unlikely. Many observers believe China’s real strategy lies in smaller, complementary infrastructure projects rather than another canal.</w:t>
      </w:r>
    </w:p>
    <w:p w14:paraId="794F58A0" w14:textId="77777777" w:rsidR="00181C14" w:rsidRPr="00181C14" w:rsidRDefault="00181C14" w:rsidP="00181C14">
      <w:pPr>
        <w:rPr>
          <w:rFonts w:ascii="Times New Roman" w:hAnsi="Times New Roman" w:cs="Times New Roman"/>
          <w:b/>
          <w:bCs/>
          <w:sz w:val="36"/>
          <w:szCs w:val="36"/>
        </w:rPr>
      </w:pPr>
      <w:r w:rsidRPr="00181C14">
        <w:rPr>
          <w:rFonts w:ascii="Times New Roman" w:hAnsi="Times New Roman" w:cs="Times New Roman"/>
          <w:b/>
          <w:bCs/>
          <w:sz w:val="36"/>
          <w:szCs w:val="36"/>
        </w:rPr>
        <w:t>Lessons Written in Water and Concrete</w:t>
      </w:r>
    </w:p>
    <w:p w14:paraId="7407DEC5"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The histories of the Suez and Panama canals offer enduring lessons. Engineering success depends on respecting geography rather than forcing it into preconceived models. Political ambition can accelerate progress, but it can just as easily magnify failure. Human cost, though often minimized in contemporary accounts, remains central to understanding what these achievements truly represent.</w:t>
      </w:r>
    </w:p>
    <w:p w14:paraId="6CFA1417" w14:textId="77777777" w:rsidR="00181C14"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t>Above all, canals remind us that infrastructure is never neutral. Every cut through land reshapes power, commerce, and lives. More than a century after Panama’s locks first lifted ships above the jungle, and more than 150 years since the sands of Suez were parted, the world still moves along pathways carved by those decisions.</w:t>
      </w:r>
    </w:p>
    <w:p w14:paraId="73D4EA12" w14:textId="46A99642" w:rsidR="00C64ED6" w:rsidRPr="00181C14" w:rsidRDefault="00181C14" w:rsidP="00181C14">
      <w:pPr>
        <w:rPr>
          <w:rFonts w:ascii="Times New Roman" w:hAnsi="Times New Roman" w:cs="Times New Roman"/>
          <w:sz w:val="36"/>
          <w:szCs w:val="36"/>
        </w:rPr>
      </w:pPr>
      <w:r w:rsidRPr="00181C14">
        <w:rPr>
          <w:rFonts w:ascii="Times New Roman" w:hAnsi="Times New Roman" w:cs="Times New Roman"/>
          <w:sz w:val="36"/>
          <w:szCs w:val="36"/>
        </w:rPr>
        <w:lastRenderedPageBreak/>
        <w:t>The rivalries that produced these canals continue to echo — not only in shipping lanes, but in the geopolitics of the modern age.</w:t>
      </w:r>
    </w:p>
    <w:sectPr w:rsidR="00C64ED6" w:rsidRPr="00181C14" w:rsidSect="00EE478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7F62FC"/>
    <w:multiLevelType w:val="multilevel"/>
    <w:tmpl w:val="69E8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3157">
    <w:abstractNumId w:val="1"/>
  </w:num>
  <w:num w:numId="2" w16cid:durableId="886184427">
    <w:abstractNumId w:val="0"/>
  </w:num>
  <w:num w:numId="3" w16cid:durableId="2008167348">
    <w:abstractNumId w:val="0"/>
  </w:num>
  <w:num w:numId="4" w16cid:durableId="988246127">
    <w:abstractNumId w:val="0"/>
  </w:num>
  <w:num w:numId="5" w16cid:durableId="1234272213">
    <w:abstractNumId w:val="0"/>
  </w:num>
  <w:num w:numId="6" w16cid:durableId="1358317080">
    <w:abstractNumId w:val="0"/>
  </w:num>
  <w:num w:numId="7" w16cid:durableId="1805460717">
    <w:abstractNumId w:val="0"/>
  </w:num>
  <w:num w:numId="8" w16cid:durableId="84418919">
    <w:abstractNumId w:val="0"/>
  </w:num>
  <w:num w:numId="9" w16cid:durableId="555820927">
    <w:abstractNumId w:val="0"/>
  </w:num>
  <w:num w:numId="10" w16cid:durableId="1566062025">
    <w:abstractNumId w:val="0"/>
  </w:num>
  <w:num w:numId="11" w16cid:durableId="130180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C7"/>
    <w:rsid w:val="00017119"/>
    <w:rsid w:val="00181C14"/>
    <w:rsid w:val="001E19B1"/>
    <w:rsid w:val="004C630F"/>
    <w:rsid w:val="007629D8"/>
    <w:rsid w:val="007B12C3"/>
    <w:rsid w:val="007D1AC7"/>
    <w:rsid w:val="00C64ED6"/>
    <w:rsid w:val="00EE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350C"/>
  <w15:chartTrackingRefBased/>
  <w15:docId w15:val="{AD1D6EE1-5135-4685-B38A-F36E93FB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89"/>
  </w:style>
  <w:style w:type="paragraph" w:styleId="Heading1">
    <w:name w:val="heading 1"/>
    <w:basedOn w:val="Normal"/>
    <w:next w:val="Normal"/>
    <w:link w:val="Heading1Char"/>
    <w:uiPriority w:val="9"/>
    <w:qFormat/>
    <w:rsid w:val="00EE4789"/>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E4789"/>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E4789"/>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E478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E478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E478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E478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E478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E4789"/>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78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EE478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E478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E478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E478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E478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E4789"/>
    <w:rPr>
      <w:i/>
      <w:iCs/>
    </w:rPr>
  </w:style>
  <w:style w:type="character" w:customStyle="1" w:styleId="Heading8Char">
    <w:name w:val="Heading 8 Char"/>
    <w:basedOn w:val="DefaultParagraphFont"/>
    <w:link w:val="Heading8"/>
    <w:uiPriority w:val="9"/>
    <w:semiHidden/>
    <w:rsid w:val="00EE4789"/>
    <w:rPr>
      <w:b/>
      <w:bCs/>
    </w:rPr>
  </w:style>
  <w:style w:type="character" w:customStyle="1" w:styleId="Heading9Char">
    <w:name w:val="Heading 9 Char"/>
    <w:basedOn w:val="DefaultParagraphFont"/>
    <w:link w:val="Heading9"/>
    <w:uiPriority w:val="9"/>
    <w:semiHidden/>
    <w:rsid w:val="00EE4789"/>
    <w:rPr>
      <w:i/>
      <w:iCs/>
    </w:rPr>
  </w:style>
  <w:style w:type="paragraph" w:styleId="Title">
    <w:name w:val="Title"/>
    <w:basedOn w:val="Normal"/>
    <w:next w:val="Normal"/>
    <w:link w:val="TitleChar"/>
    <w:uiPriority w:val="10"/>
    <w:qFormat/>
    <w:rsid w:val="00EE478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E478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E478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E478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E478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E4789"/>
    <w:rPr>
      <w:rFonts w:asciiTheme="majorHAnsi" w:eastAsiaTheme="majorEastAsia" w:hAnsiTheme="majorHAnsi" w:cstheme="majorBidi"/>
      <w:i/>
      <w:iCs/>
      <w:sz w:val="24"/>
      <w:szCs w:val="24"/>
    </w:rPr>
  </w:style>
  <w:style w:type="paragraph" w:styleId="ListParagraph">
    <w:name w:val="List Paragraph"/>
    <w:basedOn w:val="Normal"/>
    <w:uiPriority w:val="34"/>
    <w:qFormat/>
    <w:rsid w:val="007D1AC7"/>
    <w:pPr>
      <w:ind w:left="720"/>
      <w:contextualSpacing/>
    </w:pPr>
  </w:style>
  <w:style w:type="character" w:styleId="IntenseEmphasis">
    <w:name w:val="Intense Emphasis"/>
    <w:basedOn w:val="DefaultParagraphFont"/>
    <w:uiPriority w:val="21"/>
    <w:qFormat/>
    <w:rsid w:val="00EE4789"/>
    <w:rPr>
      <w:b/>
      <w:bCs/>
      <w:i/>
      <w:iCs/>
      <w:color w:val="auto"/>
    </w:rPr>
  </w:style>
  <w:style w:type="paragraph" w:styleId="IntenseQuote">
    <w:name w:val="Intense Quote"/>
    <w:basedOn w:val="Normal"/>
    <w:next w:val="Normal"/>
    <w:link w:val="IntenseQuoteChar"/>
    <w:uiPriority w:val="30"/>
    <w:qFormat/>
    <w:rsid w:val="00EE478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E4789"/>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EE4789"/>
    <w:rPr>
      <w:b/>
      <w:bCs/>
      <w:smallCaps/>
      <w:color w:val="auto"/>
      <w:u w:val="single"/>
    </w:rPr>
  </w:style>
  <w:style w:type="character" w:styleId="Hyperlink">
    <w:name w:val="Hyperlink"/>
    <w:basedOn w:val="DefaultParagraphFont"/>
    <w:uiPriority w:val="99"/>
    <w:unhideWhenUsed/>
    <w:rsid w:val="00017119"/>
    <w:rPr>
      <w:color w:val="467886" w:themeColor="hyperlink"/>
      <w:u w:val="single"/>
    </w:rPr>
  </w:style>
  <w:style w:type="character" w:styleId="UnresolvedMention">
    <w:name w:val="Unresolved Mention"/>
    <w:basedOn w:val="DefaultParagraphFont"/>
    <w:uiPriority w:val="99"/>
    <w:semiHidden/>
    <w:unhideWhenUsed/>
    <w:rsid w:val="00017119"/>
    <w:rPr>
      <w:color w:val="605E5C"/>
      <w:shd w:val="clear" w:color="auto" w:fill="E1DFDD"/>
    </w:rPr>
  </w:style>
  <w:style w:type="paragraph" w:styleId="Caption">
    <w:name w:val="caption"/>
    <w:basedOn w:val="Normal"/>
    <w:next w:val="Normal"/>
    <w:uiPriority w:val="35"/>
    <w:semiHidden/>
    <w:unhideWhenUsed/>
    <w:qFormat/>
    <w:rsid w:val="00EE4789"/>
    <w:rPr>
      <w:b/>
      <w:bCs/>
      <w:sz w:val="18"/>
      <w:szCs w:val="18"/>
    </w:rPr>
  </w:style>
  <w:style w:type="character" w:styleId="Strong">
    <w:name w:val="Strong"/>
    <w:basedOn w:val="DefaultParagraphFont"/>
    <w:uiPriority w:val="22"/>
    <w:qFormat/>
    <w:rsid w:val="00EE4789"/>
    <w:rPr>
      <w:b/>
      <w:bCs/>
      <w:color w:val="auto"/>
    </w:rPr>
  </w:style>
  <w:style w:type="character" w:styleId="Emphasis">
    <w:name w:val="Emphasis"/>
    <w:basedOn w:val="DefaultParagraphFont"/>
    <w:uiPriority w:val="20"/>
    <w:qFormat/>
    <w:rsid w:val="00EE4789"/>
    <w:rPr>
      <w:i/>
      <w:iCs/>
      <w:color w:val="auto"/>
    </w:rPr>
  </w:style>
  <w:style w:type="paragraph" w:styleId="NoSpacing">
    <w:name w:val="No Spacing"/>
    <w:uiPriority w:val="1"/>
    <w:qFormat/>
    <w:rsid w:val="00EE4789"/>
    <w:pPr>
      <w:spacing w:after="0" w:line="240" w:lineRule="auto"/>
    </w:pPr>
  </w:style>
  <w:style w:type="character" w:styleId="SubtleEmphasis">
    <w:name w:val="Subtle Emphasis"/>
    <w:basedOn w:val="DefaultParagraphFont"/>
    <w:uiPriority w:val="19"/>
    <w:qFormat/>
    <w:rsid w:val="00EE4789"/>
    <w:rPr>
      <w:i/>
      <w:iCs/>
      <w:color w:val="auto"/>
    </w:rPr>
  </w:style>
  <w:style w:type="character" w:styleId="SubtleReference">
    <w:name w:val="Subtle Reference"/>
    <w:basedOn w:val="DefaultParagraphFont"/>
    <w:uiPriority w:val="31"/>
    <w:qFormat/>
    <w:rsid w:val="00EE4789"/>
    <w:rPr>
      <w:smallCaps/>
      <w:color w:val="auto"/>
      <w:u w:val="single" w:color="7F7F7F" w:themeColor="text1" w:themeTint="80"/>
    </w:rPr>
  </w:style>
  <w:style w:type="character" w:styleId="BookTitle">
    <w:name w:val="Book Title"/>
    <w:basedOn w:val="DefaultParagraphFont"/>
    <w:uiPriority w:val="33"/>
    <w:qFormat/>
    <w:rsid w:val="00EE4789"/>
    <w:rPr>
      <w:b/>
      <w:bCs/>
      <w:smallCaps/>
      <w:color w:val="auto"/>
    </w:rPr>
  </w:style>
  <w:style w:type="paragraph" w:styleId="TOCHeading">
    <w:name w:val="TOC Heading"/>
    <w:basedOn w:val="Heading1"/>
    <w:next w:val="Normal"/>
    <w:uiPriority w:val="39"/>
    <w:semiHidden/>
    <w:unhideWhenUsed/>
    <w:qFormat/>
    <w:rsid w:val="00EE47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2026-02-08T04:13:00Z</dcterms:created>
  <dcterms:modified xsi:type="dcterms:W3CDTF">2026-02-08T05:28:00Z</dcterms:modified>
</cp:coreProperties>
</file>