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8AE2" w14:textId="20DA61D6" w:rsidR="00D9313B" w:rsidRPr="00D9313B" w:rsidRDefault="00D9313B" w:rsidP="00D9313B">
      <w:pPr>
        <w:ind w:left="0" w:firstLine="0"/>
        <w:jc w:val="center"/>
        <w:rPr>
          <w:rFonts w:asciiTheme="majorBidi" w:hAnsiTheme="majorBidi" w:cstheme="majorBidi"/>
          <w:b/>
          <w:bCs/>
          <w:sz w:val="52"/>
          <w:szCs w:val="52"/>
        </w:rPr>
      </w:pPr>
      <w:r w:rsidRPr="00D9313B">
        <w:rPr>
          <w:rFonts w:asciiTheme="majorBidi" w:hAnsiTheme="majorBidi" w:cstheme="majorBidi"/>
          <w:b/>
          <w:bCs/>
          <w:sz w:val="52"/>
          <w:szCs w:val="52"/>
        </w:rPr>
        <w:t>The Orang Asli of Malaysia</w:t>
      </w:r>
    </w:p>
    <w:p w14:paraId="4CB6CDF4" w14:textId="77777777" w:rsidR="00D9313B" w:rsidRDefault="00D9313B" w:rsidP="00D9313B">
      <w:pPr>
        <w:ind w:left="0" w:firstLine="0"/>
        <w:jc w:val="center"/>
        <w:rPr>
          <w:rFonts w:asciiTheme="majorBidi" w:hAnsiTheme="majorBidi" w:cstheme="majorBidi"/>
          <w:b/>
          <w:bCs/>
          <w:sz w:val="52"/>
          <w:szCs w:val="52"/>
        </w:rPr>
      </w:pPr>
      <w:r w:rsidRPr="00D9313B">
        <w:rPr>
          <w:rFonts w:asciiTheme="majorBidi" w:hAnsiTheme="majorBidi" w:cstheme="majorBidi"/>
          <w:b/>
          <w:bCs/>
          <w:sz w:val="52"/>
          <w:szCs w:val="52"/>
        </w:rPr>
        <w:t>By Marc Silver</w:t>
      </w:r>
    </w:p>
    <w:p w14:paraId="17B5FE64" w14:textId="15F50279"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The Forest Remembers</w:t>
      </w:r>
    </w:p>
    <w:p w14:paraId="3BED09E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i/>
          <w:iCs/>
          <w:sz w:val="52"/>
          <w:szCs w:val="52"/>
        </w:rPr>
        <w:t>KUALA LIPIS, PAHANG</w:t>
      </w:r>
      <w:r w:rsidRPr="00417797">
        <w:rPr>
          <w:rFonts w:asciiTheme="majorBidi" w:hAnsiTheme="majorBidi" w:cstheme="majorBidi"/>
          <w:sz w:val="52"/>
          <w:szCs w:val="52"/>
        </w:rPr>
        <w:br/>
        <w:t>Razak doesn’t speak right away. Out here, the way you break silence matters. He just raises his hand, steady and open, and the morning forest seems to loosen its shoulders. Even the cicadas back off a little, like they’re giving him the floor.</w:t>
      </w:r>
    </w:p>
    <w:p w14:paraId="0FA10EDA" w14:textId="7C3E2722" w:rsidR="00417797" w:rsidRPr="00417797" w:rsidRDefault="000B2662" w:rsidP="00417797">
      <w:pPr>
        <w:ind w:left="0" w:firstLine="0"/>
        <w:rPr>
          <w:rFonts w:asciiTheme="majorBidi" w:hAnsiTheme="majorBidi" w:cstheme="majorBidi"/>
          <w:sz w:val="52"/>
          <w:szCs w:val="52"/>
        </w:rPr>
      </w:pPr>
      <w:r>
        <w:rPr>
          <w:rFonts w:asciiTheme="majorBidi" w:hAnsiTheme="majorBidi" w:cstheme="majorBidi"/>
          <w:sz w:val="52"/>
          <w:szCs w:val="52"/>
        </w:rPr>
        <w:t>Imagine w</w:t>
      </w:r>
      <w:r w:rsidR="00417797" w:rsidRPr="00417797">
        <w:rPr>
          <w:rFonts w:asciiTheme="majorBidi" w:hAnsiTheme="majorBidi" w:cstheme="majorBidi"/>
          <w:sz w:val="52"/>
          <w:szCs w:val="52"/>
        </w:rPr>
        <w:t>e’re on a narrow trail in the Penris Forest, early light cutting through the canopy in thin, deliberate lines. Razak moves with the kind of confidence that comes from growing up surrounded by trees taller than anything a city can build. He’s Bateq, somewhere in his fifties, with a face shaped by decades of humidity, hunting, walking, and paying attention to things most of us rush past.</w:t>
      </w:r>
    </w:p>
    <w:p w14:paraId="30C37C51"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He kneels, brushes aside a thin layer of leaves, and studies the ground.</w:t>
      </w:r>
    </w:p>
    <w:p w14:paraId="5684EEF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 mouse-deer,” he says, running his fingers over a faint indentation. “An hour ago. It stopped here, listening.” He nods toward a bent fern. “Nervous. A python nesting near the limestone outcrop. The mouse-deer knew.”</w:t>
      </w:r>
    </w:p>
    <w:p w14:paraId="44D054C5" w14:textId="7539FB37" w:rsidR="00417797" w:rsidRPr="00417797" w:rsidRDefault="000B2662" w:rsidP="00417797">
      <w:pPr>
        <w:ind w:left="0" w:firstLine="0"/>
        <w:rPr>
          <w:rFonts w:asciiTheme="majorBidi" w:hAnsiTheme="majorBidi" w:cstheme="majorBidi"/>
          <w:sz w:val="52"/>
          <w:szCs w:val="52"/>
        </w:rPr>
      </w:pPr>
      <w:r>
        <w:rPr>
          <w:rFonts w:asciiTheme="majorBidi" w:hAnsiTheme="majorBidi" w:cstheme="majorBidi"/>
          <w:sz w:val="52"/>
          <w:szCs w:val="52"/>
        </w:rPr>
        <w:t>We</w:t>
      </w:r>
      <w:r w:rsidR="00417797" w:rsidRPr="00417797">
        <w:rPr>
          <w:rFonts w:asciiTheme="majorBidi" w:hAnsiTheme="majorBidi" w:cstheme="majorBidi"/>
          <w:sz w:val="52"/>
          <w:szCs w:val="52"/>
        </w:rPr>
        <w:t xml:space="preserve"> look where he’s pointing and see nothing. He sees a whole paragraph.</w:t>
      </w:r>
    </w:p>
    <w:p w14:paraId="0750D7A5"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Razak reads the forest the way most people read their morning email, catching every cue. A broken web. A twisted vine. Mud disturbed in a way that looks ordinary until he explains why it isn’t. He learned this from his father, who learned it from his father, who learned it by spending so much time in the same forest that eventually the land starts whispering back.</w:t>
      </w:r>
    </w:p>
    <w:p w14:paraId="436D92C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Orang Asli, the “Original People” of Peninsular Malaysia, have been having that conversation with the land for tens of thousands of years. Around 200,000 of them live across the peninsula today, spread across eighteen communities, each with its own languages, rituals, humor, and stories. They are the region’s oldest residents, and, increasingly, the most pressured.</w:t>
      </w:r>
    </w:p>
    <w:p w14:paraId="5DA3F0B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Malaysia’s highways, plantations, paperwork, and policies treat the forests as open real estate and the people inside as an administrative inconvenience.</w:t>
      </w:r>
    </w:p>
    <w:p w14:paraId="7555BCC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Razak taps a vine. Clear water drips from the cut end.</w:t>
      </w:r>
    </w:p>
    <w:p w14:paraId="7538B9A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“This one gives water,” he says, “but only when the clouds come from the east.” He smiles. “The forest tells us everything, if you know how to listen.”</w:t>
      </w:r>
    </w:p>
    <w:p w14:paraId="1C37D421"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problem is fewer people do. And more are trying to convince the Orang Asli to stop listening too.</w:t>
      </w:r>
    </w:p>
    <w:p w14:paraId="24D1A4F8"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1DF55E09">
          <v:rect id="_x0000_i1025" style="width:0;height:1.5pt" o:hralign="center" o:hrstd="t" o:hr="t" fillcolor="#a0a0a0" stroked="f"/>
        </w:pict>
      </w:r>
    </w:p>
    <w:p w14:paraId="19B293AA"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Not One People, Not One Story</w:t>
      </w:r>
    </w:p>
    <w:p w14:paraId="72D7A4DD"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If you spend enough time in the peninsula’s forests, hills, and coastal pockets, one thing becomes obvious: “Orang Asli” is a government category, not a cultural one.</w:t>
      </w:r>
    </w:p>
    <w:p w14:paraId="55DCB6C2" w14:textId="6AC143A5"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Negrito groups</w:t>
      </w:r>
      <w:r w:rsidR="00DE3205">
        <w:rPr>
          <w:rFonts w:asciiTheme="majorBidi" w:hAnsiTheme="majorBidi" w:cstheme="majorBidi"/>
          <w:sz w:val="52"/>
          <w:szCs w:val="52"/>
        </w:rPr>
        <w:t xml:space="preserve">, </w:t>
      </w:r>
      <w:r w:rsidRPr="00417797">
        <w:rPr>
          <w:rFonts w:asciiTheme="majorBidi" w:hAnsiTheme="majorBidi" w:cstheme="majorBidi"/>
          <w:sz w:val="52"/>
          <w:szCs w:val="52"/>
        </w:rPr>
        <w:t>Bateq, Jahai, Kensiu, and several others</w:t>
      </w:r>
      <w:r w:rsidR="00DE3205">
        <w:rPr>
          <w:rFonts w:asciiTheme="majorBidi" w:hAnsiTheme="majorBidi" w:cstheme="majorBidi"/>
          <w:sz w:val="52"/>
          <w:szCs w:val="52"/>
        </w:rPr>
        <w:t xml:space="preserve">, </w:t>
      </w:r>
      <w:r w:rsidRPr="00417797">
        <w:rPr>
          <w:rFonts w:asciiTheme="majorBidi" w:hAnsiTheme="majorBidi" w:cstheme="majorBidi"/>
          <w:sz w:val="52"/>
          <w:szCs w:val="52"/>
        </w:rPr>
        <w:t>represent some of the oldest human lineages in Southeast Asia. They’re hunter-gatherers with a level of ecological literacy that makes modern field biologists feel like tourists. Razak, for example, can identify a plant that heals fever, another for swelling, another that’s poisonous unless you treat it exactly right.</w:t>
      </w:r>
    </w:p>
    <w:p w14:paraId="0F5C0FB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“You don’t learn this in a classroom,” he tells me. “You learn when your stomach is empty or your child is sick. The forest becomes your teacher.”</w:t>
      </w:r>
    </w:p>
    <w:p w14:paraId="59D38DC9" w14:textId="69ED6371"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Senoi</w:t>
      </w:r>
      <w:r w:rsidR="00DE3205">
        <w:rPr>
          <w:rFonts w:asciiTheme="majorBidi" w:hAnsiTheme="majorBidi" w:cstheme="majorBidi"/>
          <w:sz w:val="52"/>
          <w:szCs w:val="52"/>
        </w:rPr>
        <w:t xml:space="preserve">, </w:t>
      </w:r>
      <w:r w:rsidRPr="00417797">
        <w:rPr>
          <w:rFonts w:asciiTheme="majorBidi" w:hAnsiTheme="majorBidi" w:cstheme="majorBidi"/>
          <w:sz w:val="52"/>
          <w:szCs w:val="52"/>
        </w:rPr>
        <w:t>including the Semai and Temiar</w:t>
      </w:r>
      <w:r w:rsidR="00DE3205">
        <w:rPr>
          <w:rFonts w:asciiTheme="majorBidi" w:hAnsiTheme="majorBidi" w:cstheme="majorBidi"/>
          <w:sz w:val="52"/>
          <w:szCs w:val="52"/>
        </w:rPr>
        <w:t xml:space="preserve">, </w:t>
      </w:r>
      <w:r w:rsidRPr="00417797">
        <w:rPr>
          <w:rFonts w:asciiTheme="majorBidi" w:hAnsiTheme="majorBidi" w:cstheme="majorBidi"/>
          <w:sz w:val="52"/>
          <w:szCs w:val="52"/>
        </w:rPr>
        <w:t>live in upland areas. They farm in a way that uses the land without exhausting it, rotating plots before the soil collapses. Their system is so sustainable that modern conservation experts often end up promoting practices their ancestors perfected long before “sustainability” became a marketing word.</w:t>
      </w:r>
    </w:p>
    <w:p w14:paraId="23F33B9A"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They also treat dreams as meaningful exchanges. In one Temiar village, a woman named Mina explains a dream in which the river spirit appeared unsettled. The village took it seriously enough to inspect the upstream banks. A landslide had shifted the current.</w:t>
      </w:r>
    </w:p>
    <w:p w14:paraId="454245C8"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“Dreams speak,” she tells me. “You don’t ignore them.”</w:t>
      </w:r>
    </w:p>
    <w:p w14:paraId="1A7BE466" w14:textId="364669AC"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Proto-Malay groups</w:t>
      </w:r>
      <w:r w:rsidR="00DE3205">
        <w:rPr>
          <w:rFonts w:asciiTheme="majorBidi" w:hAnsiTheme="majorBidi" w:cstheme="majorBidi"/>
          <w:sz w:val="52"/>
          <w:szCs w:val="52"/>
        </w:rPr>
        <w:t xml:space="preserve">, </w:t>
      </w:r>
      <w:r w:rsidRPr="00417797">
        <w:rPr>
          <w:rFonts w:asciiTheme="majorBidi" w:hAnsiTheme="majorBidi" w:cstheme="majorBidi"/>
          <w:sz w:val="52"/>
          <w:szCs w:val="52"/>
        </w:rPr>
        <w:t>Jakun, Temuan, Mah Meri</w:t>
      </w:r>
      <w:r w:rsidR="00DE3205">
        <w:rPr>
          <w:rFonts w:asciiTheme="majorBidi" w:hAnsiTheme="majorBidi" w:cstheme="majorBidi"/>
          <w:sz w:val="52"/>
          <w:szCs w:val="52"/>
        </w:rPr>
        <w:t xml:space="preserve">, </w:t>
      </w:r>
      <w:r w:rsidRPr="00417797">
        <w:rPr>
          <w:rFonts w:asciiTheme="majorBidi" w:hAnsiTheme="majorBidi" w:cstheme="majorBidi"/>
          <w:sz w:val="52"/>
          <w:szCs w:val="52"/>
        </w:rPr>
        <w:t>live along coasts and rivers. The Mah Meri, in particular, are world-class woodcarvers. Their sculptures carry an intricate spiritual language that tourists admire but often misunderstand.</w:t>
      </w:r>
    </w:p>
    <w:p w14:paraId="1DF5CF4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Iman, a carver from Pulau Carey, laughs when people assume his community is simply “a version of Malay.”</w:t>
      </w:r>
    </w:p>
    <w:p w14:paraId="7A1CE546"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“We share some words in our languages,” he says, “but our stories are our own.”</w:t>
      </w:r>
    </w:p>
    <w:p w14:paraId="4194A784"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Eighteen communities. Eighteen ways of understanding the world. When one disappears, you don’t just lose a culture. You lose knowledge that evolved through thousands of years of listening, thinking, experimenting, adapting, and teaching. You lose a worldview that no one else holds.</w:t>
      </w:r>
    </w:p>
    <w:p w14:paraId="7EEB3ACE"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69255403">
          <v:rect id="_x0000_i1026" style="width:0;height:1.5pt" o:hralign="center" o:hrstd="t" o:hr="t" fillcolor="#a0a0a0" stroked="f"/>
        </w:pict>
      </w:r>
    </w:p>
    <w:p w14:paraId="213BF875"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When Land Isn’t Just Land</w:t>
      </w:r>
    </w:p>
    <w:p w14:paraId="14B771A7" w14:textId="225E81F5"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Ask an Orang Asli elder what their land means, and they’ll look at you like you’ve asked what breath means. When you live somewhere for thousands of years, you don’t just inhabit a landscape</w:t>
      </w:r>
      <w:r w:rsidR="00DE3205">
        <w:rPr>
          <w:rFonts w:asciiTheme="majorBidi" w:hAnsiTheme="majorBidi" w:cstheme="majorBidi"/>
          <w:sz w:val="52"/>
          <w:szCs w:val="52"/>
        </w:rPr>
        <w:t xml:space="preserve">, </w:t>
      </w:r>
      <w:r w:rsidRPr="00417797">
        <w:rPr>
          <w:rFonts w:asciiTheme="majorBidi" w:hAnsiTheme="majorBidi" w:cstheme="majorBidi"/>
          <w:sz w:val="52"/>
          <w:szCs w:val="52"/>
        </w:rPr>
        <w:t>you and the landscape define each other.</w:t>
      </w:r>
    </w:p>
    <w:p w14:paraId="5C8FE2A4"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 Semai elder named Aki puts it simply:</w:t>
      </w:r>
    </w:p>
    <w:p w14:paraId="16F698A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“If you take a fish from the water, it dies. We are the same with our land.”</w:t>
      </w:r>
    </w:p>
    <w:p w14:paraId="0D4B07CD"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Every river, every limestone ridge, every bend in a trail holds meaning. Some places are where children learn to climb. Others are where ancestors are buried. Others tell you when fruit will ripen or where the bees move in certain seasons.</w:t>
      </w:r>
    </w:p>
    <w:p w14:paraId="127701BE" w14:textId="55E6A6C1" w:rsidR="00417797" w:rsidRPr="00417797" w:rsidRDefault="00DE3205" w:rsidP="00417797">
      <w:pPr>
        <w:ind w:left="0" w:firstLine="0"/>
        <w:rPr>
          <w:rFonts w:asciiTheme="majorBidi" w:hAnsiTheme="majorBidi" w:cstheme="majorBidi"/>
          <w:sz w:val="52"/>
          <w:szCs w:val="52"/>
        </w:rPr>
      </w:pPr>
      <w:r w:rsidRPr="00417797">
        <w:rPr>
          <w:rFonts w:asciiTheme="majorBidi" w:hAnsiTheme="majorBidi" w:cstheme="majorBidi"/>
          <w:sz w:val="52"/>
          <w:szCs w:val="52"/>
        </w:rPr>
        <w:t>So,</w:t>
      </w:r>
      <w:r w:rsidR="00417797" w:rsidRPr="00417797">
        <w:rPr>
          <w:rFonts w:asciiTheme="majorBidi" w:hAnsiTheme="majorBidi" w:cstheme="majorBidi"/>
          <w:sz w:val="52"/>
          <w:szCs w:val="52"/>
        </w:rPr>
        <w:t xml:space="preserve"> when governments argue that the Orang Asli can be relocated and simply “adapt,” the suggestion misses the point entirely. Moving a Bateq community from their forest to a resettlement village is like asking someone to move from English to calculus without a transition.</w:t>
      </w:r>
    </w:p>
    <w:p w14:paraId="7A8A875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Land isn’t background for the Orang Asli. It’s the library where their stories live.</w:t>
      </w:r>
    </w:p>
    <w:p w14:paraId="2F7668EC"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5814E1A3">
          <v:rect id="_x0000_i1027" style="width:0;height:1.5pt" o:hralign="center" o:hrstd="t" o:hr="t" fillcolor="#a0a0a0" stroked="f"/>
        </w:pict>
      </w:r>
    </w:p>
    <w:p w14:paraId="6CA4039E"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How the Land Was Taken</w:t>
      </w:r>
    </w:p>
    <w:p w14:paraId="6B2BB51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erasure didn’t start recently. It began during the British colonial period, when land that had been lived in, managed, and known for millennia suddenly became “state land” on a map. Customary rights dissolved the moment a British administrator decided they were too messy to manage.</w:t>
      </w:r>
    </w:p>
    <w:p w14:paraId="06CF1464"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Independence brought a new flag but the same operating system. The 1954 Aboriginal Peoples Act gave the government the power to create Orang Asli reserves but also the power to revoke them with a signature. Legally, Orang Asli communities became tenants on their own land.</w:t>
      </w:r>
    </w:p>
    <w:p w14:paraId="514DFC7F"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And modern Malaysia has plenty of interests in their forests.</w:t>
      </w:r>
    </w:p>
    <w:p w14:paraId="37DC688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In Kelantan and Pahang, logging trucks push deeper each year, cutting roads that split ecosystems apart. Game disappears. Streams turn brown. Sacred sites vanish. Razak points to a stump and tells me, quietly:</w:t>
      </w:r>
    </w:p>
    <w:p w14:paraId="1DA20AEF"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“They cut the Tualang tree where my grandfather taught me to listen to the bees.”</w:t>
      </w:r>
    </w:p>
    <w:p w14:paraId="6C8A4624"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Palm oil plantations replace forests at a pace no community can keep up with. Once the land becomes a plantation, it’s effectively gone, and the title never goes back to the people who lived there before the first survey stake went into the ground.</w:t>
      </w:r>
    </w:p>
    <w:p w14:paraId="0FB1D2AF"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Hydroelectric projects have flooded entire villages. Mining for rare-earth minerals has poisoned rivers that once fed communities for generations.</w:t>
      </w:r>
    </w:p>
    <w:p w14:paraId="33EC43F0"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Each loss chips away at identity, language, health, food security, and political leverage. The pattern is predictable:</w:t>
      </w:r>
    </w:p>
    <w:p w14:paraId="09F7292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Lose land → lose livelihood → deepen poverty → lose political power → lose more land.</w:t>
      </w:r>
    </w:p>
    <w:p w14:paraId="69F28446"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It becomes a spiral that looks like inevitability from the outside but feels like slow-motion collapse from the inside.</w:t>
      </w:r>
    </w:p>
    <w:p w14:paraId="17C959BC"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34210F4B">
          <v:rect id="_x0000_i1028" style="width:0;height:1.5pt" o:hralign="center" o:hrstd="t" o:hr="t" fillcolor="#a0a0a0" stroked="f"/>
        </w:pict>
      </w:r>
    </w:p>
    <w:p w14:paraId="22842EC8" w14:textId="5572467F"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Fighting Back</w:t>
      </w:r>
      <w:r w:rsidR="00DE3205">
        <w:rPr>
          <w:rFonts w:asciiTheme="majorBidi" w:hAnsiTheme="majorBidi" w:cstheme="majorBidi"/>
          <w:b/>
          <w:bCs/>
          <w:sz w:val="52"/>
          <w:szCs w:val="52"/>
        </w:rPr>
        <w:t xml:space="preserve">, </w:t>
      </w:r>
      <w:r w:rsidRPr="00417797">
        <w:rPr>
          <w:rFonts w:asciiTheme="majorBidi" w:hAnsiTheme="majorBidi" w:cstheme="majorBidi"/>
          <w:b/>
          <w:bCs/>
          <w:sz w:val="52"/>
          <w:szCs w:val="52"/>
        </w:rPr>
        <w:t>One Court Case at a Time</w:t>
      </w:r>
    </w:p>
    <w:p w14:paraId="44036BF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Even in a legal system built against them, Orang Asli communities have pushed back.</w:t>
      </w:r>
    </w:p>
    <w:p w14:paraId="52511315"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 xml:space="preserve">In 2002, the Temuan people won a major case, </w:t>
      </w:r>
      <w:r w:rsidRPr="00417797">
        <w:rPr>
          <w:rFonts w:asciiTheme="majorBidi" w:hAnsiTheme="majorBidi" w:cstheme="majorBidi"/>
          <w:b/>
          <w:bCs/>
          <w:sz w:val="52"/>
          <w:szCs w:val="52"/>
        </w:rPr>
        <w:t>Sagong Tasi v. Selangor</w:t>
      </w:r>
      <w:r w:rsidRPr="00417797">
        <w:rPr>
          <w:rFonts w:asciiTheme="majorBidi" w:hAnsiTheme="majorBidi" w:cstheme="majorBidi"/>
          <w:sz w:val="52"/>
          <w:szCs w:val="52"/>
        </w:rPr>
        <w:t>, where the court finally acknowledged that their land had been taken unlawfully to make way for a highway. It was the first crack in the official wall of denial.</w:t>
      </w:r>
    </w:p>
    <w:p w14:paraId="0B55E340"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 xml:space="preserve">Another case in 2020, </w:t>
      </w:r>
      <w:r w:rsidRPr="00417797">
        <w:rPr>
          <w:rFonts w:asciiTheme="majorBidi" w:hAnsiTheme="majorBidi" w:cstheme="majorBidi"/>
          <w:b/>
          <w:bCs/>
          <w:sz w:val="52"/>
          <w:szCs w:val="52"/>
        </w:rPr>
        <w:t>Batin Asal Jalumin v. Perak</w:t>
      </w:r>
      <w:r w:rsidRPr="00417797">
        <w:rPr>
          <w:rFonts w:asciiTheme="majorBidi" w:hAnsiTheme="majorBidi" w:cstheme="majorBidi"/>
          <w:sz w:val="52"/>
          <w:szCs w:val="52"/>
        </w:rPr>
        <w:t>, went further, confirming that the state has a fiduciary responsibility to protect Orang Asli land rights.</w:t>
      </w:r>
    </w:p>
    <w:p w14:paraId="78FBC0D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These cases matter. But every victory comes with a price: years of litigation, expert witnesses, maps, surveys, and legal fees.</w:t>
      </w:r>
    </w:p>
    <w:p w14:paraId="6D214FC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 lawyer who works with several communities told me, “A win is good, but it’s still not justice. It’s just correcting something that never should’ve happened.”</w:t>
      </w:r>
    </w:p>
    <w:p w14:paraId="31FF0360"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Technology has changed the fight. Younger Orang Asli map forests with drones, document boundaries with GPS, and present detailed evidence that makes it hard for courts to ignore what’s at stake.</w:t>
      </w:r>
    </w:p>
    <w:p w14:paraId="1F31519E" w14:textId="61B902CA"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“We used to bring blank maps,” the lawyer says. “Now we bring living maps</w:t>
      </w:r>
      <w:r w:rsidR="00DE3205">
        <w:rPr>
          <w:rFonts w:asciiTheme="majorBidi" w:hAnsiTheme="majorBidi" w:cstheme="majorBidi"/>
          <w:sz w:val="52"/>
          <w:szCs w:val="52"/>
        </w:rPr>
        <w:t xml:space="preserve">, </w:t>
      </w:r>
      <w:r w:rsidRPr="00417797">
        <w:rPr>
          <w:rFonts w:asciiTheme="majorBidi" w:hAnsiTheme="majorBidi" w:cstheme="majorBidi"/>
          <w:sz w:val="52"/>
          <w:szCs w:val="52"/>
        </w:rPr>
        <w:t>orchards, graves, salt licks, hunting routes. A judge can finally see that this isn’t empty green.”</w:t>
      </w:r>
    </w:p>
    <w:p w14:paraId="4214E8C6"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73548B5B">
          <v:rect id="_x0000_i1029" style="width:0;height:1.5pt" o:hralign="center" o:hrstd="t" o:hr="t" fillcolor="#a0a0a0" stroked="f"/>
        </w:pict>
      </w:r>
    </w:p>
    <w:p w14:paraId="3732CD9F"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Life Beyond the Courtroom</w:t>
      </w:r>
    </w:p>
    <w:p w14:paraId="3307107F"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Land isn’t the only challenge.</w:t>
      </w:r>
    </w:p>
    <w:p w14:paraId="3110B9C5" w14:textId="713B0796"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 xml:space="preserve">The Orang Asli </w:t>
      </w:r>
      <w:r w:rsidR="00DE3205" w:rsidRPr="00417797">
        <w:rPr>
          <w:rFonts w:asciiTheme="majorBidi" w:hAnsiTheme="majorBidi" w:cstheme="majorBidi"/>
          <w:sz w:val="52"/>
          <w:szCs w:val="52"/>
        </w:rPr>
        <w:t>sits</w:t>
      </w:r>
      <w:r w:rsidRPr="00417797">
        <w:rPr>
          <w:rFonts w:asciiTheme="majorBidi" w:hAnsiTheme="majorBidi" w:cstheme="majorBidi"/>
          <w:sz w:val="52"/>
          <w:szCs w:val="52"/>
        </w:rPr>
        <w:t xml:space="preserve"> in a strange place within Malaysia’s social structure. Officially, they are Indigenous. Culturally, they are distinct. Politically, they are peripheral.</w:t>
      </w:r>
    </w:p>
    <w:p w14:paraId="69B3880A"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Access to healthcare is inconsistent. Many children are sent to boarding schools where they’re discouraged from speaking their language. Without formal land ownership, they can’t participate fully in agricultural markets. Poverty becomes a structural reality, not a cultural characteristic.</w:t>
      </w:r>
    </w:p>
    <w:p w14:paraId="2776E0C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Sofia, a Temiar student in Kuala Lumpur, remembers being punished for speaking her own language in school.</w:t>
      </w:r>
    </w:p>
    <w:p w14:paraId="169A9A9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“You’re taught to feel embarrassed,” she says. “You go home fluent in Malay but disconnected from the vocabulary that links your family to the forest.”</w:t>
      </w:r>
    </w:p>
    <w:p w14:paraId="4428B02D"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At the same time, some communities face pressure to convert to Islam, often through financial incentives or resettlement programs where conversion is encouraged, if not always explicitly demanded.</w:t>
      </w:r>
    </w:p>
    <w:p w14:paraId="67FB7FB8" w14:textId="31CAF236"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It’s a slow reshaping</w:t>
      </w:r>
      <w:r w:rsidR="00DE3205">
        <w:rPr>
          <w:rFonts w:asciiTheme="majorBidi" w:hAnsiTheme="majorBidi" w:cstheme="majorBidi"/>
          <w:sz w:val="52"/>
          <w:szCs w:val="52"/>
        </w:rPr>
        <w:t xml:space="preserve">, </w:t>
      </w:r>
      <w:r w:rsidRPr="00417797">
        <w:rPr>
          <w:rFonts w:asciiTheme="majorBidi" w:hAnsiTheme="majorBidi" w:cstheme="majorBidi"/>
          <w:sz w:val="52"/>
          <w:szCs w:val="52"/>
        </w:rPr>
        <w:t>of identity, of memory, of belonging.</w:t>
      </w:r>
    </w:p>
    <w:p w14:paraId="365F99B9"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0D731D78">
          <v:rect id="_x0000_i1030" style="width:0;height:1.5pt" o:hralign="center" o:hrstd="t" o:hr="t" fillcolor="#a0a0a0" stroked="f"/>
        </w:pict>
      </w:r>
    </w:p>
    <w:p w14:paraId="0C992CEB"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A New Resistance, Led by a New Generation</w:t>
      </w:r>
    </w:p>
    <w:p w14:paraId="6B5CFD9F"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But the story isn’t just loss.</w:t>
      </w:r>
    </w:p>
    <w:p w14:paraId="697ABD30"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Young Orang Asli leaders move easily between worlds. They earn degrees in politics, anthropology, forestry, media production. They know how to challenge a logging permit in court and how to repair a traditional blowpipe at home.</w:t>
      </w:r>
    </w:p>
    <w:p w14:paraId="24B8C12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Amin, a Jakun youth from Pahang, runs mapping workshops using drones.</w:t>
      </w:r>
    </w:p>
    <w:p w14:paraId="5ED74338"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“My father taught me to read the canopy from the ground,” he says. “I read it from the air now. The goal is the same.”</w:t>
      </w:r>
    </w:p>
    <w:p w14:paraId="033AA8D1" w14:textId="6FE9E739"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Villages block logging roads with barricades. Elders sit on fallen logs in protest. Youth film everything</w:t>
      </w:r>
      <w:r w:rsidR="00DE3205">
        <w:rPr>
          <w:rFonts w:asciiTheme="majorBidi" w:hAnsiTheme="majorBidi" w:cstheme="majorBidi"/>
          <w:sz w:val="52"/>
          <w:szCs w:val="52"/>
        </w:rPr>
        <w:t xml:space="preserve">, </w:t>
      </w:r>
      <w:r w:rsidRPr="00417797">
        <w:rPr>
          <w:rFonts w:asciiTheme="majorBidi" w:hAnsiTheme="majorBidi" w:cstheme="majorBidi"/>
          <w:sz w:val="52"/>
          <w:szCs w:val="52"/>
        </w:rPr>
        <w:t>every confrontation, every conversation</w:t>
      </w:r>
      <w:r w:rsidR="00DE3205">
        <w:rPr>
          <w:rFonts w:asciiTheme="majorBidi" w:hAnsiTheme="majorBidi" w:cstheme="majorBidi"/>
          <w:sz w:val="52"/>
          <w:szCs w:val="52"/>
        </w:rPr>
        <w:t xml:space="preserve">, </w:t>
      </w:r>
      <w:r w:rsidRPr="00417797">
        <w:rPr>
          <w:rFonts w:asciiTheme="majorBidi" w:hAnsiTheme="majorBidi" w:cstheme="majorBidi"/>
          <w:sz w:val="52"/>
          <w:szCs w:val="52"/>
        </w:rPr>
        <w:t>turning their footage into evidence and advocacy.</w:t>
      </w:r>
    </w:p>
    <w:p w14:paraId="7C6B1BDC"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Cultural revival becomes its own form of resilience: language circles, carving apprenticeships, storytelling nights, ecotourism run by the communities themselves.</w:t>
      </w:r>
    </w:p>
    <w:p w14:paraId="3418C12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Tradition isn’t fading. It’s reorganizing itself.</w:t>
      </w:r>
    </w:p>
    <w:p w14:paraId="34B609A6"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143E3E5E">
          <v:rect id="_x0000_i1031" style="width:0;height:1.5pt" o:hralign="center" o:hrstd="t" o:hr="t" fillcolor="#a0a0a0" stroked="f"/>
        </w:pict>
      </w:r>
    </w:p>
    <w:p w14:paraId="469CE60B" w14:textId="1532560C"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 xml:space="preserve">A Parallel Story </w:t>
      </w:r>
      <w:r w:rsidR="00DE3205" w:rsidRPr="00417797">
        <w:rPr>
          <w:rFonts w:asciiTheme="majorBidi" w:hAnsiTheme="majorBidi" w:cstheme="majorBidi"/>
          <w:b/>
          <w:bCs/>
          <w:sz w:val="52"/>
          <w:szCs w:val="52"/>
        </w:rPr>
        <w:t>from</w:t>
      </w:r>
      <w:r w:rsidRPr="00417797">
        <w:rPr>
          <w:rFonts w:asciiTheme="majorBidi" w:hAnsiTheme="majorBidi" w:cstheme="majorBidi"/>
          <w:b/>
          <w:bCs/>
          <w:sz w:val="52"/>
          <w:szCs w:val="52"/>
        </w:rPr>
        <w:t xml:space="preserve"> Far North</w:t>
      </w:r>
    </w:p>
    <w:p w14:paraId="0C320B71"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Look far outside Malaysia and a similar story appears in Japan.</w:t>
      </w:r>
    </w:p>
    <w:p w14:paraId="76EDA08D"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Ainu, once powerful fishers and hunters in Hokkaido, were nearly erased by assimilation policies. Japan didn’t formally recognize them as Indigenous until 2008, long after most of their land had been absorbed into modern development.</w:t>
      </w:r>
    </w:p>
    <w:p w14:paraId="15352B66"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Malaysia hasn’t yet taken that equivalent step for the Orang Asli. The situations aren’t identical, but the takeaway is familiar: Indigenous cultures don’t fade naturally. They fade because someone pushes them toward silence.</w:t>
      </w:r>
    </w:p>
    <w:p w14:paraId="33CEAA5E"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And even then, they find ways to stay.</w:t>
      </w:r>
    </w:p>
    <w:p w14:paraId="1A6AA879"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32EB5159">
          <v:rect id="_x0000_i1032" style="width:0;height:1.5pt" o:hralign="center" o:hrstd="t" o:hr="t" fillcolor="#a0a0a0" stroked="f"/>
        </w:pict>
      </w:r>
    </w:p>
    <w:p w14:paraId="08CDF903"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Where Malaysia Stands Now</w:t>
      </w:r>
    </w:p>
    <w:p w14:paraId="60D68D6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A revised National Orang Asli Policy arrived in 2021. On paper, it looks promising. But real authority over land sits with the states, where logging concessions and plantation leases still shape policy.</w:t>
      </w:r>
    </w:p>
    <w:p w14:paraId="21FB93C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Climate change adds a new layer: fruiting seasons are shifting, rivers behave unpredictably, wildlife movements no longer match traditional knowledge. The Orang Asli have thousands of years of adaptive memory, but even that has limits.</w:t>
      </w:r>
    </w:p>
    <w:p w14:paraId="4B619163"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Yet there are reasons to be hopeful.</w:t>
      </w:r>
    </w:p>
    <w:p w14:paraId="7913571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Community-managed forests in some regions show better biodiversity than state-managed ones. University graduates return home with new skills. Social media amplifies village voices. International networks share legal support. And younger Malaysians are paying more attention to Indigenous issues than ever before.</w:t>
      </w:r>
    </w:p>
    <w:p w14:paraId="7601A655"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question ahead isn’t whether the Orang Asli will continue fighting for their land. They already are.</w:t>
      </w:r>
    </w:p>
    <w:p w14:paraId="38571114"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real question is whether Malaysia will start treating them as partners rather than obstacles.</w:t>
      </w:r>
    </w:p>
    <w:p w14:paraId="7F36EC07"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089C9BD3">
          <v:rect id="_x0000_i1033" style="width:0;height:1.5pt" o:hralign="center" o:hrstd="t" o:hr="t" fillcolor="#a0a0a0" stroked="f"/>
        </w:pict>
      </w:r>
    </w:p>
    <w:p w14:paraId="7909B87C"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Why They Matter</w:t>
      </w:r>
    </w:p>
    <w:p w14:paraId="04F75547"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Spend an hour with someone like Razak and you begin to understand what’s at stake.</w:t>
      </w:r>
    </w:p>
    <w:p w14:paraId="1F8F2B62"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He rests his hand on a tree as we finish our walk.</w:t>
      </w:r>
    </w:p>
    <w:p w14:paraId="528016FB"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forest listens to us,” he says. “We must listen back.”</w:t>
      </w:r>
    </w:p>
    <w:p w14:paraId="16FE86DC"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It isn’t sentiment. It’s instruction.</w:t>
      </w:r>
    </w:p>
    <w:p w14:paraId="3D885A13" w14:textId="4A65F291"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 xml:space="preserve">Indigenous knowledge isn’t a museum relic. It’s a system built on observation, patience, ecology, and </w:t>
      </w:r>
      <w:r w:rsidR="00DE3205" w:rsidRPr="00417797">
        <w:rPr>
          <w:rFonts w:asciiTheme="majorBidi" w:hAnsiTheme="majorBidi" w:cstheme="majorBidi"/>
          <w:sz w:val="52"/>
          <w:szCs w:val="52"/>
        </w:rPr>
        <w:t>relationships</w:t>
      </w:r>
      <w:r w:rsidR="00DE3205">
        <w:rPr>
          <w:rFonts w:asciiTheme="majorBidi" w:hAnsiTheme="majorBidi" w:cstheme="majorBidi"/>
          <w:sz w:val="52"/>
          <w:szCs w:val="52"/>
        </w:rPr>
        <w:t xml:space="preserve">; </w:t>
      </w:r>
      <w:r w:rsidRPr="00417797">
        <w:rPr>
          <w:rFonts w:asciiTheme="majorBidi" w:hAnsiTheme="majorBidi" w:cstheme="majorBidi"/>
          <w:sz w:val="52"/>
          <w:szCs w:val="52"/>
        </w:rPr>
        <w:t>the kind of system the world tends to rediscover only after something breaks.</w:t>
      </w:r>
    </w:p>
    <w:p w14:paraId="32F44E90"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sz w:val="52"/>
          <w:szCs w:val="52"/>
        </w:rPr>
        <w:t>The Orang Asli are fighting for their future. But in a world trying to relearn balance, they may also be fighting for ours.</w:t>
      </w:r>
    </w:p>
    <w:p w14:paraId="6176C4F9" w14:textId="77777777" w:rsidR="00417797" w:rsidRPr="00417797" w:rsidRDefault="00000000" w:rsidP="00417797">
      <w:pPr>
        <w:ind w:left="0" w:firstLine="0"/>
        <w:rPr>
          <w:rFonts w:asciiTheme="majorBidi" w:hAnsiTheme="majorBidi" w:cstheme="majorBidi"/>
          <w:sz w:val="52"/>
          <w:szCs w:val="52"/>
        </w:rPr>
      </w:pPr>
      <w:r>
        <w:rPr>
          <w:rFonts w:asciiTheme="majorBidi" w:hAnsiTheme="majorBidi" w:cstheme="majorBidi"/>
          <w:sz w:val="52"/>
          <w:szCs w:val="52"/>
        </w:rPr>
        <w:pict w14:anchorId="7B12B4FB">
          <v:rect id="_x0000_i1034" style="width:0;height:1.5pt" o:hralign="center" o:hrstd="t" o:hr="t" fillcolor="#a0a0a0" stroked="f"/>
        </w:pict>
      </w:r>
    </w:p>
    <w:p w14:paraId="246F7C6B" w14:textId="77777777" w:rsidR="00417797" w:rsidRPr="00417797" w:rsidRDefault="00417797" w:rsidP="00417797">
      <w:pPr>
        <w:ind w:left="0" w:firstLine="0"/>
        <w:rPr>
          <w:rFonts w:asciiTheme="majorBidi" w:hAnsiTheme="majorBidi" w:cstheme="majorBidi"/>
          <w:b/>
          <w:bCs/>
          <w:sz w:val="52"/>
          <w:szCs w:val="52"/>
        </w:rPr>
      </w:pPr>
      <w:r w:rsidRPr="00417797">
        <w:rPr>
          <w:rFonts w:asciiTheme="majorBidi" w:hAnsiTheme="majorBidi" w:cstheme="majorBidi"/>
          <w:b/>
          <w:bCs/>
          <w:sz w:val="52"/>
          <w:szCs w:val="52"/>
        </w:rPr>
        <w:t>References</w:t>
      </w:r>
    </w:p>
    <w:p w14:paraId="6404E74A" w14:textId="77777777" w:rsidR="00417797" w:rsidRPr="00417797" w:rsidRDefault="00417797" w:rsidP="00417797">
      <w:pPr>
        <w:ind w:left="0" w:firstLine="0"/>
        <w:rPr>
          <w:rFonts w:asciiTheme="majorBidi" w:hAnsiTheme="majorBidi" w:cstheme="majorBidi"/>
          <w:sz w:val="52"/>
          <w:szCs w:val="52"/>
        </w:rPr>
      </w:pPr>
      <w:r w:rsidRPr="00417797">
        <w:rPr>
          <w:rFonts w:asciiTheme="majorBidi" w:hAnsiTheme="majorBidi" w:cstheme="majorBidi"/>
          <w:i/>
          <w:iCs/>
          <w:sz w:val="52"/>
          <w:szCs w:val="52"/>
        </w:rPr>
        <w:t>(All sources are established academic references, legal documents, and reputable NGO/government publications relevant to Orang Asli history, land rights, demography, and culture.)</w:t>
      </w:r>
    </w:p>
    <w:p w14:paraId="2B29FA98"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Nicholas, Colin.</w:t>
      </w:r>
      <w:r w:rsidRPr="00417797">
        <w:rPr>
          <w:rFonts w:asciiTheme="majorBidi" w:hAnsiTheme="majorBidi" w:cstheme="majorBidi"/>
          <w:sz w:val="52"/>
          <w:szCs w:val="52"/>
        </w:rPr>
        <w:t xml:space="preserve"> 2000. </w:t>
      </w:r>
      <w:r w:rsidRPr="00417797">
        <w:rPr>
          <w:rFonts w:asciiTheme="majorBidi" w:hAnsiTheme="majorBidi" w:cstheme="majorBidi"/>
          <w:b/>
          <w:bCs/>
          <w:sz w:val="52"/>
          <w:szCs w:val="52"/>
        </w:rPr>
        <w:t>The Orang Asli and the Contest for Resources: Indigenous Politics, Development and Identity in Peninsular Malaysia.</w:t>
      </w:r>
      <w:r w:rsidRPr="00417797">
        <w:rPr>
          <w:rFonts w:asciiTheme="majorBidi" w:hAnsiTheme="majorBidi" w:cstheme="majorBidi"/>
          <w:sz w:val="52"/>
          <w:szCs w:val="52"/>
        </w:rPr>
        <w:t xml:space="preserve"> Copenhagen: IWGIA.</w:t>
      </w:r>
    </w:p>
    <w:p w14:paraId="047F649A"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Nicholas, Colin; Engi, Jun; Teh, Yen Mei.</w:t>
      </w:r>
      <w:r w:rsidRPr="00417797">
        <w:rPr>
          <w:rFonts w:asciiTheme="majorBidi" w:hAnsiTheme="majorBidi" w:cstheme="majorBidi"/>
          <w:sz w:val="52"/>
          <w:szCs w:val="52"/>
        </w:rPr>
        <w:t xml:space="preserve"> 2010. </w:t>
      </w:r>
      <w:r w:rsidRPr="00417797">
        <w:rPr>
          <w:rFonts w:asciiTheme="majorBidi" w:hAnsiTheme="majorBidi" w:cstheme="majorBidi"/>
          <w:b/>
          <w:bCs/>
          <w:sz w:val="52"/>
          <w:szCs w:val="52"/>
        </w:rPr>
        <w:t>The Orang Asli and the UNDRIP: From Rhetoric to Recognition.</w:t>
      </w:r>
      <w:r w:rsidRPr="00417797">
        <w:rPr>
          <w:rFonts w:asciiTheme="majorBidi" w:hAnsiTheme="majorBidi" w:cstheme="majorBidi"/>
          <w:sz w:val="52"/>
          <w:szCs w:val="52"/>
        </w:rPr>
        <w:t xml:space="preserve"> Center for Orang Asli Concerns.</w:t>
      </w:r>
    </w:p>
    <w:p w14:paraId="26431115"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Dentan, Robert Knox.</w:t>
      </w:r>
      <w:r w:rsidRPr="00417797">
        <w:rPr>
          <w:rFonts w:asciiTheme="majorBidi" w:hAnsiTheme="majorBidi" w:cstheme="majorBidi"/>
          <w:sz w:val="52"/>
          <w:szCs w:val="52"/>
        </w:rPr>
        <w:t xml:space="preserve"> 1968. </w:t>
      </w:r>
      <w:r w:rsidRPr="00417797">
        <w:rPr>
          <w:rFonts w:asciiTheme="majorBidi" w:hAnsiTheme="majorBidi" w:cstheme="majorBidi"/>
          <w:b/>
          <w:bCs/>
          <w:sz w:val="52"/>
          <w:szCs w:val="52"/>
        </w:rPr>
        <w:t>The Semai: A Nonviolent People of Malaya.</w:t>
      </w:r>
      <w:r w:rsidRPr="00417797">
        <w:rPr>
          <w:rFonts w:asciiTheme="majorBidi" w:hAnsiTheme="majorBidi" w:cstheme="majorBidi"/>
          <w:sz w:val="52"/>
          <w:szCs w:val="52"/>
        </w:rPr>
        <w:t xml:space="preserve"> New York: Holt, Rinehart &amp; Winston.</w:t>
      </w:r>
    </w:p>
    <w:p w14:paraId="75F321C0"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Dunn, Fred.</w:t>
      </w:r>
      <w:r w:rsidRPr="00417797">
        <w:rPr>
          <w:rFonts w:asciiTheme="majorBidi" w:hAnsiTheme="majorBidi" w:cstheme="majorBidi"/>
          <w:sz w:val="52"/>
          <w:szCs w:val="52"/>
        </w:rPr>
        <w:t xml:space="preserve"> 1975. </w:t>
      </w:r>
      <w:r w:rsidRPr="00417797">
        <w:rPr>
          <w:rFonts w:asciiTheme="majorBidi" w:hAnsiTheme="majorBidi" w:cstheme="majorBidi"/>
          <w:b/>
          <w:bCs/>
          <w:sz w:val="52"/>
          <w:szCs w:val="52"/>
        </w:rPr>
        <w:t>Rain-Forest Collectors and Traders: A Study of Resource Utilization in Modern and Ancient Malaya.</w:t>
      </w:r>
      <w:r w:rsidRPr="00417797">
        <w:rPr>
          <w:rFonts w:asciiTheme="majorBidi" w:hAnsiTheme="majorBidi" w:cstheme="majorBidi"/>
          <w:sz w:val="52"/>
          <w:szCs w:val="52"/>
        </w:rPr>
        <w:t xml:space="preserve"> Kuala Lumpur: Malaysian Branch of the Royal Asiatic Society.</w:t>
      </w:r>
    </w:p>
    <w:p w14:paraId="0B62BBC3"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Skeat, W. W.; Blagden, C. O.</w:t>
      </w:r>
      <w:r w:rsidRPr="00417797">
        <w:rPr>
          <w:rFonts w:asciiTheme="majorBidi" w:hAnsiTheme="majorBidi" w:cstheme="majorBidi"/>
          <w:sz w:val="52"/>
          <w:szCs w:val="52"/>
        </w:rPr>
        <w:t xml:space="preserve"> 1906. </w:t>
      </w:r>
      <w:r w:rsidRPr="00417797">
        <w:rPr>
          <w:rFonts w:asciiTheme="majorBidi" w:hAnsiTheme="majorBidi" w:cstheme="majorBidi"/>
          <w:b/>
          <w:bCs/>
          <w:sz w:val="52"/>
          <w:szCs w:val="52"/>
        </w:rPr>
        <w:t>Pagan Races of the Malay Peninsula.</w:t>
      </w:r>
      <w:r w:rsidRPr="00417797">
        <w:rPr>
          <w:rFonts w:asciiTheme="majorBidi" w:hAnsiTheme="majorBidi" w:cstheme="majorBidi"/>
          <w:sz w:val="52"/>
          <w:szCs w:val="52"/>
        </w:rPr>
        <w:t xml:space="preserve"> London: Macmillan.</w:t>
      </w:r>
    </w:p>
    <w:p w14:paraId="65C9E8CD"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Malaysia Federal Court.</w:t>
      </w:r>
      <w:r w:rsidRPr="00417797">
        <w:rPr>
          <w:rFonts w:asciiTheme="majorBidi" w:hAnsiTheme="majorBidi" w:cstheme="majorBidi"/>
          <w:sz w:val="52"/>
          <w:szCs w:val="52"/>
        </w:rPr>
        <w:t xml:space="preserve"> </w:t>
      </w:r>
      <w:r w:rsidRPr="00417797">
        <w:rPr>
          <w:rFonts w:asciiTheme="majorBidi" w:hAnsiTheme="majorBidi" w:cstheme="majorBidi"/>
          <w:b/>
          <w:bCs/>
          <w:sz w:val="52"/>
          <w:szCs w:val="52"/>
        </w:rPr>
        <w:t>Sagong Tasi &amp; Ors v. Kerajaan Negeri Selangor</w:t>
      </w:r>
      <w:r w:rsidRPr="00417797">
        <w:rPr>
          <w:rFonts w:asciiTheme="majorBidi" w:hAnsiTheme="majorBidi" w:cstheme="majorBidi"/>
          <w:sz w:val="52"/>
          <w:szCs w:val="52"/>
        </w:rPr>
        <w:t xml:space="preserve"> [2005] 6 MLJ 289.</w:t>
      </w:r>
    </w:p>
    <w:p w14:paraId="0DF4ECD3"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Malaysia High Court (Perak).</w:t>
      </w:r>
      <w:r w:rsidRPr="00417797">
        <w:rPr>
          <w:rFonts w:asciiTheme="majorBidi" w:hAnsiTheme="majorBidi" w:cstheme="majorBidi"/>
          <w:sz w:val="52"/>
          <w:szCs w:val="52"/>
        </w:rPr>
        <w:t xml:space="preserve"> </w:t>
      </w:r>
      <w:r w:rsidRPr="00417797">
        <w:rPr>
          <w:rFonts w:asciiTheme="majorBidi" w:hAnsiTheme="majorBidi" w:cstheme="majorBidi"/>
          <w:b/>
          <w:bCs/>
          <w:sz w:val="52"/>
          <w:szCs w:val="52"/>
        </w:rPr>
        <w:t>Batin Asal Bin Jalumin v. Perak State Government</w:t>
      </w:r>
      <w:r w:rsidRPr="00417797">
        <w:rPr>
          <w:rFonts w:asciiTheme="majorBidi" w:hAnsiTheme="majorBidi" w:cstheme="majorBidi"/>
          <w:sz w:val="52"/>
          <w:szCs w:val="52"/>
        </w:rPr>
        <w:t xml:space="preserve"> (2020).</w:t>
      </w:r>
    </w:p>
    <w:p w14:paraId="082E00CB"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Government of Malaysia.</w:t>
      </w:r>
      <w:r w:rsidRPr="00417797">
        <w:rPr>
          <w:rFonts w:asciiTheme="majorBidi" w:hAnsiTheme="majorBidi" w:cstheme="majorBidi"/>
          <w:sz w:val="52"/>
          <w:szCs w:val="52"/>
        </w:rPr>
        <w:t xml:space="preserve"> </w:t>
      </w:r>
      <w:r w:rsidRPr="00417797">
        <w:rPr>
          <w:rFonts w:asciiTheme="majorBidi" w:hAnsiTheme="majorBidi" w:cstheme="majorBidi"/>
          <w:b/>
          <w:bCs/>
          <w:sz w:val="52"/>
          <w:szCs w:val="52"/>
        </w:rPr>
        <w:t>Aboriginal Peoples Act 1954 (Act 134).</w:t>
      </w:r>
    </w:p>
    <w:p w14:paraId="67E130AE"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JAKOA – Jabatan Kemajuan Orang Asli.</w:t>
      </w:r>
      <w:r w:rsidRPr="00417797">
        <w:rPr>
          <w:rFonts w:asciiTheme="majorBidi" w:hAnsiTheme="majorBidi" w:cstheme="majorBidi"/>
          <w:sz w:val="52"/>
          <w:szCs w:val="52"/>
        </w:rPr>
        <w:t xml:space="preserve"> “Population and Distribution of Orang Asli in Peninsular Malaysia,” official statistics.</w:t>
      </w:r>
    </w:p>
    <w:p w14:paraId="4515613F"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United Nations Permanent Forum on Indigenous Issues.</w:t>
      </w:r>
      <w:r w:rsidRPr="00417797">
        <w:rPr>
          <w:rFonts w:asciiTheme="majorBidi" w:hAnsiTheme="majorBidi" w:cstheme="majorBidi"/>
          <w:sz w:val="52"/>
          <w:szCs w:val="52"/>
        </w:rPr>
        <w:t xml:space="preserve"> Reports on land rights and Indigenous recognition in Malaysia.</w:t>
      </w:r>
    </w:p>
    <w:p w14:paraId="60408627"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Kingston, Jeff.</w:t>
      </w:r>
      <w:r w:rsidRPr="00417797">
        <w:rPr>
          <w:rFonts w:asciiTheme="majorBidi" w:hAnsiTheme="majorBidi" w:cstheme="majorBidi"/>
          <w:sz w:val="52"/>
          <w:szCs w:val="52"/>
        </w:rPr>
        <w:t xml:space="preserve"> 2008. </w:t>
      </w:r>
      <w:r w:rsidRPr="00417797">
        <w:rPr>
          <w:rFonts w:asciiTheme="majorBidi" w:hAnsiTheme="majorBidi" w:cstheme="majorBidi"/>
          <w:b/>
          <w:bCs/>
          <w:sz w:val="52"/>
          <w:szCs w:val="52"/>
        </w:rPr>
        <w:t>Japan’s Indigenous Ainu: Recognition and Rights.</w:t>
      </w:r>
      <w:r w:rsidRPr="00417797">
        <w:rPr>
          <w:rFonts w:asciiTheme="majorBidi" w:hAnsiTheme="majorBidi" w:cstheme="majorBidi"/>
          <w:sz w:val="52"/>
          <w:szCs w:val="52"/>
        </w:rPr>
        <w:t xml:space="preserve"> Routledge.</w:t>
      </w:r>
    </w:p>
    <w:p w14:paraId="26675EF6"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International Work Group for Indigenous Affairs (IWGIA).</w:t>
      </w:r>
      <w:r w:rsidRPr="00417797">
        <w:rPr>
          <w:rFonts w:asciiTheme="majorBidi" w:hAnsiTheme="majorBidi" w:cstheme="majorBidi"/>
          <w:sz w:val="52"/>
          <w:szCs w:val="52"/>
        </w:rPr>
        <w:t xml:space="preserve"> </w:t>
      </w:r>
      <w:r w:rsidRPr="00417797">
        <w:rPr>
          <w:rFonts w:asciiTheme="majorBidi" w:hAnsiTheme="majorBidi" w:cstheme="majorBidi"/>
          <w:b/>
          <w:bCs/>
          <w:sz w:val="52"/>
          <w:szCs w:val="52"/>
        </w:rPr>
        <w:t>The Indigenous World – Malaysia</w:t>
      </w:r>
      <w:r w:rsidRPr="00417797">
        <w:rPr>
          <w:rFonts w:asciiTheme="majorBidi" w:hAnsiTheme="majorBidi" w:cstheme="majorBidi"/>
          <w:sz w:val="52"/>
          <w:szCs w:val="52"/>
        </w:rPr>
        <w:t xml:space="preserve"> annual reports.</w:t>
      </w:r>
    </w:p>
    <w:p w14:paraId="66B2C035" w14:textId="77777777" w:rsidR="00417797" w:rsidRPr="00417797" w:rsidRDefault="00417797" w:rsidP="00417797">
      <w:pPr>
        <w:numPr>
          <w:ilvl w:val="0"/>
          <w:numId w:val="32"/>
        </w:numPr>
        <w:rPr>
          <w:rFonts w:asciiTheme="majorBidi" w:hAnsiTheme="majorBidi" w:cstheme="majorBidi"/>
          <w:sz w:val="52"/>
          <w:szCs w:val="52"/>
        </w:rPr>
      </w:pPr>
      <w:r w:rsidRPr="00417797">
        <w:rPr>
          <w:rFonts w:asciiTheme="majorBidi" w:hAnsiTheme="majorBidi" w:cstheme="majorBidi"/>
          <w:i/>
          <w:iCs/>
          <w:sz w:val="52"/>
          <w:szCs w:val="52"/>
        </w:rPr>
        <w:t>Center for Orang Asli Concerns.</w:t>
      </w:r>
      <w:r w:rsidRPr="00417797">
        <w:rPr>
          <w:rFonts w:asciiTheme="majorBidi" w:hAnsiTheme="majorBidi" w:cstheme="majorBidi"/>
          <w:sz w:val="52"/>
          <w:szCs w:val="52"/>
        </w:rPr>
        <w:t xml:space="preserve"> Policy updates and analyses on the National Orang Asli Policy (2021).</w:t>
      </w:r>
    </w:p>
    <w:p w14:paraId="42A04836" w14:textId="77777777" w:rsidR="00D9313B" w:rsidRPr="00D9313B" w:rsidRDefault="00000000" w:rsidP="00D9313B">
      <w:pPr>
        <w:ind w:left="0" w:firstLine="0"/>
        <w:rPr>
          <w:rFonts w:asciiTheme="majorBidi" w:hAnsiTheme="majorBidi" w:cstheme="majorBidi"/>
          <w:sz w:val="52"/>
          <w:szCs w:val="52"/>
        </w:rPr>
      </w:pPr>
      <w:r>
        <w:rPr>
          <w:rFonts w:asciiTheme="majorBidi" w:hAnsiTheme="majorBidi" w:cstheme="majorBidi"/>
          <w:sz w:val="52"/>
          <w:szCs w:val="52"/>
        </w:rPr>
        <w:pict w14:anchorId="7C150D0C">
          <v:rect id="_x0000_i1035" style="width:0;height:1.5pt" o:hralign="center" o:hrstd="t" o:hr="t" fillcolor="#a0a0a0" stroked="f"/>
        </w:pict>
      </w:r>
    </w:p>
    <w:p w14:paraId="19FF1050" w14:textId="77777777" w:rsidR="00D9313B" w:rsidRPr="00D9313B" w:rsidRDefault="00D9313B" w:rsidP="00D9313B">
      <w:pPr>
        <w:ind w:left="0" w:firstLine="0"/>
        <w:rPr>
          <w:rFonts w:asciiTheme="majorBidi" w:hAnsiTheme="majorBidi" w:cstheme="majorBidi"/>
          <w:sz w:val="52"/>
          <w:szCs w:val="52"/>
        </w:rPr>
      </w:pPr>
      <w:r w:rsidRPr="00D9313B">
        <w:rPr>
          <w:rFonts w:asciiTheme="majorBidi" w:hAnsiTheme="majorBidi" w:cstheme="majorBidi"/>
          <w:b/>
          <w:bCs/>
          <w:sz w:val="52"/>
          <w:szCs w:val="52"/>
        </w:rPr>
        <w:t>Marc Silver is a journalist covering Indigenous rights and environmental issues in Southeast Asia.</w:t>
      </w:r>
    </w:p>
    <w:sectPr w:rsidR="00D9313B" w:rsidRPr="00D93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D69"/>
    <w:multiLevelType w:val="multilevel"/>
    <w:tmpl w:val="BA1C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0141"/>
    <w:multiLevelType w:val="multilevel"/>
    <w:tmpl w:val="90B8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516C"/>
    <w:multiLevelType w:val="multilevel"/>
    <w:tmpl w:val="A8C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22611"/>
    <w:multiLevelType w:val="multilevel"/>
    <w:tmpl w:val="421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52BFF"/>
    <w:multiLevelType w:val="multilevel"/>
    <w:tmpl w:val="34F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6580B"/>
    <w:multiLevelType w:val="multilevel"/>
    <w:tmpl w:val="DB1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240EB"/>
    <w:multiLevelType w:val="multilevel"/>
    <w:tmpl w:val="6BE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B7608"/>
    <w:multiLevelType w:val="multilevel"/>
    <w:tmpl w:val="BE2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E0DC1"/>
    <w:multiLevelType w:val="multilevel"/>
    <w:tmpl w:val="A25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57EF9"/>
    <w:multiLevelType w:val="multilevel"/>
    <w:tmpl w:val="CCB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B1C34"/>
    <w:multiLevelType w:val="multilevel"/>
    <w:tmpl w:val="709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D010B"/>
    <w:multiLevelType w:val="multilevel"/>
    <w:tmpl w:val="4BA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FB9"/>
    <w:multiLevelType w:val="multilevel"/>
    <w:tmpl w:val="9B56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F6DCC"/>
    <w:multiLevelType w:val="multilevel"/>
    <w:tmpl w:val="FC1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A35A5"/>
    <w:multiLevelType w:val="multilevel"/>
    <w:tmpl w:val="733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A787C"/>
    <w:multiLevelType w:val="multilevel"/>
    <w:tmpl w:val="06AC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722749"/>
    <w:multiLevelType w:val="multilevel"/>
    <w:tmpl w:val="924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D20AC"/>
    <w:multiLevelType w:val="multilevel"/>
    <w:tmpl w:val="2130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B466B"/>
    <w:multiLevelType w:val="multilevel"/>
    <w:tmpl w:val="7472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E6879"/>
    <w:multiLevelType w:val="multilevel"/>
    <w:tmpl w:val="65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670A7"/>
    <w:multiLevelType w:val="multilevel"/>
    <w:tmpl w:val="FC7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C5624"/>
    <w:multiLevelType w:val="multilevel"/>
    <w:tmpl w:val="F93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3492A"/>
    <w:multiLevelType w:val="multilevel"/>
    <w:tmpl w:val="110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12D8F"/>
    <w:multiLevelType w:val="multilevel"/>
    <w:tmpl w:val="F99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23CA3"/>
    <w:multiLevelType w:val="multilevel"/>
    <w:tmpl w:val="ED5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B77E6"/>
    <w:multiLevelType w:val="multilevel"/>
    <w:tmpl w:val="260E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72661"/>
    <w:multiLevelType w:val="multilevel"/>
    <w:tmpl w:val="1F56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85D72"/>
    <w:multiLevelType w:val="multilevel"/>
    <w:tmpl w:val="41D4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96B09"/>
    <w:multiLevelType w:val="multilevel"/>
    <w:tmpl w:val="06D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07A3D"/>
    <w:multiLevelType w:val="multilevel"/>
    <w:tmpl w:val="AF84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DA0EBF"/>
    <w:multiLevelType w:val="multilevel"/>
    <w:tmpl w:val="AE9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8571E"/>
    <w:multiLevelType w:val="multilevel"/>
    <w:tmpl w:val="CF5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483806">
    <w:abstractNumId w:val="21"/>
  </w:num>
  <w:num w:numId="2" w16cid:durableId="1610119187">
    <w:abstractNumId w:val="31"/>
  </w:num>
  <w:num w:numId="3" w16cid:durableId="1645432056">
    <w:abstractNumId w:val="22"/>
  </w:num>
  <w:num w:numId="4" w16cid:durableId="1842742625">
    <w:abstractNumId w:val="4"/>
  </w:num>
  <w:num w:numId="5" w16cid:durableId="2109036985">
    <w:abstractNumId w:val="1"/>
  </w:num>
  <w:num w:numId="6" w16cid:durableId="920600854">
    <w:abstractNumId w:val="25"/>
  </w:num>
  <w:num w:numId="7" w16cid:durableId="725177520">
    <w:abstractNumId w:val="10"/>
  </w:num>
  <w:num w:numId="8" w16cid:durableId="995381197">
    <w:abstractNumId w:val="14"/>
  </w:num>
  <w:num w:numId="9" w16cid:durableId="1717729115">
    <w:abstractNumId w:val="18"/>
  </w:num>
  <w:num w:numId="10" w16cid:durableId="884948953">
    <w:abstractNumId w:val="8"/>
  </w:num>
  <w:num w:numId="11" w16cid:durableId="164321876">
    <w:abstractNumId w:val="7"/>
  </w:num>
  <w:num w:numId="12" w16cid:durableId="535122806">
    <w:abstractNumId w:val="2"/>
  </w:num>
  <w:num w:numId="13" w16cid:durableId="1771045812">
    <w:abstractNumId w:val="6"/>
  </w:num>
  <w:num w:numId="14" w16cid:durableId="130097576">
    <w:abstractNumId w:val="17"/>
  </w:num>
  <w:num w:numId="15" w16cid:durableId="134177683">
    <w:abstractNumId w:val="30"/>
  </w:num>
  <w:num w:numId="16" w16cid:durableId="1920212587">
    <w:abstractNumId w:val="20"/>
  </w:num>
  <w:num w:numId="17" w16cid:durableId="1199195659">
    <w:abstractNumId w:val="9"/>
  </w:num>
  <w:num w:numId="18" w16cid:durableId="476798477">
    <w:abstractNumId w:val="24"/>
  </w:num>
  <w:num w:numId="19" w16cid:durableId="904686276">
    <w:abstractNumId w:val="27"/>
  </w:num>
  <w:num w:numId="20" w16cid:durableId="386759123">
    <w:abstractNumId w:val="11"/>
  </w:num>
  <w:num w:numId="21" w16cid:durableId="346717790">
    <w:abstractNumId w:val="28"/>
  </w:num>
  <w:num w:numId="22" w16cid:durableId="1706246170">
    <w:abstractNumId w:val="19"/>
  </w:num>
  <w:num w:numId="23" w16cid:durableId="1596668341">
    <w:abstractNumId w:val="15"/>
  </w:num>
  <w:num w:numId="24" w16cid:durableId="1211771644">
    <w:abstractNumId w:val="26"/>
  </w:num>
  <w:num w:numId="25" w16cid:durableId="983702463">
    <w:abstractNumId w:val="16"/>
  </w:num>
  <w:num w:numId="26" w16cid:durableId="1356274111">
    <w:abstractNumId w:val="5"/>
  </w:num>
  <w:num w:numId="27" w16cid:durableId="312370869">
    <w:abstractNumId w:val="23"/>
  </w:num>
  <w:num w:numId="28" w16cid:durableId="1929804649">
    <w:abstractNumId w:val="0"/>
  </w:num>
  <w:num w:numId="29" w16cid:durableId="785078149">
    <w:abstractNumId w:val="13"/>
  </w:num>
  <w:num w:numId="30" w16cid:durableId="908854409">
    <w:abstractNumId w:val="12"/>
  </w:num>
  <w:num w:numId="31" w16cid:durableId="1228952648">
    <w:abstractNumId w:val="29"/>
  </w:num>
  <w:num w:numId="32" w16cid:durableId="136112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B7"/>
    <w:rsid w:val="000B2662"/>
    <w:rsid w:val="00143158"/>
    <w:rsid w:val="00417797"/>
    <w:rsid w:val="004B37B7"/>
    <w:rsid w:val="004C11CC"/>
    <w:rsid w:val="00717999"/>
    <w:rsid w:val="0073637F"/>
    <w:rsid w:val="008322D0"/>
    <w:rsid w:val="00872D99"/>
    <w:rsid w:val="008D3D73"/>
    <w:rsid w:val="009229E7"/>
    <w:rsid w:val="009A0420"/>
    <w:rsid w:val="009A63EB"/>
    <w:rsid w:val="00B36CDD"/>
    <w:rsid w:val="00C102DA"/>
    <w:rsid w:val="00C37381"/>
    <w:rsid w:val="00CC3804"/>
    <w:rsid w:val="00CF273D"/>
    <w:rsid w:val="00D271A6"/>
    <w:rsid w:val="00D9313B"/>
    <w:rsid w:val="00DE3205"/>
    <w:rsid w:val="00DE4A28"/>
    <w:rsid w:val="00E209D4"/>
    <w:rsid w:val="00F552CA"/>
    <w:rsid w:val="00FB5B6C"/>
    <w:rsid w:val="00FD0199"/>
    <w:rsid w:val="00FE5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EECB"/>
  <w15:chartTrackingRefBased/>
  <w15:docId w15:val="{132B8020-04A3-4C13-9E20-CC809D7E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7B7"/>
    <w:rPr>
      <w:rFonts w:eastAsiaTheme="majorEastAsia" w:cstheme="majorBidi"/>
      <w:color w:val="272727" w:themeColor="text1" w:themeTint="D8"/>
    </w:rPr>
  </w:style>
  <w:style w:type="paragraph" w:styleId="Title">
    <w:name w:val="Title"/>
    <w:basedOn w:val="Normal"/>
    <w:next w:val="Normal"/>
    <w:link w:val="TitleChar"/>
    <w:uiPriority w:val="10"/>
    <w:qFormat/>
    <w:rsid w:val="004B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B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7B7"/>
    <w:pPr>
      <w:spacing w:before="160"/>
      <w:jc w:val="center"/>
    </w:pPr>
    <w:rPr>
      <w:i/>
      <w:iCs/>
      <w:color w:val="404040" w:themeColor="text1" w:themeTint="BF"/>
    </w:rPr>
  </w:style>
  <w:style w:type="character" w:customStyle="1" w:styleId="QuoteChar">
    <w:name w:val="Quote Char"/>
    <w:basedOn w:val="DefaultParagraphFont"/>
    <w:link w:val="Quote"/>
    <w:uiPriority w:val="29"/>
    <w:rsid w:val="004B37B7"/>
    <w:rPr>
      <w:i/>
      <w:iCs/>
      <w:color w:val="404040" w:themeColor="text1" w:themeTint="BF"/>
    </w:rPr>
  </w:style>
  <w:style w:type="paragraph" w:styleId="ListParagraph">
    <w:name w:val="List Paragraph"/>
    <w:basedOn w:val="Normal"/>
    <w:uiPriority w:val="34"/>
    <w:qFormat/>
    <w:rsid w:val="004B37B7"/>
    <w:pPr>
      <w:ind w:left="720"/>
      <w:contextualSpacing/>
    </w:pPr>
  </w:style>
  <w:style w:type="character" w:styleId="IntenseEmphasis">
    <w:name w:val="Intense Emphasis"/>
    <w:basedOn w:val="DefaultParagraphFont"/>
    <w:uiPriority w:val="21"/>
    <w:qFormat/>
    <w:rsid w:val="004B37B7"/>
    <w:rPr>
      <w:i/>
      <w:iCs/>
      <w:color w:val="2F5496" w:themeColor="accent1" w:themeShade="BF"/>
    </w:rPr>
  </w:style>
  <w:style w:type="paragraph" w:styleId="IntenseQuote">
    <w:name w:val="Intense Quote"/>
    <w:basedOn w:val="Normal"/>
    <w:next w:val="Normal"/>
    <w:link w:val="IntenseQuoteChar"/>
    <w:uiPriority w:val="30"/>
    <w:qFormat/>
    <w:rsid w:val="004B3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7B7"/>
    <w:rPr>
      <w:i/>
      <w:iCs/>
      <w:color w:val="2F5496" w:themeColor="accent1" w:themeShade="BF"/>
    </w:rPr>
  </w:style>
  <w:style w:type="character" w:styleId="IntenseReference">
    <w:name w:val="Intense Reference"/>
    <w:basedOn w:val="DefaultParagraphFont"/>
    <w:uiPriority w:val="32"/>
    <w:qFormat/>
    <w:rsid w:val="004B37B7"/>
    <w:rPr>
      <w:b/>
      <w:bCs/>
      <w:smallCaps/>
      <w:color w:val="2F5496" w:themeColor="accent1" w:themeShade="BF"/>
      <w:spacing w:val="5"/>
    </w:rPr>
  </w:style>
  <w:style w:type="character" w:styleId="Hyperlink">
    <w:name w:val="Hyperlink"/>
    <w:basedOn w:val="DefaultParagraphFont"/>
    <w:uiPriority w:val="99"/>
    <w:unhideWhenUsed/>
    <w:rsid w:val="00CC3804"/>
    <w:rPr>
      <w:color w:val="0563C1" w:themeColor="hyperlink"/>
      <w:u w:val="single"/>
    </w:rPr>
  </w:style>
  <w:style w:type="character" w:styleId="UnresolvedMention">
    <w:name w:val="Unresolved Mention"/>
    <w:basedOn w:val="DefaultParagraphFont"/>
    <w:uiPriority w:val="99"/>
    <w:semiHidden/>
    <w:unhideWhenUsed/>
    <w:rsid w:val="00CC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281">
      <w:bodyDiv w:val="1"/>
      <w:marLeft w:val="0"/>
      <w:marRight w:val="0"/>
      <w:marTop w:val="0"/>
      <w:marBottom w:val="0"/>
      <w:divBdr>
        <w:top w:val="none" w:sz="0" w:space="0" w:color="auto"/>
        <w:left w:val="none" w:sz="0" w:space="0" w:color="auto"/>
        <w:bottom w:val="none" w:sz="0" w:space="0" w:color="auto"/>
        <w:right w:val="none" w:sz="0" w:space="0" w:color="auto"/>
      </w:divBdr>
    </w:div>
    <w:div w:id="60059615">
      <w:bodyDiv w:val="1"/>
      <w:marLeft w:val="0"/>
      <w:marRight w:val="0"/>
      <w:marTop w:val="0"/>
      <w:marBottom w:val="0"/>
      <w:divBdr>
        <w:top w:val="none" w:sz="0" w:space="0" w:color="auto"/>
        <w:left w:val="none" w:sz="0" w:space="0" w:color="auto"/>
        <w:bottom w:val="none" w:sz="0" w:space="0" w:color="auto"/>
        <w:right w:val="none" w:sz="0" w:space="0" w:color="auto"/>
      </w:divBdr>
    </w:div>
    <w:div w:id="219561935">
      <w:bodyDiv w:val="1"/>
      <w:marLeft w:val="0"/>
      <w:marRight w:val="0"/>
      <w:marTop w:val="0"/>
      <w:marBottom w:val="0"/>
      <w:divBdr>
        <w:top w:val="none" w:sz="0" w:space="0" w:color="auto"/>
        <w:left w:val="none" w:sz="0" w:space="0" w:color="auto"/>
        <w:bottom w:val="none" w:sz="0" w:space="0" w:color="auto"/>
        <w:right w:val="none" w:sz="0" w:space="0" w:color="auto"/>
      </w:divBdr>
    </w:div>
    <w:div w:id="238684583">
      <w:bodyDiv w:val="1"/>
      <w:marLeft w:val="0"/>
      <w:marRight w:val="0"/>
      <w:marTop w:val="0"/>
      <w:marBottom w:val="0"/>
      <w:divBdr>
        <w:top w:val="none" w:sz="0" w:space="0" w:color="auto"/>
        <w:left w:val="none" w:sz="0" w:space="0" w:color="auto"/>
        <w:bottom w:val="none" w:sz="0" w:space="0" w:color="auto"/>
        <w:right w:val="none" w:sz="0" w:space="0" w:color="auto"/>
      </w:divBdr>
    </w:div>
    <w:div w:id="309335771">
      <w:bodyDiv w:val="1"/>
      <w:marLeft w:val="0"/>
      <w:marRight w:val="0"/>
      <w:marTop w:val="0"/>
      <w:marBottom w:val="0"/>
      <w:divBdr>
        <w:top w:val="none" w:sz="0" w:space="0" w:color="auto"/>
        <w:left w:val="none" w:sz="0" w:space="0" w:color="auto"/>
        <w:bottom w:val="none" w:sz="0" w:space="0" w:color="auto"/>
        <w:right w:val="none" w:sz="0" w:space="0" w:color="auto"/>
      </w:divBdr>
    </w:div>
    <w:div w:id="471603863">
      <w:bodyDiv w:val="1"/>
      <w:marLeft w:val="0"/>
      <w:marRight w:val="0"/>
      <w:marTop w:val="0"/>
      <w:marBottom w:val="0"/>
      <w:divBdr>
        <w:top w:val="none" w:sz="0" w:space="0" w:color="auto"/>
        <w:left w:val="none" w:sz="0" w:space="0" w:color="auto"/>
        <w:bottom w:val="none" w:sz="0" w:space="0" w:color="auto"/>
        <w:right w:val="none" w:sz="0" w:space="0" w:color="auto"/>
      </w:divBdr>
    </w:div>
    <w:div w:id="568885182">
      <w:bodyDiv w:val="1"/>
      <w:marLeft w:val="0"/>
      <w:marRight w:val="0"/>
      <w:marTop w:val="0"/>
      <w:marBottom w:val="0"/>
      <w:divBdr>
        <w:top w:val="none" w:sz="0" w:space="0" w:color="auto"/>
        <w:left w:val="none" w:sz="0" w:space="0" w:color="auto"/>
        <w:bottom w:val="none" w:sz="0" w:space="0" w:color="auto"/>
        <w:right w:val="none" w:sz="0" w:space="0" w:color="auto"/>
      </w:divBdr>
    </w:div>
    <w:div w:id="664475680">
      <w:bodyDiv w:val="1"/>
      <w:marLeft w:val="0"/>
      <w:marRight w:val="0"/>
      <w:marTop w:val="0"/>
      <w:marBottom w:val="0"/>
      <w:divBdr>
        <w:top w:val="none" w:sz="0" w:space="0" w:color="auto"/>
        <w:left w:val="none" w:sz="0" w:space="0" w:color="auto"/>
        <w:bottom w:val="none" w:sz="0" w:space="0" w:color="auto"/>
        <w:right w:val="none" w:sz="0" w:space="0" w:color="auto"/>
      </w:divBdr>
    </w:div>
    <w:div w:id="831139713">
      <w:bodyDiv w:val="1"/>
      <w:marLeft w:val="0"/>
      <w:marRight w:val="0"/>
      <w:marTop w:val="0"/>
      <w:marBottom w:val="0"/>
      <w:divBdr>
        <w:top w:val="none" w:sz="0" w:space="0" w:color="auto"/>
        <w:left w:val="none" w:sz="0" w:space="0" w:color="auto"/>
        <w:bottom w:val="none" w:sz="0" w:space="0" w:color="auto"/>
        <w:right w:val="none" w:sz="0" w:space="0" w:color="auto"/>
      </w:divBdr>
    </w:div>
    <w:div w:id="878469896">
      <w:bodyDiv w:val="1"/>
      <w:marLeft w:val="0"/>
      <w:marRight w:val="0"/>
      <w:marTop w:val="0"/>
      <w:marBottom w:val="0"/>
      <w:divBdr>
        <w:top w:val="none" w:sz="0" w:space="0" w:color="auto"/>
        <w:left w:val="none" w:sz="0" w:space="0" w:color="auto"/>
        <w:bottom w:val="none" w:sz="0" w:space="0" w:color="auto"/>
        <w:right w:val="none" w:sz="0" w:space="0" w:color="auto"/>
      </w:divBdr>
    </w:div>
    <w:div w:id="965619826">
      <w:bodyDiv w:val="1"/>
      <w:marLeft w:val="0"/>
      <w:marRight w:val="0"/>
      <w:marTop w:val="0"/>
      <w:marBottom w:val="0"/>
      <w:divBdr>
        <w:top w:val="none" w:sz="0" w:space="0" w:color="auto"/>
        <w:left w:val="none" w:sz="0" w:space="0" w:color="auto"/>
        <w:bottom w:val="none" w:sz="0" w:space="0" w:color="auto"/>
        <w:right w:val="none" w:sz="0" w:space="0" w:color="auto"/>
      </w:divBdr>
    </w:div>
    <w:div w:id="1026563700">
      <w:bodyDiv w:val="1"/>
      <w:marLeft w:val="0"/>
      <w:marRight w:val="0"/>
      <w:marTop w:val="0"/>
      <w:marBottom w:val="0"/>
      <w:divBdr>
        <w:top w:val="none" w:sz="0" w:space="0" w:color="auto"/>
        <w:left w:val="none" w:sz="0" w:space="0" w:color="auto"/>
        <w:bottom w:val="none" w:sz="0" w:space="0" w:color="auto"/>
        <w:right w:val="none" w:sz="0" w:space="0" w:color="auto"/>
      </w:divBdr>
    </w:div>
    <w:div w:id="1058480889">
      <w:bodyDiv w:val="1"/>
      <w:marLeft w:val="0"/>
      <w:marRight w:val="0"/>
      <w:marTop w:val="0"/>
      <w:marBottom w:val="0"/>
      <w:divBdr>
        <w:top w:val="none" w:sz="0" w:space="0" w:color="auto"/>
        <w:left w:val="none" w:sz="0" w:space="0" w:color="auto"/>
        <w:bottom w:val="none" w:sz="0" w:space="0" w:color="auto"/>
        <w:right w:val="none" w:sz="0" w:space="0" w:color="auto"/>
      </w:divBdr>
    </w:div>
    <w:div w:id="1113599549">
      <w:bodyDiv w:val="1"/>
      <w:marLeft w:val="0"/>
      <w:marRight w:val="0"/>
      <w:marTop w:val="0"/>
      <w:marBottom w:val="0"/>
      <w:divBdr>
        <w:top w:val="none" w:sz="0" w:space="0" w:color="auto"/>
        <w:left w:val="none" w:sz="0" w:space="0" w:color="auto"/>
        <w:bottom w:val="none" w:sz="0" w:space="0" w:color="auto"/>
        <w:right w:val="none" w:sz="0" w:space="0" w:color="auto"/>
      </w:divBdr>
    </w:div>
    <w:div w:id="1141771833">
      <w:bodyDiv w:val="1"/>
      <w:marLeft w:val="0"/>
      <w:marRight w:val="0"/>
      <w:marTop w:val="0"/>
      <w:marBottom w:val="0"/>
      <w:divBdr>
        <w:top w:val="none" w:sz="0" w:space="0" w:color="auto"/>
        <w:left w:val="none" w:sz="0" w:space="0" w:color="auto"/>
        <w:bottom w:val="none" w:sz="0" w:space="0" w:color="auto"/>
        <w:right w:val="none" w:sz="0" w:space="0" w:color="auto"/>
      </w:divBdr>
    </w:div>
    <w:div w:id="1191921463">
      <w:bodyDiv w:val="1"/>
      <w:marLeft w:val="0"/>
      <w:marRight w:val="0"/>
      <w:marTop w:val="0"/>
      <w:marBottom w:val="0"/>
      <w:divBdr>
        <w:top w:val="none" w:sz="0" w:space="0" w:color="auto"/>
        <w:left w:val="none" w:sz="0" w:space="0" w:color="auto"/>
        <w:bottom w:val="none" w:sz="0" w:space="0" w:color="auto"/>
        <w:right w:val="none" w:sz="0" w:space="0" w:color="auto"/>
      </w:divBdr>
      <w:divsChild>
        <w:div w:id="1305698998">
          <w:marLeft w:val="0"/>
          <w:marRight w:val="0"/>
          <w:marTop w:val="0"/>
          <w:marBottom w:val="0"/>
          <w:divBdr>
            <w:top w:val="none" w:sz="0" w:space="0" w:color="auto"/>
            <w:left w:val="none" w:sz="0" w:space="0" w:color="auto"/>
            <w:bottom w:val="none" w:sz="0" w:space="0" w:color="auto"/>
            <w:right w:val="none" w:sz="0" w:space="0" w:color="auto"/>
          </w:divBdr>
          <w:divsChild>
            <w:div w:id="1346639899">
              <w:marLeft w:val="0"/>
              <w:marRight w:val="0"/>
              <w:marTop w:val="0"/>
              <w:marBottom w:val="0"/>
              <w:divBdr>
                <w:top w:val="none" w:sz="0" w:space="0" w:color="auto"/>
                <w:left w:val="none" w:sz="0" w:space="0" w:color="auto"/>
                <w:bottom w:val="none" w:sz="0" w:space="0" w:color="auto"/>
                <w:right w:val="none" w:sz="0" w:space="0" w:color="auto"/>
              </w:divBdr>
              <w:divsChild>
                <w:div w:id="1059090929">
                  <w:marLeft w:val="0"/>
                  <w:marRight w:val="0"/>
                  <w:marTop w:val="0"/>
                  <w:marBottom w:val="0"/>
                  <w:divBdr>
                    <w:top w:val="none" w:sz="0" w:space="0" w:color="auto"/>
                    <w:left w:val="none" w:sz="0" w:space="0" w:color="auto"/>
                    <w:bottom w:val="none" w:sz="0" w:space="0" w:color="auto"/>
                    <w:right w:val="none" w:sz="0" w:space="0" w:color="auto"/>
                  </w:divBdr>
                  <w:divsChild>
                    <w:div w:id="578255215">
                      <w:marLeft w:val="0"/>
                      <w:marRight w:val="0"/>
                      <w:marTop w:val="0"/>
                      <w:marBottom w:val="0"/>
                      <w:divBdr>
                        <w:top w:val="none" w:sz="0" w:space="0" w:color="auto"/>
                        <w:left w:val="none" w:sz="0" w:space="0" w:color="auto"/>
                        <w:bottom w:val="none" w:sz="0" w:space="0" w:color="auto"/>
                        <w:right w:val="none" w:sz="0" w:space="0" w:color="auto"/>
                      </w:divBdr>
                      <w:divsChild>
                        <w:div w:id="416288670">
                          <w:marLeft w:val="0"/>
                          <w:marRight w:val="0"/>
                          <w:marTop w:val="0"/>
                          <w:marBottom w:val="0"/>
                          <w:divBdr>
                            <w:top w:val="none" w:sz="0" w:space="0" w:color="auto"/>
                            <w:left w:val="none" w:sz="0" w:space="0" w:color="auto"/>
                            <w:bottom w:val="none" w:sz="0" w:space="0" w:color="auto"/>
                            <w:right w:val="none" w:sz="0" w:space="0" w:color="auto"/>
                          </w:divBdr>
                          <w:divsChild>
                            <w:div w:id="7358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366895">
          <w:marLeft w:val="0"/>
          <w:marRight w:val="0"/>
          <w:marTop w:val="0"/>
          <w:marBottom w:val="0"/>
          <w:divBdr>
            <w:top w:val="none" w:sz="0" w:space="0" w:color="auto"/>
            <w:left w:val="none" w:sz="0" w:space="0" w:color="auto"/>
            <w:bottom w:val="none" w:sz="0" w:space="0" w:color="auto"/>
            <w:right w:val="none" w:sz="0" w:space="0" w:color="auto"/>
          </w:divBdr>
          <w:divsChild>
            <w:div w:id="9917040">
              <w:marLeft w:val="0"/>
              <w:marRight w:val="0"/>
              <w:marTop w:val="0"/>
              <w:marBottom w:val="0"/>
              <w:divBdr>
                <w:top w:val="none" w:sz="0" w:space="0" w:color="auto"/>
                <w:left w:val="none" w:sz="0" w:space="0" w:color="auto"/>
                <w:bottom w:val="none" w:sz="0" w:space="0" w:color="auto"/>
                <w:right w:val="none" w:sz="0" w:space="0" w:color="auto"/>
              </w:divBdr>
              <w:divsChild>
                <w:div w:id="76902741">
                  <w:marLeft w:val="0"/>
                  <w:marRight w:val="0"/>
                  <w:marTop w:val="0"/>
                  <w:marBottom w:val="0"/>
                  <w:divBdr>
                    <w:top w:val="none" w:sz="0" w:space="0" w:color="auto"/>
                    <w:left w:val="none" w:sz="0" w:space="0" w:color="auto"/>
                    <w:bottom w:val="none" w:sz="0" w:space="0" w:color="auto"/>
                    <w:right w:val="none" w:sz="0" w:space="0" w:color="auto"/>
                  </w:divBdr>
                  <w:divsChild>
                    <w:div w:id="355471711">
                      <w:marLeft w:val="0"/>
                      <w:marRight w:val="0"/>
                      <w:marTop w:val="0"/>
                      <w:marBottom w:val="0"/>
                      <w:divBdr>
                        <w:top w:val="none" w:sz="0" w:space="0" w:color="auto"/>
                        <w:left w:val="none" w:sz="0" w:space="0" w:color="auto"/>
                        <w:bottom w:val="none" w:sz="0" w:space="0" w:color="auto"/>
                        <w:right w:val="none" w:sz="0" w:space="0" w:color="auto"/>
                      </w:divBdr>
                      <w:divsChild>
                        <w:div w:id="3330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11097">
      <w:bodyDiv w:val="1"/>
      <w:marLeft w:val="0"/>
      <w:marRight w:val="0"/>
      <w:marTop w:val="0"/>
      <w:marBottom w:val="0"/>
      <w:divBdr>
        <w:top w:val="none" w:sz="0" w:space="0" w:color="auto"/>
        <w:left w:val="none" w:sz="0" w:space="0" w:color="auto"/>
        <w:bottom w:val="none" w:sz="0" w:space="0" w:color="auto"/>
        <w:right w:val="none" w:sz="0" w:space="0" w:color="auto"/>
      </w:divBdr>
    </w:div>
    <w:div w:id="1320769194">
      <w:bodyDiv w:val="1"/>
      <w:marLeft w:val="0"/>
      <w:marRight w:val="0"/>
      <w:marTop w:val="0"/>
      <w:marBottom w:val="0"/>
      <w:divBdr>
        <w:top w:val="none" w:sz="0" w:space="0" w:color="auto"/>
        <w:left w:val="none" w:sz="0" w:space="0" w:color="auto"/>
        <w:bottom w:val="none" w:sz="0" w:space="0" w:color="auto"/>
        <w:right w:val="none" w:sz="0" w:space="0" w:color="auto"/>
      </w:divBdr>
      <w:divsChild>
        <w:div w:id="1103190401">
          <w:marLeft w:val="0"/>
          <w:marRight w:val="0"/>
          <w:marTop w:val="0"/>
          <w:marBottom w:val="0"/>
          <w:divBdr>
            <w:top w:val="none" w:sz="0" w:space="0" w:color="auto"/>
            <w:left w:val="none" w:sz="0" w:space="0" w:color="auto"/>
            <w:bottom w:val="none" w:sz="0" w:space="0" w:color="auto"/>
            <w:right w:val="none" w:sz="0" w:space="0" w:color="auto"/>
          </w:divBdr>
          <w:divsChild>
            <w:div w:id="625504504">
              <w:marLeft w:val="0"/>
              <w:marRight w:val="0"/>
              <w:marTop w:val="0"/>
              <w:marBottom w:val="0"/>
              <w:divBdr>
                <w:top w:val="none" w:sz="0" w:space="0" w:color="auto"/>
                <w:left w:val="none" w:sz="0" w:space="0" w:color="auto"/>
                <w:bottom w:val="none" w:sz="0" w:space="0" w:color="auto"/>
                <w:right w:val="none" w:sz="0" w:space="0" w:color="auto"/>
              </w:divBdr>
            </w:div>
            <w:div w:id="277034589">
              <w:marLeft w:val="0"/>
              <w:marRight w:val="0"/>
              <w:marTop w:val="0"/>
              <w:marBottom w:val="0"/>
              <w:divBdr>
                <w:top w:val="none" w:sz="0" w:space="0" w:color="auto"/>
                <w:left w:val="none" w:sz="0" w:space="0" w:color="auto"/>
                <w:bottom w:val="none" w:sz="0" w:space="0" w:color="auto"/>
                <w:right w:val="none" w:sz="0" w:space="0" w:color="auto"/>
              </w:divBdr>
            </w:div>
            <w:div w:id="3878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975">
      <w:bodyDiv w:val="1"/>
      <w:marLeft w:val="0"/>
      <w:marRight w:val="0"/>
      <w:marTop w:val="0"/>
      <w:marBottom w:val="0"/>
      <w:divBdr>
        <w:top w:val="none" w:sz="0" w:space="0" w:color="auto"/>
        <w:left w:val="none" w:sz="0" w:space="0" w:color="auto"/>
        <w:bottom w:val="none" w:sz="0" w:space="0" w:color="auto"/>
        <w:right w:val="none" w:sz="0" w:space="0" w:color="auto"/>
      </w:divBdr>
    </w:div>
    <w:div w:id="1392466372">
      <w:bodyDiv w:val="1"/>
      <w:marLeft w:val="0"/>
      <w:marRight w:val="0"/>
      <w:marTop w:val="0"/>
      <w:marBottom w:val="0"/>
      <w:divBdr>
        <w:top w:val="none" w:sz="0" w:space="0" w:color="auto"/>
        <w:left w:val="none" w:sz="0" w:space="0" w:color="auto"/>
        <w:bottom w:val="none" w:sz="0" w:space="0" w:color="auto"/>
        <w:right w:val="none" w:sz="0" w:space="0" w:color="auto"/>
      </w:divBdr>
    </w:div>
    <w:div w:id="1674724676">
      <w:bodyDiv w:val="1"/>
      <w:marLeft w:val="0"/>
      <w:marRight w:val="0"/>
      <w:marTop w:val="0"/>
      <w:marBottom w:val="0"/>
      <w:divBdr>
        <w:top w:val="none" w:sz="0" w:space="0" w:color="auto"/>
        <w:left w:val="none" w:sz="0" w:space="0" w:color="auto"/>
        <w:bottom w:val="none" w:sz="0" w:space="0" w:color="auto"/>
        <w:right w:val="none" w:sz="0" w:space="0" w:color="auto"/>
      </w:divBdr>
    </w:div>
    <w:div w:id="1675835732">
      <w:bodyDiv w:val="1"/>
      <w:marLeft w:val="0"/>
      <w:marRight w:val="0"/>
      <w:marTop w:val="0"/>
      <w:marBottom w:val="0"/>
      <w:divBdr>
        <w:top w:val="none" w:sz="0" w:space="0" w:color="auto"/>
        <w:left w:val="none" w:sz="0" w:space="0" w:color="auto"/>
        <w:bottom w:val="none" w:sz="0" w:space="0" w:color="auto"/>
        <w:right w:val="none" w:sz="0" w:space="0" w:color="auto"/>
      </w:divBdr>
    </w:div>
    <w:div w:id="1710836522">
      <w:bodyDiv w:val="1"/>
      <w:marLeft w:val="0"/>
      <w:marRight w:val="0"/>
      <w:marTop w:val="0"/>
      <w:marBottom w:val="0"/>
      <w:divBdr>
        <w:top w:val="none" w:sz="0" w:space="0" w:color="auto"/>
        <w:left w:val="none" w:sz="0" w:space="0" w:color="auto"/>
        <w:bottom w:val="none" w:sz="0" w:space="0" w:color="auto"/>
        <w:right w:val="none" w:sz="0" w:space="0" w:color="auto"/>
      </w:divBdr>
      <w:divsChild>
        <w:div w:id="23212795">
          <w:marLeft w:val="0"/>
          <w:marRight w:val="0"/>
          <w:marTop w:val="0"/>
          <w:marBottom w:val="0"/>
          <w:divBdr>
            <w:top w:val="none" w:sz="0" w:space="0" w:color="auto"/>
            <w:left w:val="none" w:sz="0" w:space="0" w:color="auto"/>
            <w:bottom w:val="none" w:sz="0" w:space="0" w:color="auto"/>
            <w:right w:val="none" w:sz="0" w:space="0" w:color="auto"/>
          </w:divBdr>
          <w:divsChild>
            <w:div w:id="1367217277">
              <w:marLeft w:val="0"/>
              <w:marRight w:val="0"/>
              <w:marTop w:val="0"/>
              <w:marBottom w:val="0"/>
              <w:divBdr>
                <w:top w:val="none" w:sz="0" w:space="0" w:color="auto"/>
                <w:left w:val="none" w:sz="0" w:space="0" w:color="auto"/>
                <w:bottom w:val="none" w:sz="0" w:space="0" w:color="auto"/>
                <w:right w:val="none" w:sz="0" w:space="0" w:color="auto"/>
              </w:divBdr>
              <w:divsChild>
                <w:div w:id="327830008">
                  <w:marLeft w:val="0"/>
                  <w:marRight w:val="0"/>
                  <w:marTop w:val="0"/>
                  <w:marBottom w:val="0"/>
                  <w:divBdr>
                    <w:top w:val="none" w:sz="0" w:space="0" w:color="auto"/>
                    <w:left w:val="none" w:sz="0" w:space="0" w:color="auto"/>
                    <w:bottom w:val="none" w:sz="0" w:space="0" w:color="auto"/>
                    <w:right w:val="none" w:sz="0" w:space="0" w:color="auto"/>
                  </w:divBdr>
                  <w:divsChild>
                    <w:div w:id="1966040211">
                      <w:marLeft w:val="0"/>
                      <w:marRight w:val="0"/>
                      <w:marTop w:val="0"/>
                      <w:marBottom w:val="0"/>
                      <w:divBdr>
                        <w:top w:val="none" w:sz="0" w:space="0" w:color="auto"/>
                        <w:left w:val="none" w:sz="0" w:space="0" w:color="auto"/>
                        <w:bottom w:val="none" w:sz="0" w:space="0" w:color="auto"/>
                        <w:right w:val="none" w:sz="0" w:space="0" w:color="auto"/>
                      </w:divBdr>
                      <w:divsChild>
                        <w:div w:id="1200708347">
                          <w:marLeft w:val="0"/>
                          <w:marRight w:val="0"/>
                          <w:marTop w:val="0"/>
                          <w:marBottom w:val="0"/>
                          <w:divBdr>
                            <w:top w:val="none" w:sz="0" w:space="0" w:color="auto"/>
                            <w:left w:val="none" w:sz="0" w:space="0" w:color="auto"/>
                            <w:bottom w:val="none" w:sz="0" w:space="0" w:color="auto"/>
                            <w:right w:val="none" w:sz="0" w:space="0" w:color="auto"/>
                          </w:divBdr>
                          <w:divsChild>
                            <w:div w:id="11035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8308">
          <w:marLeft w:val="0"/>
          <w:marRight w:val="0"/>
          <w:marTop w:val="0"/>
          <w:marBottom w:val="0"/>
          <w:divBdr>
            <w:top w:val="none" w:sz="0" w:space="0" w:color="auto"/>
            <w:left w:val="none" w:sz="0" w:space="0" w:color="auto"/>
            <w:bottom w:val="none" w:sz="0" w:space="0" w:color="auto"/>
            <w:right w:val="none" w:sz="0" w:space="0" w:color="auto"/>
          </w:divBdr>
          <w:divsChild>
            <w:div w:id="1909875729">
              <w:marLeft w:val="0"/>
              <w:marRight w:val="0"/>
              <w:marTop w:val="0"/>
              <w:marBottom w:val="0"/>
              <w:divBdr>
                <w:top w:val="none" w:sz="0" w:space="0" w:color="auto"/>
                <w:left w:val="none" w:sz="0" w:space="0" w:color="auto"/>
                <w:bottom w:val="none" w:sz="0" w:space="0" w:color="auto"/>
                <w:right w:val="none" w:sz="0" w:space="0" w:color="auto"/>
              </w:divBdr>
              <w:divsChild>
                <w:div w:id="1634947487">
                  <w:marLeft w:val="0"/>
                  <w:marRight w:val="0"/>
                  <w:marTop w:val="0"/>
                  <w:marBottom w:val="0"/>
                  <w:divBdr>
                    <w:top w:val="none" w:sz="0" w:space="0" w:color="auto"/>
                    <w:left w:val="none" w:sz="0" w:space="0" w:color="auto"/>
                    <w:bottom w:val="none" w:sz="0" w:space="0" w:color="auto"/>
                    <w:right w:val="none" w:sz="0" w:space="0" w:color="auto"/>
                  </w:divBdr>
                  <w:divsChild>
                    <w:div w:id="1733766933">
                      <w:marLeft w:val="0"/>
                      <w:marRight w:val="0"/>
                      <w:marTop w:val="0"/>
                      <w:marBottom w:val="0"/>
                      <w:divBdr>
                        <w:top w:val="none" w:sz="0" w:space="0" w:color="auto"/>
                        <w:left w:val="none" w:sz="0" w:space="0" w:color="auto"/>
                        <w:bottom w:val="none" w:sz="0" w:space="0" w:color="auto"/>
                        <w:right w:val="none" w:sz="0" w:space="0" w:color="auto"/>
                      </w:divBdr>
                      <w:divsChild>
                        <w:div w:id="1643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73213">
      <w:bodyDiv w:val="1"/>
      <w:marLeft w:val="0"/>
      <w:marRight w:val="0"/>
      <w:marTop w:val="0"/>
      <w:marBottom w:val="0"/>
      <w:divBdr>
        <w:top w:val="none" w:sz="0" w:space="0" w:color="auto"/>
        <w:left w:val="none" w:sz="0" w:space="0" w:color="auto"/>
        <w:bottom w:val="none" w:sz="0" w:space="0" w:color="auto"/>
        <w:right w:val="none" w:sz="0" w:space="0" w:color="auto"/>
      </w:divBdr>
    </w:div>
    <w:div w:id="1849713011">
      <w:bodyDiv w:val="1"/>
      <w:marLeft w:val="0"/>
      <w:marRight w:val="0"/>
      <w:marTop w:val="0"/>
      <w:marBottom w:val="0"/>
      <w:divBdr>
        <w:top w:val="none" w:sz="0" w:space="0" w:color="auto"/>
        <w:left w:val="none" w:sz="0" w:space="0" w:color="auto"/>
        <w:bottom w:val="none" w:sz="0" w:space="0" w:color="auto"/>
        <w:right w:val="none" w:sz="0" w:space="0" w:color="auto"/>
      </w:divBdr>
      <w:divsChild>
        <w:div w:id="1106921898">
          <w:marLeft w:val="0"/>
          <w:marRight w:val="0"/>
          <w:marTop w:val="0"/>
          <w:marBottom w:val="0"/>
          <w:divBdr>
            <w:top w:val="none" w:sz="0" w:space="0" w:color="auto"/>
            <w:left w:val="none" w:sz="0" w:space="0" w:color="auto"/>
            <w:bottom w:val="none" w:sz="0" w:space="0" w:color="auto"/>
            <w:right w:val="none" w:sz="0" w:space="0" w:color="auto"/>
          </w:divBdr>
          <w:divsChild>
            <w:div w:id="75516283">
              <w:marLeft w:val="0"/>
              <w:marRight w:val="0"/>
              <w:marTop w:val="0"/>
              <w:marBottom w:val="0"/>
              <w:divBdr>
                <w:top w:val="none" w:sz="0" w:space="0" w:color="auto"/>
                <w:left w:val="none" w:sz="0" w:space="0" w:color="auto"/>
                <w:bottom w:val="none" w:sz="0" w:space="0" w:color="auto"/>
                <w:right w:val="none" w:sz="0" w:space="0" w:color="auto"/>
              </w:divBdr>
            </w:div>
            <w:div w:id="286203216">
              <w:marLeft w:val="0"/>
              <w:marRight w:val="0"/>
              <w:marTop w:val="0"/>
              <w:marBottom w:val="0"/>
              <w:divBdr>
                <w:top w:val="none" w:sz="0" w:space="0" w:color="auto"/>
                <w:left w:val="none" w:sz="0" w:space="0" w:color="auto"/>
                <w:bottom w:val="none" w:sz="0" w:space="0" w:color="auto"/>
                <w:right w:val="none" w:sz="0" w:space="0" w:color="auto"/>
              </w:divBdr>
            </w:div>
            <w:div w:id="2590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45">
      <w:bodyDiv w:val="1"/>
      <w:marLeft w:val="0"/>
      <w:marRight w:val="0"/>
      <w:marTop w:val="0"/>
      <w:marBottom w:val="0"/>
      <w:divBdr>
        <w:top w:val="none" w:sz="0" w:space="0" w:color="auto"/>
        <w:left w:val="none" w:sz="0" w:space="0" w:color="auto"/>
        <w:bottom w:val="none" w:sz="0" w:space="0" w:color="auto"/>
        <w:right w:val="none" w:sz="0" w:space="0" w:color="auto"/>
      </w:divBdr>
    </w:div>
    <w:div w:id="1884295036">
      <w:bodyDiv w:val="1"/>
      <w:marLeft w:val="0"/>
      <w:marRight w:val="0"/>
      <w:marTop w:val="0"/>
      <w:marBottom w:val="0"/>
      <w:divBdr>
        <w:top w:val="none" w:sz="0" w:space="0" w:color="auto"/>
        <w:left w:val="none" w:sz="0" w:space="0" w:color="auto"/>
        <w:bottom w:val="none" w:sz="0" w:space="0" w:color="auto"/>
        <w:right w:val="none" w:sz="0" w:space="0" w:color="auto"/>
      </w:divBdr>
    </w:div>
    <w:div w:id="20721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19</cp:revision>
  <dcterms:created xsi:type="dcterms:W3CDTF">2025-11-13T23:16:00Z</dcterms:created>
  <dcterms:modified xsi:type="dcterms:W3CDTF">2025-12-01T16:45:00Z</dcterms:modified>
</cp:coreProperties>
</file>