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140318" w14:textId="77777777" w:rsidR="003C3EF4" w:rsidRPr="00C90E92" w:rsidRDefault="00000000">
      <w:pPr>
        <w:spacing w:after="80"/>
        <w:jc w:val="center"/>
        <w:rPr>
          <w:rFonts w:asciiTheme="majorBidi" w:hAnsiTheme="majorBidi" w:cstheme="majorBidi"/>
        </w:rPr>
      </w:pPr>
      <w:r w:rsidRPr="00C90E92">
        <w:rPr>
          <w:rFonts w:asciiTheme="majorBidi" w:eastAsia="Arial" w:hAnsiTheme="majorBidi" w:cstheme="majorBidi"/>
          <w:b/>
          <w:bCs/>
          <w:caps/>
          <w:color w:val="8B4513"/>
          <w:sz w:val="28"/>
          <w:szCs w:val="28"/>
        </w:rPr>
        <w:t>HISTORIC TRADE ROUTES</w:t>
      </w:r>
    </w:p>
    <w:p w14:paraId="0BC76DEA" w14:textId="77777777" w:rsidR="003C3EF4" w:rsidRDefault="00000000">
      <w:pPr>
        <w:spacing w:after="200"/>
        <w:jc w:val="center"/>
        <w:rPr>
          <w:rFonts w:asciiTheme="majorBidi" w:hAnsiTheme="majorBidi" w:cstheme="majorBidi"/>
          <w:b/>
          <w:bCs/>
          <w:color w:val="3B1A00"/>
          <w:sz w:val="52"/>
          <w:szCs w:val="52"/>
        </w:rPr>
      </w:pPr>
      <w:r w:rsidRPr="00C90E92">
        <w:rPr>
          <w:rFonts w:asciiTheme="majorBidi" w:hAnsiTheme="majorBidi" w:cstheme="majorBidi"/>
          <w:b/>
          <w:bCs/>
          <w:color w:val="3B1A00"/>
          <w:sz w:val="52"/>
          <w:szCs w:val="52"/>
        </w:rPr>
        <w:t>The Spice Islands</w:t>
      </w:r>
    </w:p>
    <w:p w14:paraId="4C54E210" w14:textId="48973E9D" w:rsidR="00C90E92" w:rsidRPr="00C90E92" w:rsidRDefault="00C90E92">
      <w:pPr>
        <w:spacing w:after="200"/>
        <w:jc w:val="center"/>
        <w:rPr>
          <w:rFonts w:asciiTheme="majorBidi" w:hAnsiTheme="majorBidi" w:cstheme="majorBidi"/>
          <w:sz w:val="18"/>
          <w:szCs w:val="18"/>
        </w:rPr>
      </w:pPr>
      <w:r w:rsidRPr="00C90E92">
        <w:rPr>
          <w:rFonts w:asciiTheme="majorBidi" w:hAnsiTheme="majorBidi" w:cstheme="majorBidi"/>
          <w:b/>
          <w:bCs/>
          <w:color w:val="3B1A00"/>
          <w:sz w:val="40"/>
          <w:szCs w:val="40"/>
        </w:rPr>
        <w:t>By Marc Silver</w:t>
      </w:r>
    </w:p>
    <w:p w14:paraId="1FE04D8A" w14:textId="0E7DF002" w:rsidR="00335BAB" w:rsidRPr="00335BAB" w:rsidRDefault="00316DB0" w:rsidP="00335BAB">
      <w:pPr>
        <w:spacing w:before="200" w:after="160"/>
        <w:rPr>
          <w:rFonts w:asciiTheme="majorBidi" w:hAnsiTheme="majorBidi" w:cstheme="majorBidi"/>
          <w:sz w:val="36"/>
          <w:szCs w:val="36"/>
        </w:rPr>
      </w:pPr>
      <w:r>
        <w:rPr>
          <w:noProof/>
        </w:rPr>
        <w:drawing>
          <wp:anchor distT="0" distB="0" distL="114300" distR="114300" simplePos="0" relativeHeight="251658240" behindDoc="0" locked="0" layoutInCell="1" allowOverlap="1" wp14:anchorId="1376FD62" wp14:editId="0B5D9157">
            <wp:simplePos x="0" y="0"/>
            <wp:positionH relativeFrom="column">
              <wp:align>right</wp:align>
            </wp:positionH>
            <wp:positionV relativeFrom="paragraph">
              <wp:posOffset>1432560</wp:posOffset>
            </wp:positionV>
            <wp:extent cx="3143250" cy="3454400"/>
            <wp:effectExtent l="0" t="0" r="0" b="0"/>
            <wp:wrapSquare wrapText="bothSides"/>
            <wp:docPr id="985078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43250" cy="3454400"/>
                    </a:xfrm>
                    <a:prstGeom prst="rect">
                      <a:avLst/>
                    </a:prstGeom>
                    <a:noFill/>
                    <a:ln>
                      <a:noFill/>
                    </a:ln>
                  </pic:spPr>
                </pic:pic>
              </a:graphicData>
            </a:graphic>
          </wp:anchor>
        </w:drawing>
      </w:r>
      <w:r w:rsidR="00335BAB" w:rsidRPr="00335BAB">
        <w:rPr>
          <w:rFonts w:asciiTheme="majorBidi" w:hAnsiTheme="majorBidi" w:cstheme="majorBidi"/>
          <w:sz w:val="36"/>
          <w:szCs w:val="36"/>
        </w:rPr>
        <w:t>A small cluster of volcanic islands in eastern Indonesia once carried weight far beyond their size. Cloves and nutmeg</w:t>
      </w:r>
      <w:r w:rsidR="00335BAB">
        <w:rPr>
          <w:rFonts w:asciiTheme="majorBidi" w:hAnsiTheme="majorBidi" w:cstheme="majorBidi"/>
          <w:sz w:val="36"/>
          <w:szCs w:val="36"/>
        </w:rPr>
        <w:t xml:space="preserve">, </w:t>
      </w:r>
      <w:r w:rsidR="00335BAB" w:rsidRPr="00335BAB">
        <w:rPr>
          <w:rFonts w:asciiTheme="majorBidi" w:hAnsiTheme="majorBidi" w:cstheme="majorBidi"/>
          <w:sz w:val="36"/>
          <w:szCs w:val="36"/>
        </w:rPr>
        <w:t>dried flower buds and wrinkled brown seeds</w:t>
      </w:r>
      <w:r w:rsidR="00335BAB">
        <w:rPr>
          <w:rFonts w:asciiTheme="majorBidi" w:hAnsiTheme="majorBidi" w:cstheme="majorBidi"/>
          <w:sz w:val="36"/>
          <w:szCs w:val="36"/>
        </w:rPr>
        <w:t xml:space="preserve">, </w:t>
      </w:r>
      <w:r w:rsidR="00335BAB" w:rsidRPr="00335BAB">
        <w:rPr>
          <w:rFonts w:asciiTheme="majorBidi" w:hAnsiTheme="majorBidi" w:cstheme="majorBidi"/>
          <w:sz w:val="36"/>
          <w:szCs w:val="36"/>
        </w:rPr>
        <w:t>were worth more than gold in parts of Europe. Men crossed oceans they barely understood to reach them. Governments financed voyages that nearly ruined treasuries. Entire populations were destroyed in the attempt to control their harvest.</w:t>
      </w:r>
    </w:p>
    <w:p w14:paraId="7B0B744E" w14:textId="77777777" w:rsidR="00335BAB" w:rsidRPr="00335BAB" w:rsidRDefault="00335BAB" w:rsidP="00335BAB">
      <w:pPr>
        <w:spacing w:before="200" w:after="160"/>
        <w:rPr>
          <w:rFonts w:asciiTheme="majorBidi" w:hAnsiTheme="majorBidi" w:cstheme="majorBidi"/>
          <w:sz w:val="36"/>
          <w:szCs w:val="36"/>
        </w:rPr>
      </w:pPr>
      <w:r w:rsidRPr="00335BAB">
        <w:rPr>
          <w:rFonts w:asciiTheme="majorBidi" w:hAnsiTheme="majorBidi" w:cstheme="majorBidi"/>
          <w:sz w:val="36"/>
          <w:szCs w:val="36"/>
        </w:rPr>
        <w:t>The islands were small. The consequences were not.</w:t>
      </w:r>
    </w:p>
    <w:p w14:paraId="0179D7FD" w14:textId="1CBC0BD8" w:rsidR="00335BAB" w:rsidRPr="00335BAB" w:rsidRDefault="00335BAB" w:rsidP="00335BAB">
      <w:pPr>
        <w:spacing w:before="200" w:after="160"/>
        <w:rPr>
          <w:rFonts w:asciiTheme="majorBidi" w:hAnsiTheme="majorBidi" w:cstheme="majorBidi"/>
          <w:sz w:val="36"/>
          <w:szCs w:val="36"/>
        </w:rPr>
      </w:pPr>
      <w:r w:rsidRPr="00335BAB">
        <w:rPr>
          <w:rFonts w:asciiTheme="majorBidi" w:hAnsiTheme="majorBidi" w:cstheme="majorBidi"/>
          <w:sz w:val="36"/>
          <w:szCs w:val="36"/>
        </w:rPr>
        <w:t>Known historically as the Spice Islands, or the Moluccas</w:t>
      </w:r>
      <w:r>
        <w:rPr>
          <w:rFonts w:asciiTheme="majorBidi" w:hAnsiTheme="majorBidi" w:cstheme="majorBidi"/>
          <w:sz w:val="36"/>
          <w:szCs w:val="36"/>
        </w:rPr>
        <w:t xml:space="preserve">, </w:t>
      </w:r>
      <w:r w:rsidRPr="00335BAB">
        <w:rPr>
          <w:rFonts w:asciiTheme="majorBidi" w:hAnsiTheme="majorBidi" w:cstheme="majorBidi"/>
          <w:sz w:val="36"/>
          <w:szCs w:val="36"/>
        </w:rPr>
        <w:t>today the Maluku Islands</w:t>
      </w:r>
      <w:r>
        <w:rPr>
          <w:rFonts w:asciiTheme="majorBidi" w:hAnsiTheme="majorBidi" w:cstheme="majorBidi"/>
          <w:sz w:val="36"/>
          <w:szCs w:val="36"/>
        </w:rPr>
        <w:t xml:space="preserve">, </w:t>
      </w:r>
      <w:r w:rsidRPr="00335BAB">
        <w:rPr>
          <w:rFonts w:asciiTheme="majorBidi" w:hAnsiTheme="majorBidi" w:cstheme="majorBidi"/>
          <w:sz w:val="36"/>
          <w:szCs w:val="36"/>
        </w:rPr>
        <w:t>they were the only place on earth where cloves, nutmeg, and mace grew naturally. From these forested islands between Sulawesi and New Guinea emerged trade networks that linked Asia, the Middle East, Europe, Africa, and eventually the Americas into a single economic system.</w:t>
      </w:r>
    </w:p>
    <w:p w14:paraId="3A5FBDEE" w14:textId="77777777" w:rsidR="00335BAB" w:rsidRPr="00335BAB" w:rsidRDefault="00335BAB" w:rsidP="00335BAB">
      <w:pPr>
        <w:spacing w:before="200" w:after="160"/>
        <w:rPr>
          <w:rFonts w:asciiTheme="majorBidi" w:hAnsiTheme="majorBidi" w:cstheme="majorBidi"/>
          <w:sz w:val="36"/>
          <w:szCs w:val="36"/>
        </w:rPr>
      </w:pPr>
      <w:r w:rsidRPr="00335BAB">
        <w:rPr>
          <w:rFonts w:asciiTheme="majorBidi" w:hAnsiTheme="majorBidi" w:cstheme="majorBidi"/>
          <w:sz w:val="36"/>
          <w:szCs w:val="36"/>
        </w:rPr>
        <w:t>This is how that happened.</w:t>
      </w:r>
    </w:p>
    <w:p w14:paraId="06063612" w14:textId="77777777" w:rsidR="00335BAB" w:rsidRPr="00335BAB" w:rsidRDefault="00335BAB" w:rsidP="00335BAB">
      <w:pPr>
        <w:spacing w:before="200" w:after="160"/>
        <w:rPr>
          <w:rFonts w:asciiTheme="majorBidi" w:hAnsiTheme="majorBidi" w:cstheme="majorBidi"/>
          <w:sz w:val="36"/>
          <w:szCs w:val="36"/>
        </w:rPr>
      </w:pPr>
      <w:r w:rsidRPr="00335BAB">
        <w:rPr>
          <w:rFonts w:asciiTheme="majorBidi" w:hAnsiTheme="majorBidi" w:cstheme="majorBidi"/>
          <w:sz w:val="36"/>
          <w:szCs w:val="36"/>
        </w:rPr>
        <w:pict w14:anchorId="771E6D73">
          <v:rect id="_x0000_i1361" style="width:0;height:1.5pt" o:hralign="center" o:hrstd="t" o:hr="t" fillcolor="#a0a0a0" stroked="f"/>
        </w:pict>
      </w:r>
    </w:p>
    <w:p w14:paraId="375510FA" w14:textId="77777777" w:rsidR="00335BAB" w:rsidRPr="00335BAB" w:rsidRDefault="00335BAB" w:rsidP="00335BAB">
      <w:pPr>
        <w:spacing w:before="200" w:after="160"/>
        <w:rPr>
          <w:rFonts w:asciiTheme="majorBidi" w:hAnsiTheme="majorBidi" w:cstheme="majorBidi"/>
          <w:b/>
          <w:bCs/>
          <w:sz w:val="36"/>
          <w:szCs w:val="36"/>
        </w:rPr>
      </w:pPr>
      <w:r w:rsidRPr="00335BAB">
        <w:rPr>
          <w:rFonts w:asciiTheme="majorBidi" w:hAnsiTheme="majorBidi" w:cstheme="majorBidi"/>
          <w:b/>
          <w:bCs/>
          <w:sz w:val="36"/>
          <w:szCs w:val="36"/>
        </w:rPr>
        <w:t>I. Why Spices Were Worth the Risk</w:t>
      </w:r>
    </w:p>
    <w:p w14:paraId="557928C0" w14:textId="77777777" w:rsidR="00335BAB" w:rsidRPr="00335BAB" w:rsidRDefault="00335BAB" w:rsidP="00335BAB">
      <w:pPr>
        <w:spacing w:before="200" w:after="160"/>
        <w:rPr>
          <w:rFonts w:asciiTheme="majorBidi" w:hAnsiTheme="majorBidi" w:cstheme="majorBidi"/>
          <w:sz w:val="36"/>
          <w:szCs w:val="36"/>
        </w:rPr>
      </w:pPr>
      <w:r w:rsidRPr="00335BAB">
        <w:rPr>
          <w:rFonts w:asciiTheme="majorBidi" w:hAnsiTheme="majorBidi" w:cstheme="majorBidi"/>
          <w:sz w:val="36"/>
          <w:szCs w:val="36"/>
        </w:rPr>
        <w:t xml:space="preserve">In the ancient and medieval world, spices were not minor luxuries. The Latin word </w:t>
      </w:r>
      <w:r w:rsidRPr="00335BAB">
        <w:rPr>
          <w:rFonts w:asciiTheme="majorBidi" w:hAnsiTheme="majorBidi" w:cstheme="majorBidi"/>
          <w:i/>
          <w:iCs/>
          <w:sz w:val="36"/>
          <w:szCs w:val="36"/>
        </w:rPr>
        <w:t>species</w:t>
      </w:r>
      <w:r w:rsidRPr="00335BAB">
        <w:rPr>
          <w:rFonts w:asciiTheme="majorBidi" w:hAnsiTheme="majorBidi" w:cstheme="majorBidi"/>
          <w:sz w:val="36"/>
          <w:szCs w:val="36"/>
        </w:rPr>
        <w:t xml:space="preserve"> referred to valuable goods. Cloves and nutmeg were used as medicines, incense, perfumes, preservatives, and visible displays of wealth. In Europe, serving heavily spiced dishes was a public signal of status.</w:t>
      </w:r>
    </w:p>
    <w:p w14:paraId="241D371A" w14:textId="77777777" w:rsidR="00335BAB" w:rsidRPr="00335BAB" w:rsidRDefault="00335BAB" w:rsidP="00335BAB">
      <w:pPr>
        <w:spacing w:before="200" w:after="160"/>
        <w:rPr>
          <w:rFonts w:asciiTheme="majorBidi" w:hAnsiTheme="majorBidi" w:cstheme="majorBidi"/>
          <w:sz w:val="36"/>
          <w:szCs w:val="36"/>
        </w:rPr>
      </w:pPr>
      <w:r w:rsidRPr="00335BAB">
        <w:rPr>
          <w:rFonts w:asciiTheme="majorBidi" w:hAnsiTheme="majorBidi" w:cstheme="majorBidi"/>
          <w:sz w:val="36"/>
          <w:szCs w:val="36"/>
        </w:rPr>
        <w:t>The economics were startling.</w:t>
      </w:r>
    </w:p>
    <w:p w14:paraId="0FD7A2C3" w14:textId="77777777" w:rsidR="00335BAB" w:rsidRPr="00335BAB" w:rsidRDefault="00335BAB" w:rsidP="00335BAB">
      <w:pPr>
        <w:spacing w:before="200" w:after="160"/>
        <w:rPr>
          <w:rFonts w:asciiTheme="majorBidi" w:hAnsiTheme="majorBidi" w:cstheme="majorBidi"/>
          <w:sz w:val="36"/>
          <w:szCs w:val="36"/>
        </w:rPr>
      </w:pPr>
      <w:r w:rsidRPr="00335BAB">
        <w:rPr>
          <w:rFonts w:asciiTheme="majorBidi" w:hAnsiTheme="majorBidi" w:cstheme="majorBidi"/>
          <w:sz w:val="36"/>
          <w:szCs w:val="36"/>
        </w:rPr>
        <w:t>Historian M. N. Pearson calculated that a kilogram of pepper costing one or two grams of silver at its source could sell for ten to fourteen grams in Alexandria, fourteen to eighteen in Venice, and twenty to thirty grams in northern Europe.</w:t>
      </w:r>
    </w:p>
    <w:p w14:paraId="5E8BBCCC" w14:textId="77777777" w:rsidR="00335BAB" w:rsidRPr="00335BAB" w:rsidRDefault="00335BAB" w:rsidP="00335BAB">
      <w:pPr>
        <w:spacing w:before="200" w:after="160"/>
        <w:rPr>
          <w:rFonts w:asciiTheme="majorBidi" w:hAnsiTheme="majorBidi" w:cstheme="majorBidi"/>
          <w:sz w:val="36"/>
          <w:szCs w:val="36"/>
        </w:rPr>
      </w:pPr>
      <w:r w:rsidRPr="00335BAB">
        <w:rPr>
          <w:rFonts w:asciiTheme="majorBidi" w:hAnsiTheme="majorBidi" w:cstheme="majorBidi"/>
          <w:sz w:val="36"/>
          <w:szCs w:val="36"/>
        </w:rPr>
        <w:t>The margins multiplied fifteenfold between origin and consumer.</w:t>
      </w:r>
    </w:p>
    <w:p w14:paraId="31D6D386" w14:textId="77777777" w:rsidR="00335BAB" w:rsidRPr="00335BAB" w:rsidRDefault="00335BAB" w:rsidP="00335BAB">
      <w:pPr>
        <w:spacing w:before="200" w:after="160"/>
        <w:rPr>
          <w:rFonts w:asciiTheme="majorBidi" w:hAnsiTheme="majorBidi" w:cstheme="majorBidi"/>
          <w:sz w:val="36"/>
          <w:szCs w:val="36"/>
        </w:rPr>
      </w:pPr>
      <w:r w:rsidRPr="00335BAB">
        <w:rPr>
          <w:rFonts w:asciiTheme="majorBidi" w:hAnsiTheme="majorBidi" w:cstheme="majorBidi"/>
          <w:sz w:val="36"/>
          <w:szCs w:val="36"/>
        </w:rPr>
        <w:t>That differential explains much of what followed. When profit expands that dramatically across distance, someone eventually tries to eliminate the intermediaries and control the source directly.</w:t>
      </w:r>
    </w:p>
    <w:p w14:paraId="197D875C" w14:textId="77777777" w:rsidR="00335BAB" w:rsidRPr="00335BAB" w:rsidRDefault="00335BAB" w:rsidP="00335BAB">
      <w:pPr>
        <w:spacing w:before="200" w:after="160"/>
        <w:rPr>
          <w:rFonts w:asciiTheme="majorBidi" w:hAnsiTheme="majorBidi" w:cstheme="majorBidi"/>
          <w:sz w:val="36"/>
          <w:szCs w:val="36"/>
        </w:rPr>
      </w:pPr>
      <w:r w:rsidRPr="00335BAB">
        <w:rPr>
          <w:rFonts w:asciiTheme="majorBidi" w:hAnsiTheme="majorBidi" w:cstheme="majorBidi"/>
          <w:sz w:val="36"/>
          <w:szCs w:val="36"/>
        </w:rPr>
        <w:pict w14:anchorId="6559D56D">
          <v:rect id="_x0000_i1362" style="width:0;height:1.5pt" o:hralign="center" o:hrstd="t" o:hr="t" fillcolor="#a0a0a0" stroked="f"/>
        </w:pict>
      </w:r>
    </w:p>
    <w:p w14:paraId="7FBE996D" w14:textId="77777777" w:rsidR="00335BAB" w:rsidRPr="00335BAB" w:rsidRDefault="00335BAB" w:rsidP="00335BAB">
      <w:pPr>
        <w:spacing w:before="200" w:after="160"/>
        <w:rPr>
          <w:rFonts w:asciiTheme="majorBidi" w:hAnsiTheme="majorBidi" w:cstheme="majorBidi"/>
          <w:b/>
          <w:bCs/>
          <w:sz w:val="36"/>
          <w:szCs w:val="36"/>
        </w:rPr>
      </w:pPr>
      <w:r w:rsidRPr="00335BAB">
        <w:rPr>
          <w:rFonts w:asciiTheme="majorBidi" w:hAnsiTheme="majorBidi" w:cstheme="majorBidi"/>
          <w:b/>
          <w:bCs/>
          <w:sz w:val="36"/>
          <w:szCs w:val="36"/>
        </w:rPr>
        <w:t>II. Before Europe: An Asian Maritime System</w:t>
      </w:r>
    </w:p>
    <w:p w14:paraId="4E10F5F7" w14:textId="77777777" w:rsidR="00335BAB" w:rsidRPr="00335BAB" w:rsidRDefault="00335BAB" w:rsidP="00335BAB">
      <w:pPr>
        <w:spacing w:before="200" w:after="160"/>
        <w:rPr>
          <w:rFonts w:asciiTheme="majorBidi" w:hAnsiTheme="majorBidi" w:cstheme="majorBidi"/>
          <w:sz w:val="36"/>
          <w:szCs w:val="36"/>
        </w:rPr>
      </w:pPr>
      <w:r w:rsidRPr="00335BAB">
        <w:rPr>
          <w:rFonts w:asciiTheme="majorBidi" w:hAnsiTheme="majorBidi" w:cstheme="majorBidi"/>
          <w:sz w:val="36"/>
          <w:szCs w:val="36"/>
        </w:rPr>
        <w:t>Long before European ships rounded the Cape of Good Hope, the Spice Islands were already integrated into a sophisticated Asian trade network.</w:t>
      </w:r>
    </w:p>
    <w:p w14:paraId="7BB8D8DF" w14:textId="2408969F" w:rsidR="00335BAB" w:rsidRPr="00335BAB" w:rsidRDefault="00AA2715" w:rsidP="00AA2715">
      <w:pPr>
        <w:spacing w:before="200" w:after="160"/>
        <w:rPr>
          <w:rFonts w:asciiTheme="majorBidi" w:hAnsiTheme="majorBidi" w:cstheme="majorBidi"/>
          <w:sz w:val="36"/>
          <w:szCs w:val="36"/>
        </w:rPr>
      </w:pPr>
      <w:r w:rsidRPr="00AA2715">
        <w:rPr>
          <w:rFonts w:asciiTheme="majorBidi" w:hAnsiTheme="majorBidi" w:cstheme="majorBidi"/>
          <w:sz w:val="36"/>
          <w:szCs w:val="36"/>
        </w:rPr>
        <w:drawing>
          <wp:inline distT="0" distB="0" distL="0" distR="0" wp14:anchorId="257BDF83" wp14:editId="01909DF6">
            <wp:extent cx="9601200" cy="2430780"/>
            <wp:effectExtent l="0" t="0" r="0" b="7620"/>
            <wp:docPr id="1030731034" name="Picture 8" descr="A Journey Through the History and Power of Sp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A Journey Through the History and Power of Spic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01200" cy="2430780"/>
                    </a:xfrm>
                    <a:prstGeom prst="rect">
                      <a:avLst/>
                    </a:prstGeom>
                    <a:noFill/>
                    <a:ln>
                      <a:noFill/>
                    </a:ln>
                  </pic:spPr>
                </pic:pic>
              </a:graphicData>
            </a:graphic>
          </wp:inline>
        </w:drawing>
      </w:r>
      <w:r w:rsidRPr="00AA2715">
        <w:rPr>
          <w:rFonts w:asciiTheme="majorBidi" w:hAnsiTheme="majorBidi" w:cstheme="majorBidi"/>
          <w:sz w:val="36"/>
          <w:szCs w:val="36"/>
        </w:rPr>
        <w:t xml:space="preserve"> </w:t>
      </w:r>
      <w:r w:rsidR="00335BAB" w:rsidRPr="00335BAB">
        <w:rPr>
          <w:rFonts w:asciiTheme="majorBidi" w:hAnsiTheme="majorBidi" w:cstheme="majorBidi"/>
          <w:sz w:val="36"/>
          <w:szCs w:val="36"/>
        </w:rPr>
        <w:t xml:space="preserve">By around 1000 BCE, cinnamon and pepper were moving west toward Egypt and the Middle East. Arab sailors from Yemen and Oman became important intermediaries, guarding their sources carefully. Indian, Malay, and Chinese </w:t>
      </w:r>
      <w:r w:rsidRPr="00335BAB">
        <w:rPr>
          <w:rFonts w:asciiTheme="majorBidi" w:hAnsiTheme="majorBidi" w:cstheme="majorBidi"/>
          <w:sz w:val="36"/>
          <w:szCs w:val="36"/>
        </w:rPr>
        <w:t>traders-maintained</w:t>
      </w:r>
      <w:r w:rsidR="00335BAB" w:rsidRPr="00335BAB">
        <w:rPr>
          <w:rFonts w:asciiTheme="majorBidi" w:hAnsiTheme="majorBidi" w:cstheme="majorBidi"/>
          <w:sz w:val="36"/>
          <w:szCs w:val="36"/>
        </w:rPr>
        <w:t xml:space="preserve"> sea corridors that linked Indonesia to India and China using predictable monsoon patterns.</w:t>
      </w:r>
    </w:p>
    <w:p w14:paraId="7D64E289" w14:textId="77777777" w:rsidR="00335BAB" w:rsidRPr="00335BAB" w:rsidRDefault="00335BAB" w:rsidP="00335BAB">
      <w:pPr>
        <w:spacing w:before="200" w:after="160"/>
        <w:rPr>
          <w:rFonts w:asciiTheme="majorBidi" w:hAnsiTheme="majorBidi" w:cstheme="majorBidi"/>
          <w:sz w:val="36"/>
          <w:szCs w:val="36"/>
        </w:rPr>
      </w:pPr>
      <w:r w:rsidRPr="00335BAB">
        <w:rPr>
          <w:rFonts w:asciiTheme="majorBidi" w:hAnsiTheme="majorBidi" w:cstheme="majorBidi"/>
          <w:sz w:val="36"/>
          <w:szCs w:val="36"/>
        </w:rPr>
        <w:t>The North Moluccas could be reached through established maritime routes via Java and Flores, or through Borneo and the Sulu Sea. These routes carried not only spices but ceramics, textiles, metals, and religious ideas. Buddhism, Hinduism, and later Islam traveled alongside cargo.</w:t>
      </w:r>
    </w:p>
    <w:p w14:paraId="2253A7F8" w14:textId="77777777" w:rsidR="00335BAB" w:rsidRPr="00335BAB" w:rsidRDefault="00335BAB" w:rsidP="00335BAB">
      <w:pPr>
        <w:spacing w:before="200" w:after="160"/>
        <w:rPr>
          <w:rFonts w:asciiTheme="majorBidi" w:hAnsiTheme="majorBidi" w:cstheme="majorBidi"/>
          <w:sz w:val="36"/>
          <w:szCs w:val="36"/>
        </w:rPr>
      </w:pPr>
      <w:r w:rsidRPr="00335BAB">
        <w:rPr>
          <w:rFonts w:asciiTheme="majorBidi" w:hAnsiTheme="majorBidi" w:cstheme="majorBidi"/>
          <w:sz w:val="36"/>
          <w:szCs w:val="36"/>
        </w:rPr>
        <w:t>The islands were not isolated outposts waiting for discovery. They were already central nodes in a dynamic regional economy.</w:t>
      </w:r>
    </w:p>
    <w:p w14:paraId="7E5F94DB" w14:textId="77777777" w:rsidR="00335BAB" w:rsidRPr="00335BAB" w:rsidRDefault="00335BAB" w:rsidP="00335BAB">
      <w:pPr>
        <w:spacing w:before="200" w:after="160"/>
        <w:rPr>
          <w:rFonts w:asciiTheme="majorBidi" w:hAnsiTheme="majorBidi" w:cstheme="majorBidi"/>
          <w:sz w:val="36"/>
          <w:szCs w:val="36"/>
        </w:rPr>
      </w:pPr>
      <w:r w:rsidRPr="00335BAB">
        <w:rPr>
          <w:rFonts w:asciiTheme="majorBidi" w:hAnsiTheme="majorBidi" w:cstheme="majorBidi"/>
          <w:sz w:val="36"/>
          <w:szCs w:val="36"/>
        </w:rPr>
        <w:pict w14:anchorId="425DB228">
          <v:rect id="_x0000_i1363" style="width:0;height:1.5pt" o:hralign="center" o:hrstd="t" o:hr="t" fillcolor="#a0a0a0" stroked="f"/>
        </w:pict>
      </w:r>
    </w:p>
    <w:p w14:paraId="33DE8581" w14:textId="77777777" w:rsidR="00335BAB" w:rsidRPr="00335BAB" w:rsidRDefault="00335BAB" w:rsidP="00335BAB">
      <w:pPr>
        <w:spacing w:before="200" w:after="160"/>
        <w:rPr>
          <w:rFonts w:asciiTheme="majorBidi" w:hAnsiTheme="majorBidi" w:cstheme="majorBidi"/>
          <w:b/>
          <w:bCs/>
          <w:sz w:val="36"/>
          <w:szCs w:val="36"/>
        </w:rPr>
      </w:pPr>
      <w:r w:rsidRPr="00335BAB">
        <w:rPr>
          <w:rFonts w:asciiTheme="majorBidi" w:hAnsiTheme="majorBidi" w:cstheme="majorBidi"/>
          <w:b/>
          <w:bCs/>
          <w:sz w:val="36"/>
          <w:szCs w:val="36"/>
        </w:rPr>
        <w:t>III. Iberian Breakthrough</w:t>
      </w:r>
    </w:p>
    <w:p w14:paraId="7AB467B9" w14:textId="38623EC0" w:rsidR="00335BAB" w:rsidRPr="00335BAB" w:rsidRDefault="00335BAB" w:rsidP="00335BAB">
      <w:pPr>
        <w:spacing w:before="200" w:after="160"/>
        <w:rPr>
          <w:rFonts w:asciiTheme="majorBidi" w:hAnsiTheme="majorBidi" w:cstheme="majorBidi"/>
          <w:sz w:val="36"/>
          <w:szCs w:val="36"/>
        </w:rPr>
      </w:pPr>
      <w:r w:rsidRPr="00335BAB">
        <w:rPr>
          <w:rFonts w:asciiTheme="majorBidi" w:hAnsiTheme="majorBidi" w:cstheme="majorBidi"/>
          <w:sz w:val="36"/>
          <w:szCs w:val="36"/>
        </w:rPr>
        <w:t xml:space="preserve">European access to spices had long depended on Middle Eastern and Mediterranean intermediaries. </w:t>
      </w:r>
      <w:r w:rsidR="00574535">
        <w:rPr>
          <w:noProof/>
        </w:rPr>
        <w:drawing>
          <wp:anchor distT="0" distB="0" distL="114300" distR="114300" simplePos="0" relativeHeight="251661312" behindDoc="0" locked="0" layoutInCell="1" allowOverlap="1" wp14:anchorId="5B679BEB" wp14:editId="35F979FB">
            <wp:simplePos x="0" y="0"/>
            <wp:positionH relativeFrom="column">
              <wp:align>right</wp:align>
            </wp:positionH>
            <wp:positionV relativeFrom="paragraph">
              <wp:posOffset>17023715</wp:posOffset>
            </wp:positionV>
            <wp:extent cx="5608320" cy="3505200"/>
            <wp:effectExtent l="0" t="0" r="0" b="0"/>
            <wp:wrapSquare wrapText="bothSides"/>
            <wp:docPr id="6639049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8320" cy="350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5BAB">
        <w:rPr>
          <w:rFonts w:asciiTheme="majorBidi" w:hAnsiTheme="majorBidi" w:cstheme="majorBidi"/>
          <w:sz w:val="36"/>
          <w:szCs w:val="36"/>
        </w:rPr>
        <w:t>Venetian and Genoese merchants purchased spices in Levantine ports, passing along steep markups.</w:t>
      </w:r>
    </w:p>
    <w:p w14:paraId="75FC1772" w14:textId="4FA99913" w:rsidR="00335BAB" w:rsidRPr="00335BAB" w:rsidRDefault="00335BAB" w:rsidP="00335BAB">
      <w:pPr>
        <w:spacing w:before="200" w:after="160"/>
        <w:rPr>
          <w:rFonts w:asciiTheme="majorBidi" w:hAnsiTheme="majorBidi" w:cstheme="majorBidi"/>
          <w:sz w:val="36"/>
          <w:szCs w:val="36"/>
        </w:rPr>
      </w:pPr>
      <w:r w:rsidRPr="00335BAB">
        <w:rPr>
          <w:rFonts w:asciiTheme="majorBidi" w:hAnsiTheme="majorBidi" w:cstheme="majorBidi"/>
          <w:sz w:val="36"/>
          <w:szCs w:val="36"/>
        </w:rPr>
        <w:t>The frustration was obvious.</w:t>
      </w:r>
      <w:r w:rsidR="00574535" w:rsidRPr="00574535">
        <w:t xml:space="preserve"> </w:t>
      </w:r>
    </w:p>
    <w:p w14:paraId="631C5856" w14:textId="77777777" w:rsidR="00335BAB" w:rsidRPr="00335BAB" w:rsidRDefault="00335BAB" w:rsidP="00335BAB">
      <w:pPr>
        <w:spacing w:before="200" w:after="160"/>
        <w:rPr>
          <w:rFonts w:asciiTheme="majorBidi" w:hAnsiTheme="majorBidi" w:cstheme="majorBidi"/>
          <w:sz w:val="36"/>
          <w:szCs w:val="36"/>
        </w:rPr>
      </w:pPr>
      <w:r w:rsidRPr="00335BAB">
        <w:rPr>
          <w:rFonts w:asciiTheme="majorBidi" w:hAnsiTheme="majorBidi" w:cstheme="majorBidi"/>
          <w:sz w:val="36"/>
          <w:szCs w:val="36"/>
        </w:rPr>
        <w:t>In 1488, Bartolomeu Dias rounded the Cape of Good Hope. In 1497, Vasco da Gama reached India by sea. In 1511, Afonso de Albuquerque seized Malacca, the principal Asian trade emporium. By 1512, Portuguese ships reached the Moluccas.</w:t>
      </w:r>
    </w:p>
    <w:p w14:paraId="5175D90C" w14:textId="77777777" w:rsidR="00335BAB" w:rsidRPr="00335BAB" w:rsidRDefault="00335BAB" w:rsidP="00335BAB">
      <w:pPr>
        <w:spacing w:before="200" w:after="160"/>
        <w:rPr>
          <w:rFonts w:asciiTheme="majorBidi" w:hAnsiTheme="majorBidi" w:cstheme="majorBidi"/>
          <w:sz w:val="36"/>
          <w:szCs w:val="36"/>
        </w:rPr>
      </w:pPr>
      <w:r w:rsidRPr="00335BAB">
        <w:rPr>
          <w:rFonts w:asciiTheme="majorBidi" w:hAnsiTheme="majorBidi" w:cstheme="majorBidi"/>
          <w:sz w:val="36"/>
          <w:szCs w:val="36"/>
        </w:rPr>
        <w:t>Spain sought the same prize from the west. Magellan’s 1519 expedition crossed the Pacific, and when one surviving ship returned in 1522 with 26 tons of spices, it paid for the voyage and completed the first circumnavigation of the globe.</w:t>
      </w:r>
    </w:p>
    <w:p w14:paraId="31147A3A" w14:textId="77777777" w:rsidR="00335BAB" w:rsidRPr="00335BAB" w:rsidRDefault="00335BAB" w:rsidP="00335BAB">
      <w:pPr>
        <w:spacing w:before="200" w:after="160"/>
        <w:rPr>
          <w:rFonts w:asciiTheme="majorBidi" w:hAnsiTheme="majorBidi" w:cstheme="majorBidi"/>
          <w:sz w:val="36"/>
          <w:szCs w:val="36"/>
        </w:rPr>
      </w:pPr>
      <w:r w:rsidRPr="00335BAB">
        <w:rPr>
          <w:rFonts w:asciiTheme="majorBidi" w:hAnsiTheme="majorBidi" w:cstheme="majorBidi"/>
          <w:sz w:val="36"/>
          <w:szCs w:val="36"/>
        </w:rPr>
        <w:t>The globe was now connected in pursuit of cloves and nutmeg.</w:t>
      </w:r>
    </w:p>
    <w:p w14:paraId="79A1C6E1" w14:textId="77777777" w:rsidR="00335BAB" w:rsidRPr="00335BAB" w:rsidRDefault="00335BAB" w:rsidP="00335BAB">
      <w:pPr>
        <w:spacing w:before="200" w:after="160"/>
        <w:rPr>
          <w:rFonts w:asciiTheme="majorBidi" w:hAnsiTheme="majorBidi" w:cstheme="majorBidi"/>
          <w:sz w:val="36"/>
          <w:szCs w:val="36"/>
        </w:rPr>
      </w:pPr>
      <w:r w:rsidRPr="00335BAB">
        <w:rPr>
          <w:rFonts w:asciiTheme="majorBidi" w:hAnsiTheme="majorBidi" w:cstheme="majorBidi"/>
          <w:sz w:val="36"/>
          <w:szCs w:val="36"/>
        </w:rPr>
        <w:t>Portugal secured formal control of the Moluccas under the Treaty of Zaragoza in 1529. But distance, corruption, and competition gradually weakened its position.</w:t>
      </w:r>
    </w:p>
    <w:p w14:paraId="4E578E56" w14:textId="3234C793" w:rsidR="00335BAB" w:rsidRPr="00335BAB" w:rsidRDefault="00335BAB" w:rsidP="00335BAB">
      <w:pPr>
        <w:spacing w:before="200" w:after="160"/>
        <w:rPr>
          <w:rFonts w:asciiTheme="majorBidi" w:hAnsiTheme="majorBidi" w:cstheme="majorBidi"/>
          <w:sz w:val="36"/>
          <w:szCs w:val="36"/>
        </w:rPr>
      </w:pPr>
      <w:r w:rsidRPr="00335BAB">
        <w:rPr>
          <w:rFonts w:asciiTheme="majorBidi" w:hAnsiTheme="majorBidi" w:cstheme="majorBidi"/>
          <w:sz w:val="36"/>
          <w:szCs w:val="36"/>
        </w:rPr>
        <w:pict w14:anchorId="1F88702A">
          <v:rect id="_x0000_i1364" style="width:0;height:1.5pt" o:hralign="center" o:hrstd="t" o:hr="t" fillcolor="#a0a0a0" stroked="f"/>
        </w:pict>
      </w:r>
    </w:p>
    <w:p w14:paraId="0FFC68F7" w14:textId="2DD932FD" w:rsidR="00335BAB" w:rsidRPr="00335BAB" w:rsidRDefault="00AA2715" w:rsidP="00AA2715">
      <w:pPr>
        <w:spacing w:before="200" w:after="160"/>
        <w:rPr>
          <w:rFonts w:asciiTheme="majorBidi" w:hAnsiTheme="majorBidi" w:cstheme="majorBidi"/>
          <w:b/>
          <w:bCs/>
          <w:sz w:val="36"/>
          <w:szCs w:val="36"/>
        </w:rPr>
      </w:pPr>
      <w:r w:rsidRPr="00AA2715">
        <w:rPr>
          <w:rFonts w:asciiTheme="majorBidi" w:hAnsiTheme="majorBidi" w:cstheme="majorBidi"/>
          <w:b/>
          <w:bCs/>
          <w:sz w:val="36"/>
          <w:szCs w:val="36"/>
        </w:rPr>
        <w:drawing>
          <wp:anchor distT="0" distB="0" distL="114300" distR="114300" simplePos="0" relativeHeight="251660288" behindDoc="0" locked="0" layoutInCell="1" allowOverlap="1" wp14:anchorId="7A7B6743" wp14:editId="73565379">
            <wp:simplePos x="0" y="0"/>
            <wp:positionH relativeFrom="column">
              <wp:align>left</wp:align>
            </wp:positionH>
            <wp:positionV relativeFrom="paragraph">
              <wp:posOffset>22365970</wp:posOffset>
            </wp:positionV>
            <wp:extent cx="3810000" cy="6164580"/>
            <wp:effectExtent l="0" t="0" r="0" b="7620"/>
            <wp:wrapSquare wrapText="bothSides"/>
            <wp:docPr id="20177643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6164580"/>
                    </a:xfrm>
                    <a:prstGeom prst="rect">
                      <a:avLst/>
                    </a:prstGeom>
                    <a:noFill/>
                    <a:ln>
                      <a:noFill/>
                    </a:ln>
                  </pic:spPr>
                </pic:pic>
              </a:graphicData>
            </a:graphic>
          </wp:anchor>
        </w:drawing>
      </w:r>
      <w:r w:rsidRPr="00AA2715">
        <w:rPr>
          <w:rFonts w:asciiTheme="majorBidi" w:hAnsiTheme="majorBidi" w:cstheme="majorBidi"/>
          <w:b/>
          <w:bCs/>
          <w:sz w:val="36"/>
          <w:szCs w:val="36"/>
        </w:rPr>
        <w:t xml:space="preserve"> </w:t>
      </w:r>
      <w:r w:rsidR="00335BAB" w:rsidRPr="00335BAB">
        <w:rPr>
          <w:rFonts w:asciiTheme="majorBidi" w:hAnsiTheme="majorBidi" w:cstheme="majorBidi"/>
          <w:b/>
          <w:bCs/>
          <w:sz w:val="36"/>
          <w:szCs w:val="36"/>
        </w:rPr>
        <w:t>IV. The Dutch and the Logic of Monopoly</w:t>
      </w:r>
    </w:p>
    <w:p w14:paraId="61537889" w14:textId="77777777" w:rsidR="00335BAB" w:rsidRPr="00335BAB" w:rsidRDefault="00335BAB" w:rsidP="00335BAB">
      <w:pPr>
        <w:spacing w:before="200" w:after="160"/>
        <w:rPr>
          <w:rFonts w:asciiTheme="majorBidi" w:hAnsiTheme="majorBidi" w:cstheme="majorBidi"/>
          <w:sz w:val="36"/>
          <w:szCs w:val="36"/>
        </w:rPr>
      </w:pPr>
      <w:r w:rsidRPr="00335BAB">
        <w:rPr>
          <w:rFonts w:asciiTheme="majorBidi" w:hAnsiTheme="majorBidi" w:cstheme="majorBidi"/>
          <w:sz w:val="36"/>
          <w:szCs w:val="36"/>
        </w:rPr>
        <w:t>The Dutch entered in the late sixteenth century with disciplined financing and strong maritime capability. Their ships could reliably sail the Cape route, and their commercial structure differed from Iberian royal patronage.</w:t>
      </w:r>
    </w:p>
    <w:p w14:paraId="5A44116F" w14:textId="46B404BD" w:rsidR="00335BAB" w:rsidRPr="00335BAB" w:rsidRDefault="00335BAB" w:rsidP="00335BAB">
      <w:pPr>
        <w:spacing w:before="200" w:after="160"/>
        <w:rPr>
          <w:rFonts w:asciiTheme="majorBidi" w:hAnsiTheme="majorBidi" w:cstheme="majorBidi"/>
          <w:sz w:val="36"/>
          <w:szCs w:val="36"/>
        </w:rPr>
      </w:pPr>
      <w:r w:rsidRPr="00335BAB">
        <w:rPr>
          <w:rFonts w:asciiTheme="majorBidi" w:hAnsiTheme="majorBidi" w:cstheme="majorBidi"/>
          <w:sz w:val="36"/>
          <w:szCs w:val="36"/>
        </w:rPr>
        <w:t xml:space="preserve">In 1602, the Netherlands created the </w:t>
      </w:r>
      <w:proofErr w:type="spellStart"/>
      <w:r w:rsidRPr="00335BAB">
        <w:rPr>
          <w:rFonts w:asciiTheme="majorBidi" w:hAnsiTheme="majorBidi" w:cstheme="majorBidi"/>
          <w:sz w:val="36"/>
          <w:szCs w:val="36"/>
        </w:rPr>
        <w:t>Vereenigde</w:t>
      </w:r>
      <w:proofErr w:type="spellEnd"/>
      <w:r w:rsidRPr="00335BAB">
        <w:rPr>
          <w:rFonts w:asciiTheme="majorBidi" w:hAnsiTheme="majorBidi" w:cstheme="majorBidi"/>
          <w:sz w:val="36"/>
          <w:szCs w:val="36"/>
        </w:rPr>
        <w:t xml:space="preserve"> Oost-</w:t>
      </w:r>
      <w:proofErr w:type="spellStart"/>
      <w:r w:rsidRPr="00335BAB">
        <w:rPr>
          <w:rFonts w:asciiTheme="majorBidi" w:hAnsiTheme="majorBidi" w:cstheme="majorBidi"/>
          <w:sz w:val="36"/>
          <w:szCs w:val="36"/>
        </w:rPr>
        <w:t>Indische</w:t>
      </w:r>
      <w:proofErr w:type="spellEnd"/>
      <w:r w:rsidRPr="00335BAB">
        <w:rPr>
          <w:rFonts w:asciiTheme="majorBidi" w:hAnsiTheme="majorBidi" w:cstheme="majorBidi"/>
          <w:sz w:val="36"/>
          <w:szCs w:val="36"/>
        </w:rPr>
        <w:t xml:space="preserve"> Compagnie, the VOC</w:t>
      </w:r>
      <w:r>
        <w:rPr>
          <w:rFonts w:asciiTheme="majorBidi" w:hAnsiTheme="majorBidi" w:cstheme="majorBidi"/>
          <w:sz w:val="36"/>
          <w:szCs w:val="36"/>
        </w:rPr>
        <w:t xml:space="preserve">, </w:t>
      </w:r>
      <w:r w:rsidRPr="00335BAB">
        <w:rPr>
          <w:rFonts w:asciiTheme="majorBidi" w:hAnsiTheme="majorBidi" w:cstheme="majorBidi"/>
          <w:sz w:val="36"/>
          <w:szCs w:val="36"/>
        </w:rPr>
        <w:t>a joint-stock company granted state authority to wage war, build forts, sign treaties, and govern territory. It was a commercial enterprise fused with sovereign power.</w:t>
      </w:r>
    </w:p>
    <w:p w14:paraId="005DBE39" w14:textId="77777777" w:rsidR="00335BAB" w:rsidRPr="00335BAB" w:rsidRDefault="00335BAB" w:rsidP="00335BAB">
      <w:pPr>
        <w:spacing w:before="200" w:after="160"/>
        <w:rPr>
          <w:rFonts w:asciiTheme="majorBidi" w:hAnsiTheme="majorBidi" w:cstheme="majorBidi"/>
          <w:sz w:val="36"/>
          <w:szCs w:val="36"/>
        </w:rPr>
      </w:pPr>
      <w:r w:rsidRPr="00335BAB">
        <w:rPr>
          <w:rFonts w:asciiTheme="majorBidi" w:hAnsiTheme="majorBidi" w:cstheme="majorBidi"/>
          <w:sz w:val="36"/>
          <w:szCs w:val="36"/>
        </w:rPr>
        <w:t>Ambon became one of the VOC’s early regional headquarters before Batavia was firmly established in 1619. From Ambon, Dutch officials systematically pushed Portuguese and Spanish influence out of the clove-producing islands, consolidating control island by island.</w:t>
      </w:r>
    </w:p>
    <w:p w14:paraId="27573D97" w14:textId="77777777" w:rsidR="00335BAB" w:rsidRPr="00335BAB" w:rsidRDefault="00335BAB" w:rsidP="00335BAB">
      <w:pPr>
        <w:spacing w:before="200" w:after="160"/>
        <w:rPr>
          <w:rFonts w:asciiTheme="majorBidi" w:hAnsiTheme="majorBidi" w:cstheme="majorBidi"/>
          <w:sz w:val="36"/>
          <w:szCs w:val="36"/>
        </w:rPr>
      </w:pPr>
      <w:r w:rsidRPr="00335BAB">
        <w:rPr>
          <w:rFonts w:asciiTheme="majorBidi" w:hAnsiTheme="majorBidi" w:cstheme="majorBidi"/>
          <w:sz w:val="36"/>
          <w:szCs w:val="36"/>
        </w:rPr>
        <w:t>The objective was not participation in trade. It was monopoly.</w:t>
      </w:r>
    </w:p>
    <w:p w14:paraId="58E29C21" w14:textId="77777777" w:rsidR="00335BAB" w:rsidRPr="00335BAB" w:rsidRDefault="00335BAB" w:rsidP="00335BAB">
      <w:pPr>
        <w:spacing w:before="200" w:after="160"/>
        <w:rPr>
          <w:rFonts w:asciiTheme="majorBidi" w:hAnsiTheme="majorBidi" w:cstheme="majorBidi"/>
          <w:sz w:val="36"/>
          <w:szCs w:val="36"/>
        </w:rPr>
      </w:pPr>
      <w:r w:rsidRPr="00335BAB">
        <w:rPr>
          <w:rFonts w:asciiTheme="majorBidi" w:hAnsiTheme="majorBidi" w:cstheme="majorBidi"/>
          <w:sz w:val="36"/>
          <w:szCs w:val="36"/>
        </w:rPr>
        <w:t>Dutch authorities restricted cultivation zones, uprooted clove trees on islands outside direct supervision, and destroyed “surplus” harvests to prevent price decline. Exported nutmeg seeds were soaked in lime so they could not germinate elsewhere. Production was centralized. Supply was deliberately limited.</w:t>
      </w:r>
    </w:p>
    <w:p w14:paraId="088C70CA" w14:textId="2FCD5C7D" w:rsidR="00335BAB" w:rsidRPr="00335BAB" w:rsidRDefault="00335BAB" w:rsidP="00335BAB">
      <w:pPr>
        <w:spacing w:before="200" w:after="160"/>
        <w:rPr>
          <w:rFonts w:asciiTheme="majorBidi" w:hAnsiTheme="majorBidi" w:cstheme="majorBidi"/>
          <w:sz w:val="36"/>
          <w:szCs w:val="36"/>
        </w:rPr>
      </w:pPr>
      <w:r w:rsidRPr="00335BAB">
        <w:rPr>
          <w:rFonts w:asciiTheme="majorBidi" w:hAnsiTheme="majorBidi" w:cstheme="majorBidi"/>
          <w:sz w:val="36"/>
          <w:szCs w:val="36"/>
        </w:rPr>
        <w:t>The strategy was systematic and sustained.</w:t>
      </w:r>
    </w:p>
    <w:p w14:paraId="0ECF9DD9" w14:textId="5DC19307" w:rsidR="00335BAB" w:rsidRPr="00335BAB" w:rsidRDefault="00335BAB" w:rsidP="00335BAB">
      <w:pPr>
        <w:spacing w:before="200" w:after="160"/>
        <w:rPr>
          <w:rFonts w:asciiTheme="majorBidi" w:hAnsiTheme="majorBidi" w:cstheme="majorBidi"/>
          <w:sz w:val="36"/>
          <w:szCs w:val="36"/>
        </w:rPr>
      </w:pPr>
      <w:r w:rsidRPr="00335BAB">
        <w:rPr>
          <w:rFonts w:asciiTheme="majorBidi" w:hAnsiTheme="majorBidi" w:cstheme="majorBidi"/>
          <w:sz w:val="36"/>
          <w:szCs w:val="36"/>
        </w:rPr>
        <w:pict w14:anchorId="5043C79C">
          <v:rect id="_x0000_i1365" style="width:0;height:1.5pt" o:hralign="center" o:hrstd="t" o:hr="t" fillcolor="#a0a0a0" stroked="f"/>
        </w:pict>
      </w:r>
    </w:p>
    <w:p w14:paraId="4DE7449B" w14:textId="66324D9B" w:rsidR="00335BAB" w:rsidRPr="00335BAB" w:rsidRDefault="00574535" w:rsidP="00335BAB">
      <w:pPr>
        <w:spacing w:before="200" w:after="160"/>
        <w:rPr>
          <w:rFonts w:asciiTheme="majorBidi" w:hAnsiTheme="majorBidi" w:cstheme="majorBidi"/>
          <w:b/>
          <w:bCs/>
          <w:sz w:val="36"/>
          <w:szCs w:val="36"/>
        </w:rPr>
      </w:pPr>
      <w:r>
        <w:rPr>
          <w:noProof/>
        </w:rPr>
        <w:drawing>
          <wp:anchor distT="0" distB="0" distL="114300" distR="114300" simplePos="0" relativeHeight="251663360" behindDoc="0" locked="0" layoutInCell="1" allowOverlap="1" wp14:anchorId="70B888A4" wp14:editId="0B483F20">
            <wp:simplePos x="0" y="0"/>
            <wp:positionH relativeFrom="column">
              <wp:align>right</wp:align>
            </wp:positionH>
            <wp:positionV relativeFrom="paragraph">
              <wp:posOffset>29700220</wp:posOffset>
            </wp:positionV>
            <wp:extent cx="3680460" cy="4591050"/>
            <wp:effectExtent l="0" t="0" r="0" b="0"/>
            <wp:wrapSquare wrapText="bothSides"/>
            <wp:docPr id="20103562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7512" cy="45990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5BAB" w:rsidRPr="00335BAB">
        <w:rPr>
          <w:rFonts w:asciiTheme="majorBidi" w:hAnsiTheme="majorBidi" w:cstheme="majorBidi"/>
          <w:b/>
          <w:bCs/>
          <w:sz w:val="36"/>
          <w:szCs w:val="36"/>
        </w:rPr>
        <w:t>V. Banda, 1621</w:t>
      </w:r>
      <w:r w:rsidRPr="00574535">
        <w:rPr>
          <w:noProof/>
        </w:rPr>
        <w:t xml:space="preserve"> </w:t>
      </w:r>
    </w:p>
    <w:p w14:paraId="3C3FBFAE" w14:textId="77777777" w:rsidR="00335BAB" w:rsidRPr="00335BAB" w:rsidRDefault="00335BAB" w:rsidP="00335BAB">
      <w:pPr>
        <w:spacing w:before="200" w:after="160"/>
        <w:rPr>
          <w:rFonts w:asciiTheme="majorBidi" w:hAnsiTheme="majorBidi" w:cstheme="majorBidi"/>
          <w:sz w:val="36"/>
          <w:szCs w:val="36"/>
        </w:rPr>
      </w:pPr>
      <w:r w:rsidRPr="00335BAB">
        <w:rPr>
          <w:rFonts w:asciiTheme="majorBidi" w:hAnsiTheme="majorBidi" w:cstheme="majorBidi"/>
          <w:sz w:val="36"/>
          <w:szCs w:val="36"/>
        </w:rPr>
        <w:t>Nutmeg and mace grew only in the Banda Islands.</w:t>
      </w:r>
    </w:p>
    <w:p w14:paraId="74A95A16" w14:textId="77777777" w:rsidR="00335BAB" w:rsidRPr="00335BAB" w:rsidRDefault="00335BAB" w:rsidP="00335BAB">
      <w:pPr>
        <w:spacing w:before="200" w:after="160"/>
        <w:rPr>
          <w:rFonts w:asciiTheme="majorBidi" w:hAnsiTheme="majorBidi" w:cstheme="majorBidi"/>
          <w:sz w:val="36"/>
          <w:szCs w:val="36"/>
        </w:rPr>
      </w:pPr>
      <w:r w:rsidRPr="00335BAB">
        <w:rPr>
          <w:rFonts w:asciiTheme="majorBidi" w:hAnsiTheme="majorBidi" w:cstheme="majorBidi"/>
          <w:sz w:val="36"/>
          <w:szCs w:val="36"/>
        </w:rPr>
        <w:t xml:space="preserve">Before Dutch conquest, Banda was organized around village communities led by orang kaya, respected local leaders. Trade was competitive. English merchants were welcomed because they offered favorable terms. The </w:t>
      </w:r>
      <w:proofErr w:type="spellStart"/>
      <w:r w:rsidRPr="00335BAB">
        <w:rPr>
          <w:rFonts w:asciiTheme="majorBidi" w:hAnsiTheme="majorBidi" w:cstheme="majorBidi"/>
          <w:sz w:val="36"/>
          <w:szCs w:val="36"/>
        </w:rPr>
        <w:t>Bandanese</w:t>
      </w:r>
      <w:proofErr w:type="spellEnd"/>
      <w:r w:rsidRPr="00335BAB">
        <w:rPr>
          <w:rFonts w:asciiTheme="majorBidi" w:hAnsiTheme="majorBidi" w:cstheme="majorBidi"/>
          <w:sz w:val="36"/>
          <w:szCs w:val="36"/>
        </w:rPr>
        <w:t xml:space="preserve"> resisted exclusive Dutch contracts because monopoly meant dependency and loss of bargaining power.</w:t>
      </w:r>
    </w:p>
    <w:p w14:paraId="1FF20311" w14:textId="77777777" w:rsidR="00335BAB" w:rsidRPr="00335BAB" w:rsidRDefault="00335BAB" w:rsidP="00335BAB">
      <w:pPr>
        <w:spacing w:before="200" w:after="160"/>
        <w:rPr>
          <w:rFonts w:asciiTheme="majorBidi" w:hAnsiTheme="majorBidi" w:cstheme="majorBidi"/>
          <w:sz w:val="36"/>
          <w:szCs w:val="36"/>
        </w:rPr>
      </w:pPr>
      <w:r w:rsidRPr="00335BAB">
        <w:rPr>
          <w:rFonts w:asciiTheme="majorBidi" w:hAnsiTheme="majorBidi" w:cstheme="majorBidi"/>
          <w:sz w:val="36"/>
          <w:szCs w:val="36"/>
        </w:rPr>
        <w:t>In 1621, Governor-General Jan Pieterszoon Coen resolved the matter militarily.</w:t>
      </w:r>
    </w:p>
    <w:p w14:paraId="226C6D6F" w14:textId="77777777" w:rsidR="00335BAB" w:rsidRPr="00335BAB" w:rsidRDefault="00335BAB" w:rsidP="00335BAB">
      <w:pPr>
        <w:spacing w:before="200" w:after="160"/>
        <w:rPr>
          <w:rFonts w:asciiTheme="majorBidi" w:hAnsiTheme="majorBidi" w:cstheme="majorBidi"/>
          <w:sz w:val="36"/>
          <w:szCs w:val="36"/>
        </w:rPr>
      </w:pPr>
      <w:r w:rsidRPr="00335BAB">
        <w:rPr>
          <w:rFonts w:asciiTheme="majorBidi" w:hAnsiTheme="majorBidi" w:cstheme="majorBidi"/>
          <w:sz w:val="36"/>
          <w:szCs w:val="36"/>
        </w:rPr>
        <w:t xml:space="preserve">He arrived with ships, soldiers, Javanese convicts, and Japanese mercenaries. Villages were destroyed. Survivors were hunted down. Forty-four orang </w:t>
      </w:r>
      <w:proofErr w:type="gramStart"/>
      <w:r w:rsidRPr="00335BAB">
        <w:rPr>
          <w:rFonts w:asciiTheme="majorBidi" w:hAnsiTheme="majorBidi" w:cstheme="majorBidi"/>
          <w:sz w:val="36"/>
          <w:szCs w:val="36"/>
        </w:rPr>
        <w:t>kaya</w:t>
      </w:r>
      <w:proofErr w:type="gramEnd"/>
      <w:r w:rsidRPr="00335BAB">
        <w:rPr>
          <w:rFonts w:asciiTheme="majorBidi" w:hAnsiTheme="majorBidi" w:cstheme="majorBidi"/>
          <w:sz w:val="36"/>
          <w:szCs w:val="36"/>
        </w:rPr>
        <w:t xml:space="preserve"> were subjected to summary trials and executed. Their heads were displayed publicly.</w:t>
      </w:r>
    </w:p>
    <w:p w14:paraId="34AEEF07" w14:textId="77777777" w:rsidR="00335BAB" w:rsidRPr="00335BAB" w:rsidRDefault="00335BAB" w:rsidP="00335BAB">
      <w:pPr>
        <w:spacing w:before="200" w:after="160"/>
        <w:rPr>
          <w:rFonts w:asciiTheme="majorBidi" w:hAnsiTheme="majorBidi" w:cstheme="majorBidi"/>
          <w:sz w:val="36"/>
          <w:szCs w:val="36"/>
        </w:rPr>
      </w:pPr>
      <w:r w:rsidRPr="00335BAB">
        <w:rPr>
          <w:rFonts w:asciiTheme="majorBidi" w:hAnsiTheme="majorBidi" w:cstheme="majorBidi"/>
          <w:sz w:val="36"/>
          <w:szCs w:val="36"/>
        </w:rPr>
        <w:t>Of approximately 15,000 inhabitants before the campaign, only about 480 remained afterward.</w:t>
      </w:r>
    </w:p>
    <w:p w14:paraId="36149FC2" w14:textId="77777777" w:rsidR="00335BAB" w:rsidRPr="00335BAB" w:rsidRDefault="00335BAB" w:rsidP="00335BAB">
      <w:pPr>
        <w:spacing w:before="200" w:after="160"/>
        <w:rPr>
          <w:rFonts w:asciiTheme="majorBidi" w:hAnsiTheme="majorBidi" w:cstheme="majorBidi"/>
          <w:sz w:val="36"/>
          <w:szCs w:val="36"/>
        </w:rPr>
      </w:pPr>
      <w:r w:rsidRPr="00335BAB">
        <w:rPr>
          <w:rFonts w:asciiTheme="majorBidi" w:hAnsiTheme="majorBidi" w:cstheme="majorBidi"/>
          <w:sz w:val="36"/>
          <w:szCs w:val="36"/>
        </w:rPr>
        <w:t xml:space="preserve">The islands were repopulated with Dutch </w:t>
      </w:r>
      <w:proofErr w:type="spellStart"/>
      <w:r w:rsidRPr="00335BAB">
        <w:rPr>
          <w:rFonts w:asciiTheme="majorBidi" w:hAnsiTheme="majorBidi" w:cstheme="majorBidi"/>
          <w:sz w:val="36"/>
          <w:szCs w:val="36"/>
        </w:rPr>
        <w:t>perkeniers</w:t>
      </w:r>
      <w:proofErr w:type="spellEnd"/>
      <w:r w:rsidRPr="00335BAB">
        <w:rPr>
          <w:rFonts w:asciiTheme="majorBidi" w:hAnsiTheme="majorBidi" w:cstheme="majorBidi"/>
          <w:sz w:val="36"/>
          <w:szCs w:val="36"/>
        </w:rPr>
        <w:t xml:space="preserve"> and enslaved laborers brought from elsewhere in the archipelago. Nutmeg production continued under direct VOC supervision.</w:t>
      </w:r>
    </w:p>
    <w:p w14:paraId="5041A281" w14:textId="77777777" w:rsidR="00335BAB" w:rsidRPr="00335BAB" w:rsidRDefault="00335BAB" w:rsidP="00335BAB">
      <w:pPr>
        <w:spacing w:before="200" w:after="160"/>
        <w:rPr>
          <w:rFonts w:asciiTheme="majorBidi" w:hAnsiTheme="majorBidi" w:cstheme="majorBidi"/>
          <w:sz w:val="36"/>
          <w:szCs w:val="36"/>
        </w:rPr>
      </w:pPr>
      <w:r w:rsidRPr="00335BAB">
        <w:rPr>
          <w:rFonts w:asciiTheme="majorBidi" w:hAnsiTheme="majorBidi" w:cstheme="majorBidi"/>
          <w:sz w:val="36"/>
          <w:szCs w:val="36"/>
        </w:rPr>
        <w:t>Modern historians characterize the event as genocide. The demographic collapse supports the description.</w:t>
      </w:r>
    </w:p>
    <w:p w14:paraId="0103FE37" w14:textId="77777777" w:rsidR="00335BAB" w:rsidRPr="00335BAB" w:rsidRDefault="00335BAB" w:rsidP="00335BAB">
      <w:pPr>
        <w:spacing w:before="200" w:after="160"/>
        <w:rPr>
          <w:rFonts w:asciiTheme="majorBidi" w:hAnsiTheme="majorBidi" w:cstheme="majorBidi"/>
          <w:sz w:val="36"/>
          <w:szCs w:val="36"/>
        </w:rPr>
      </w:pPr>
      <w:r w:rsidRPr="00335BAB">
        <w:rPr>
          <w:rFonts w:asciiTheme="majorBidi" w:hAnsiTheme="majorBidi" w:cstheme="majorBidi"/>
          <w:sz w:val="36"/>
          <w:szCs w:val="36"/>
        </w:rPr>
        <w:t>By the mid-seventeenth century, Dutch authority in Maluku was secure. Iberian garrisons had been expelled. English competition had been constrained. Clove and nutmeg flowed almost entirely through VOC control.</w:t>
      </w:r>
    </w:p>
    <w:p w14:paraId="113C452C" w14:textId="77777777" w:rsidR="00335BAB" w:rsidRPr="00335BAB" w:rsidRDefault="00335BAB" w:rsidP="00335BAB">
      <w:pPr>
        <w:spacing w:before="200" w:after="160"/>
        <w:rPr>
          <w:rFonts w:asciiTheme="majorBidi" w:hAnsiTheme="majorBidi" w:cstheme="majorBidi"/>
          <w:sz w:val="36"/>
          <w:szCs w:val="36"/>
        </w:rPr>
      </w:pPr>
      <w:r w:rsidRPr="00335BAB">
        <w:rPr>
          <w:rFonts w:asciiTheme="majorBidi" w:hAnsiTheme="majorBidi" w:cstheme="majorBidi"/>
          <w:sz w:val="36"/>
          <w:szCs w:val="36"/>
        </w:rPr>
        <w:pict w14:anchorId="534D8908">
          <v:rect id="_x0000_i1366" style="width:0;height:1.5pt" o:hralign="center" o:hrstd="t" o:hr="t" fillcolor="#a0a0a0" stroked="f"/>
        </w:pict>
      </w:r>
    </w:p>
    <w:p w14:paraId="50365D82" w14:textId="42EB4FF0" w:rsidR="00335BAB" w:rsidRPr="00335BAB" w:rsidRDefault="00335BAB" w:rsidP="00335BAB">
      <w:pPr>
        <w:spacing w:before="200" w:after="160"/>
        <w:rPr>
          <w:rFonts w:asciiTheme="majorBidi" w:hAnsiTheme="majorBidi" w:cstheme="majorBidi"/>
          <w:b/>
          <w:bCs/>
          <w:sz w:val="36"/>
          <w:szCs w:val="36"/>
        </w:rPr>
      </w:pPr>
      <w:r w:rsidRPr="00335BAB">
        <w:rPr>
          <w:rFonts w:asciiTheme="majorBidi" w:hAnsiTheme="majorBidi" w:cstheme="majorBidi"/>
          <w:b/>
          <w:bCs/>
          <w:sz w:val="36"/>
          <w:szCs w:val="36"/>
        </w:rPr>
        <w:t>VI. An Unusual Exchange</w:t>
      </w:r>
      <w:r w:rsidR="00574535" w:rsidRPr="00574535">
        <w:t xml:space="preserve"> </w:t>
      </w:r>
    </w:p>
    <w:p w14:paraId="50AE363B" w14:textId="77777777" w:rsidR="00335BAB" w:rsidRPr="00335BAB" w:rsidRDefault="00335BAB" w:rsidP="00335BAB">
      <w:pPr>
        <w:spacing w:before="200" w:after="160"/>
        <w:rPr>
          <w:rFonts w:asciiTheme="majorBidi" w:hAnsiTheme="majorBidi" w:cstheme="majorBidi"/>
          <w:sz w:val="36"/>
          <w:szCs w:val="36"/>
        </w:rPr>
      </w:pPr>
      <w:r w:rsidRPr="00335BAB">
        <w:rPr>
          <w:rFonts w:asciiTheme="majorBidi" w:hAnsiTheme="majorBidi" w:cstheme="majorBidi"/>
          <w:sz w:val="36"/>
          <w:szCs w:val="36"/>
        </w:rPr>
        <w:t>In 1667, the Treaty of Breda settled Anglo-Dutch conflicts.</w:t>
      </w:r>
    </w:p>
    <w:p w14:paraId="46634A1A" w14:textId="77777777" w:rsidR="00335BAB" w:rsidRPr="00335BAB" w:rsidRDefault="00335BAB" w:rsidP="00335BAB">
      <w:pPr>
        <w:spacing w:before="200" w:after="160"/>
        <w:rPr>
          <w:rFonts w:asciiTheme="majorBidi" w:hAnsiTheme="majorBidi" w:cstheme="majorBidi"/>
          <w:sz w:val="36"/>
          <w:szCs w:val="36"/>
        </w:rPr>
      </w:pPr>
      <w:r w:rsidRPr="00335BAB">
        <w:rPr>
          <w:rFonts w:asciiTheme="majorBidi" w:hAnsiTheme="majorBidi" w:cstheme="majorBidi"/>
          <w:sz w:val="36"/>
          <w:szCs w:val="36"/>
        </w:rPr>
        <w:t>England relinquished its claim to the tiny nutmeg island of Run in the Banda group.</w:t>
      </w:r>
    </w:p>
    <w:p w14:paraId="6A1EAB06" w14:textId="77777777" w:rsidR="00335BAB" w:rsidRPr="00335BAB" w:rsidRDefault="00335BAB" w:rsidP="00335BAB">
      <w:pPr>
        <w:spacing w:before="200" w:after="160"/>
        <w:rPr>
          <w:rFonts w:asciiTheme="majorBidi" w:hAnsiTheme="majorBidi" w:cstheme="majorBidi"/>
          <w:sz w:val="36"/>
          <w:szCs w:val="36"/>
        </w:rPr>
      </w:pPr>
      <w:r w:rsidRPr="00335BAB">
        <w:rPr>
          <w:rFonts w:asciiTheme="majorBidi" w:hAnsiTheme="majorBidi" w:cstheme="majorBidi"/>
          <w:sz w:val="36"/>
          <w:szCs w:val="36"/>
        </w:rPr>
        <w:t>The Dutch ceded Manhattan.</w:t>
      </w:r>
    </w:p>
    <w:p w14:paraId="3593EE61" w14:textId="77777777" w:rsidR="00335BAB" w:rsidRPr="00335BAB" w:rsidRDefault="00335BAB" w:rsidP="00335BAB">
      <w:pPr>
        <w:spacing w:before="200" w:after="160"/>
        <w:rPr>
          <w:rFonts w:asciiTheme="majorBidi" w:hAnsiTheme="majorBidi" w:cstheme="majorBidi"/>
          <w:sz w:val="36"/>
          <w:szCs w:val="36"/>
        </w:rPr>
      </w:pPr>
      <w:r w:rsidRPr="00335BAB">
        <w:rPr>
          <w:rFonts w:asciiTheme="majorBidi" w:hAnsiTheme="majorBidi" w:cstheme="majorBidi"/>
          <w:sz w:val="36"/>
          <w:szCs w:val="36"/>
        </w:rPr>
        <w:t>At the time, the calculation reflected immediate economic logic. Run’s nutmeg monopoly generated measurable profit. Manhattan was a distant colonial foothold of uncertain value.</w:t>
      </w:r>
    </w:p>
    <w:p w14:paraId="072CD9FB" w14:textId="77777777" w:rsidR="00335BAB" w:rsidRPr="00335BAB" w:rsidRDefault="00335BAB" w:rsidP="00335BAB">
      <w:pPr>
        <w:spacing w:before="200" w:after="160"/>
        <w:rPr>
          <w:rFonts w:asciiTheme="majorBidi" w:hAnsiTheme="majorBidi" w:cstheme="majorBidi"/>
          <w:sz w:val="36"/>
          <w:szCs w:val="36"/>
        </w:rPr>
      </w:pPr>
      <w:r w:rsidRPr="00335BAB">
        <w:rPr>
          <w:rFonts w:asciiTheme="majorBidi" w:hAnsiTheme="majorBidi" w:cstheme="majorBidi"/>
          <w:sz w:val="36"/>
          <w:szCs w:val="36"/>
        </w:rPr>
        <w:t>Historical hindsight assigns value differently.</w:t>
      </w:r>
    </w:p>
    <w:p w14:paraId="5EB32462" w14:textId="77777777" w:rsidR="00335BAB" w:rsidRPr="00335BAB" w:rsidRDefault="00335BAB" w:rsidP="00335BAB">
      <w:pPr>
        <w:spacing w:before="200" w:after="160"/>
        <w:rPr>
          <w:rFonts w:asciiTheme="majorBidi" w:hAnsiTheme="majorBidi" w:cstheme="majorBidi"/>
          <w:sz w:val="36"/>
          <w:szCs w:val="36"/>
        </w:rPr>
      </w:pPr>
      <w:r w:rsidRPr="00335BAB">
        <w:rPr>
          <w:rFonts w:asciiTheme="majorBidi" w:hAnsiTheme="majorBidi" w:cstheme="majorBidi"/>
          <w:sz w:val="36"/>
          <w:szCs w:val="36"/>
        </w:rPr>
        <w:pict w14:anchorId="608EDE2F">
          <v:rect id="_x0000_i1367" style="width:0;height:1.5pt" o:hralign="center" o:hrstd="t" o:hr="t" fillcolor="#a0a0a0" stroked="f"/>
        </w:pict>
      </w:r>
    </w:p>
    <w:p w14:paraId="1987B845" w14:textId="5FE8027C" w:rsidR="00335BAB" w:rsidRPr="00335BAB" w:rsidRDefault="002314CA" w:rsidP="002314CA">
      <w:pPr>
        <w:spacing w:before="200" w:after="160"/>
        <w:rPr>
          <w:rFonts w:asciiTheme="majorBidi" w:hAnsiTheme="majorBidi" w:cstheme="majorBidi"/>
          <w:b/>
          <w:bCs/>
          <w:sz w:val="36"/>
          <w:szCs w:val="36"/>
        </w:rPr>
      </w:pPr>
      <w:r w:rsidRPr="002314CA">
        <w:rPr>
          <w:rFonts w:asciiTheme="majorBidi" w:hAnsiTheme="majorBidi" w:cstheme="majorBidi"/>
          <w:b/>
          <w:bCs/>
          <w:sz w:val="36"/>
          <w:szCs w:val="36"/>
        </w:rPr>
        <w:drawing>
          <wp:anchor distT="0" distB="0" distL="114300" distR="114300" simplePos="0" relativeHeight="251659264" behindDoc="0" locked="0" layoutInCell="1" allowOverlap="1" wp14:anchorId="1F057513" wp14:editId="2AA3B4ED">
            <wp:simplePos x="0" y="0"/>
            <wp:positionH relativeFrom="column">
              <wp:posOffset>0</wp:posOffset>
            </wp:positionH>
            <wp:positionV relativeFrom="paragraph">
              <wp:posOffset>0</wp:posOffset>
            </wp:positionV>
            <wp:extent cx="4649476" cy="3181985"/>
            <wp:effectExtent l="0" t="0" r="0" b="0"/>
            <wp:wrapSquare wrapText="bothSides"/>
            <wp:docPr id="3919338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7768" cy="3194504"/>
                    </a:xfrm>
                    <a:prstGeom prst="rect">
                      <a:avLst/>
                    </a:prstGeom>
                    <a:noFill/>
                    <a:ln>
                      <a:noFill/>
                    </a:ln>
                  </pic:spPr>
                </pic:pic>
              </a:graphicData>
            </a:graphic>
          </wp:anchor>
        </w:drawing>
      </w:r>
      <w:r w:rsidRPr="002314CA">
        <w:rPr>
          <w:rFonts w:asciiTheme="majorBidi" w:hAnsiTheme="majorBidi" w:cstheme="majorBidi"/>
          <w:b/>
          <w:bCs/>
          <w:sz w:val="36"/>
          <w:szCs w:val="36"/>
        </w:rPr>
        <w:t xml:space="preserve"> </w:t>
      </w:r>
      <w:r w:rsidR="00335BAB" w:rsidRPr="00335BAB">
        <w:rPr>
          <w:rFonts w:asciiTheme="majorBidi" w:hAnsiTheme="majorBidi" w:cstheme="majorBidi"/>
          <w:b/>
          <w:bCs/>
          <w:sz w:val="36"/>
          <w:szCs w:val="36"/>
        </w:rPr>
        <w:t>VII. The Unraveling of Exclusivity</w:t>
      </w:r>
    </w:p>
    <w:p w14:paraId="06B4DB6E" w14:textId="77777777" w:rsidR="00335BAB" w:rsidRPr="00335BAB" w:rsidRDefault="00335BAB" w:rsidP="00335BAB">
      <w:pPr>
        <w:spacing w:before="200" w:after="160"/>
        <w:rPr>
          <w:rFonts w:asciiTheme="majorBidi" w:hAnsiTheme="majorBidi" w:cstheme="majorBidi"/>
          <w:sz w:val="36"/>
          <w:szCs w:val="36"/>
        </w:rPr>
      </w:pPr>
      <w:r w:rsidRPr="00335BAB">
        <w:rPr>
          <w:rFonts w:asciiTheme="majorBidi" w:hAnsiTheme="majorBidi" w:cstheme="majorBidi"/>
          <w:sz w:val="36"/>
          <w:szCs w:val="36"/>
        </w:rPr>
        <w:t>The monopoly proved durable but not permanent.</w:t>
      </w:r>
    </w:p>
    <w:p w14:paraId="6352AC74" w14:textId="77777777" w:rsidR="00335BAB" w:rsidRPr="00335BAB" w:rsidRDefault="00335BAB" w:rsidP="00335BAB">
      <w:pPr>
        <w:spacing w:before="200" w:after="160"/>
        <w:rPr>
          <w:rFonts w:asciiTheme="majorBidi" w:hAnsiTheme="majorBidi" w:cstheme="majorBidi"/>
          <w:sz w:val="36"/>
          <w:szCs w:val="36"/>
        </w:rPr>
      </w:pPr>
      <w:r w:rsidRPr="00335BAB">
        <w:rPr>
          <w:rFonts w:asciiTheme="majorBidi" w:hAnsiTheme="majorBidi" w:cstheme="majorBidi"/>
          <w:sz w:val="36"/>
          <w:szCs w:val="36"/>
        </w:rPr>
        <w:t>During the Napoleonic Wars, British forces seized the Banda Islands and transplanted nutmeg and clove seedlings to Ceylon, Penang, Grenada, and Zanzibar. A French missionary had earlier transferred seedlings to other colonies.</w:t>
      </w:r>
    </w:p>
    <w:p w14:paraId="75AEBF65" w14:textId="77777777" w:rsidR="00335BAB" w:rsidRPr="00335BAB" w:rsidRDefault="00335BAB" w:rsidP="00335BAB">
      <w:pPr>
        <w:spacing w:before="200" w:after="160"/>
        <w:rPr>
          <w:rFonts w:asciiTheme="majorBidi" w:hAnsiTheme="majorBidi" w:cstheme="majorBidi"/>
          <w:sz w:val="36"/>
          <w:szCs w:val="36"/>
        </w:rPr>
      </w:pPr>
      <w:r w:rsidRPr="00335BAB">
        <w:rPr>
          <w:rFonts w:asciiTheme="majorBidi" w:hAnsiTheme="majorBidi" w:cstheme="majorBidi"/>
          <w:sz w:val="36"/>
          <w:szCs w:val="36"/>
        </w:rPr>
        <w:t>Once the plants grew outside Maluku, exclusivity ended.</w:t>
      </w:r>
    </w:p>
    <w:p w14:paraId="4BF17D0D" w14:textId="77777777" w:rsidR="00335BAB" w:rsidRPr="00335BAB" w:rsidRDefault="00335BAB" w:rsidP="00335BAB">
      <w:pPr>
        <w:spacing w:before="200" w:after="160"/>
        <w:rPr>
          <w:rFonts w:asciiTheme="majorBidi" w:hAnsiTheme="majorBidi" w:cstheme="majorBidi"/>
          <w:sz w:val="36"/>
          <w:szCs w:val="36"/>
        </w:rPr>
      </w:pPr>
      <w:r w:rsidRPr="00335BAB">
        <w:rPr>
          <w:rFonts w:asciiTheme="majorBidi" w:hAnsiTheme="majorBidi" w:cstheme="majorBidi"/>
          <w:sz w:val="36"/>
          <w:szCs w:val="36"/>
        </w:rPr>
        <w:t>Simultaneously, European tastes shifted. French culinary trends favored subtler flavors. Coffee, tea, chocolate, and tobacco gained prominence. Spices became common commodities rather than rare luxuries.</w:t>
      </w:r>
    </w:p>
    <w:p w14:paraId="0A574334" w14:textId="77777777" w:rsidR="00335BAB" w:rsidRPr="00335BAB" w:rsidRDefault="00335BAB" w:rsidP="00335BAB">
      <w:pPr>
        <w:spacing w:before="200" w:after="160"/>
        <w:rPr>
          <w:rFonts w:asciiTheme="majorBidi" w:hAnsiTheme="majorBidi" w:cstheme="majorBidi"/>
          <w:sz w:val="36"/>
          <w:szCs w:val="36"/>
        </w:rPr>
      </w:pPr>
      <w:r w:rsidRPr="00335BAB">
        <w:rPr>
          <w:rFonts w:asciiTheme="majorBidi" w:hAnsiTheme="majorBidi" w:cstheme="majorBidi"/>
          <w:sz w:val="36"/>
          <w:szCs w:val="36"/>
        </w:rPr>
        <w:t>The VOC collapsed in 1799, weakened by corruption and mounting debt.</w:t>
      </w:r>
    </w:p>
    <w:p w14:paraId="50B9CF72" w14:textId="77777777" w:rsidR="00335BAB" w:rsidRPr="00335BAB" w:rsidRDefault="00335BAB" w:rsidP="00335BAB">
      <w:pPr>
        <w:spacing w:before="200" w:after="160"/>
        <w:rPr>
          <w:rFonts w:asciiTheme="majorBidi" w:hAnsiTheme="majorBidi" w:cstheme="majorBidi"/>
          <w:sz w:val="36"/>
          <w:szCs w:val="36"/>
        </w:rPr>
      </w:pPr>
      <w:r w:rsidRPr="00335BAB">
        <w:rPr>
          <w:rFonts w:asciiTheme="majorBidi" w:hAnsiTheme="majorBidi" w:cstheme="majorBidi"/>
          <w:sz w:val="36"/>
          <w:szCs w:val="36"/>
        </w:rPr>
        <w:pict w14:anchorId="63EE8897">
          <v:rect id="_x0000_i1368" style="width:0;height:1.5pt" o:hralign="center" o:hrstd="t" o:hr="t" fillcolor="#a0a0a0" stroked="f"/>
        </w:pict>
      </w:r>
    </w:p>
    <w:p w14:paraId="0358330B" w14:textId="77777777" w:rsidR="00335BAB" w:rsidRPr="00335BAB" w:rsidRDefault="00335BAB" w:rsidP="00335BAB">
      <w:pPr>
        <w:spacing w:before="200" w:after="160"/>
        <w:rPr>
          <w:rFonts w:asciiTheme="majorBidi" w:hAnsiTheme="majorBidi" w:cstheme="majorBidi"/>
          <w:b/>
          <w:bCs/>
          <w:sz w:val="36"/>
          <w:szCs w:val="36"/>
        </w:rPr>
      </w:pPr>
      <w:r w:rsidRPr="00335BAB">
        <w:rPr>
          <w:rFonts w:asciiTheme="majorBidi" w:hAnsiTheme="majorBidi" w:cstheme="majorBidi"/>
          <w:b/>
          <w:bCs/>
          <w:sz w:val="36"/>
          <w:szCs w:val="36"/>
        </w:rPr>
        <w:t>VIII. The Islands Today</w:t>
      </w:r>
    </w:p>
    <w:p w14:paraId="69AACC50" w14:textId="77777777" w:rsidR="00335BAB" w:rsidRPr="00335BAB" w:rsidRDefault="00335BAB" w:rsidP="00335BAB">
      <w:pPr>
        <w:spacing w:before="200" w:after="160"/>
        <w:rPr>
          <w:rFonts w:asciiTheme="majorBidi" w:hAnsiTheme="majorBidi" w:cstheme="majorBidi"/>
          <w:sz w:val="36"/>
          <w:szCs w:val="36"/>
        </w:rPr>
      </w:pPr>
      <w:r w:rsidRPr="00335BAB">
        <w:rPr>
          <w:rFonts w:asciiTheme="majorBidi" w:hAnsiTheme="majorBidi" w:cstheme="majorBidi"/>
          <w:sz w:val="36"/>
          <w:szCs w:val="36"/>
        </w:rPr>
        <w:t>Fort Belgica still stands on Banda Neira. Ambon remains an administrative center in modern Indonesia. Nutmeg trees continue to grow.</w:t>
      </w:r>
    </w:p>
    <w:p w14:paraId="586D166B" w14:textId="77777777" w:rsidR="00335BAB" w:rsidRPr="00335BAB" w:rsidRDefault="00335BAB" w:rsidP="00335BAB">
      <w:pPr>
        <w:spacing w:before="200" w:after="160"/>
        <w:rPr>
          <w:rFonts w:asciiTheme="majorBidi" w:hAnsiTheme="majorBidi" w:cstheme="majorBidi"/>
          <w:sz w:val="36"/>
          <w:szCs w:val="36"/>
        </w:rPr>
      </w:pPr>
      <w:r w:rsidRPr="00335BAB">
        <w:rPr>
          <w:rFonts w:asciiTheme="majorBidi" w:hAnsiTheme="majorBidi" w:cstheme="majorBidi"/>
          <w:sz w:val="36"/>
          <w:szCs w:val="36"/>
        </w:rPr>
        <w:t xml:space="preserve">At Parigi </w:t>
      </w:r>
      <w:proofErr w:type="spellStart"/>
      <w:r w:rsidRPr="00335BAB">
        <w:rPr>
          <w:rFonts w:asciiTheme="majorBidi" w:hAnsiTheme="majorBidi" w:cstheme="majorBidi"/>
          <w:sz w:val="36"/>
          <w:szCs w:val="36"/>
        </w:rPr>
        <w:t>Rante</w:t>
      </w:r>
      <w:proofErr w:type="spellEnd"/>
      <w:r w:rsidRPr="00335BAB">
        <w:rPr>
          <w:rFonts w:asciiTheme="majorBidi" w:hAnsiTheme="majorBidi" w:cstheme="majorBidi"/>
          <w:sz w:val="36"/>
          <w:szCs w:val="36"/>
        </w:rPr>
        <w:t>, a monument commemorates those killed in 1621.</w:t>
      </w:r>
    </w:p>
    <w:p w14:paraId="6C01DC49" w14:textId="77777777" w:rsidR="00335BAB" w:rsidRPr="00335BAB" w:rsidRDefault="00335BAB" w:rsidP="00335BAB">
      <w:pPr>
        <w:spacing w:before="200" w:after="160"/>
        <w:rPr>
          <w:rFonts w:asciiTheme="majorBidi" w:hAnsiTheme="majorBidi" w:cstheme="majorBidi"/>
          <w:sz w:val="36"/>
          <w:szCs w:val="36"/>
        </w:rPr>
      </w:pPr>
      <w:r w:rsidRPr="00335BAB">
        <w:rPr>
          <w:rFonts w:asciiTheme="majorBidi" w:hAnsiTheme="majorBidi" w:cstheme="majorBidi"/>
          <w:sz w:val="36"/>
          <w:szCs w:val="36"/>
        </w:rPr>
        <w:t>The islands appear tranquil. The history beneath them shaped global systems of trade, finance, and empire.</w:t>
      </w:r>
    </w:p>
    <w:p w14:paraId="1E6CDF6C" w14:textId="77777777" w:rsidR="00335BAB" w:rsidRPr="00335BAB" w:rsidRDefault="00335BAB" w:rsidP="00335BAB">
      <w:pPr>
        <w:spacing w:before="200" w:after="160"/>
        <w:rPr>
          <w:rFonts w:asciiTheme="majorBidi" w:hAnsiTheme="majorBidi" w:cstheme="majorBidi"/>
          <w:sz w:val="36"/>
          <w:szCs w:val="36"/>
        </w:rPr>
      </w:pPr>
      <w:r w:rsidRPr="00335BAB">
        <w:rPr>
          <w:rFonts w:asciiTheme="majorBidi" w:hAnsiTheme="majorBidi" w:cstheme="majorBidi"/>
          <w:sz w:val="36"/>
          <w:szCs w:val="36"/>
        </w:rPr>
        <w:pict w14:anchorId="50FAE8B0">
          <v:rect id="_x0000_i1369" style="width:0;height:1.5pt" o:hralign="center" o:hrstd="t" o:hr="t" fillcolor="#a0a0a0" stroked="f"/>
        </w:pict>
      </w:r>
    </w:p>
    <w:p w14:paraId="51C3F24C" w14:textId="77777777" w:rsidR="00335BAB" w:rsidRPr="00335BAB" w:rsidRDefault="00335BAB" w:rsidP="00335BAB">
      <w:pPr>
        <w:spacing w:before="200" w:after="160"/>
        <w:rPr>
          <w:rFonts w:asciiTheme="majorBidi" w:hAnsiTheme="majorBidi" w:cstheme="majorBidi"/>
          <w:b/>
          <w:bCs/>
          <w:sz w:val="36"/>
          <w:szCs w:val="36"/>
        </w:rPr>
      </w:pPr>
      <w:r w:rsidRPr="00335BAB">
        <w:rPr>
          <w:rFonts w:asciiTheme="majorBidi" w:hAnsiTheme="majorBidi" w:cstheme="majorBidi"/>
          <w:b/>
          <w:bCs/>
          <w:sz w:val="36"/>
          <w:szCs w:val="36"/>
        </w:rPr>
        <w:t>Conclusion</w:t>
      </w:r>
    </w:p>
    <w:p w14:paraId="6533330F" w14:textId="7A3333D3" w:rsidR="00335BAB" w:rsidRPr="00335BAB" w:rsidRDefault="00335BAB" w:rsidP="00335BAB">
      <w:pPr>
        <w:spacing w:before="200" w:after="160"/>
        <w:rPr>
          <w:rFonts w:asciiTheme="majorBidi" w:hAnsiTheme="majorBidi" w:cstheme="majorBidi"/>
          <w:sz w:val="36"/>
          <w:szCs w:val="36"/>
        </w:rPr>
      </w:pPr>
      <w:r w:rsidRPr="00335BAB">
        <w:rPr>
          <w:rFonts w:asciiTheme="majorBidi" w:hAnsiTheme="majorBidi" w:cstheme="majorBidi"/>
          <w:sz w:val="36"/>
          <w:szCs w:val="36"/>
        </w:rPr>
        <w:t>The hunger for cloves and nutmeg helped drive oceanic exploration, accelerate maritime technology, and foster the development of the joint-stock corporation</w:t>
      </w:r>
      <w:r>
        <w:rPr>
          <w:rFonts w:asciiTheme="majorBidi" w:hAnsiTheme="majorBidi" w:cstheme="majorBidi"/>
          <w:sz w:val="36"/>
          <w:szCs w:val="36"/>
        </w:rPr>
        <w:t xml:space="preserve">, </w:t>
      </w:r>
      <w:r w:rsidRPr="00335BAB">
        <w:rPr>
          <w:rFonts w:asciiTheme="majorBidi" w:hAnsiTheme="majorBidi" w:cstheme="majorBidi"/>
          <w:sz w:val="36"/>
          <w:szCs w:val="36"/>
        </w:rPr>
        <w:t>a structure that continues to influence global business.</w:t>
      </w:r>
    </w:p>
    <w:p w14:paraId="783AC467" w14:textId="77777777" w:rsidR="00335BAB" w:rsidRPr="00335BAB" w:rsidRDefault="00335BAB" w:rsidP="00335BAB">
      <w:pPr>
        <w:spacing w:before="200" w:after="160"/>
        <w:rPr>
          <w:rFonts w:asciiTheme="majorBidi" w:hAnsiTheme="majorBidi" w:cstheme="majorBidi"/>
          <w:sz w:val="36"/>
          <w:szCs w:val="36"/>
        </w:rPr>
      </w:pPr>
      <w:r w:rsidRPr="00335BAB">
        <w:rPr>
          <w:rFonts w:asciiTheme="majorBidi" w:hAnsiTheme="majorBidi" w:cstheme="majorBidi"/>
          <w:sz w:val="36"/>
          <w:szCs w:val="36"/>
        </w:rPr>
        <w:t>It also fueled conquest and mass killing.</w:t>
      </w:r>
    </w:p>
    <w:p w14:paraId="018D8A39" w14:textId="77777777" w:rsidR="00335BAB" w:rsidRPr="00335BAB" w:rsidRDefault="00335BAB" w:rsidP="00335BAB">
      <w:pPr>
        <w:spacing w:before="200" w:after="160"/>
        <w:rPr>
          <w:rFonts w:asciiTheme="majorBidi" w:hAnsiTheme="majorBidi" w:cstheme="majorBidi"/>
          <w:sz w:val="36"/>
          <w:szCs w:val="36"/>
        </w:rPr>
      </w:pPr>
      <w:r w:rsidRPr="00335BAB">
        <w:rPr>
          <w:rFonts w:asciiTheme="majorBidi" w:hAnsiTheme="majorBidi" w:cstheme="majorBidi"/>
          <w:sz w:val="36"/>
          <w:szCs w:val="36"/>
        </w:rPr>
        <w:t>Small commodities can generate disproportionate consequences when placed within systems of extreme profit and expanding power.</w:t>
      </w:r>
    </w:p>
    <w:p w14:paraId="2DFC6847" w14:textId="77777777" w:rsidR="00335BAB" w:rsidRPr="00335BAB" w:rsidRDefault="00335BAB" w:rsidP="00335BAB">
      <w:pPr>
        <w:spacing w:before="200" w:after="160"/>
        <w:rPr>
          <w:rFonts w:asciiTheme="majorBidi" w:hAnsiTheme="majorBidi" w:cstheme="majorBidi"/>
          <w:sz w:val="36"/>
          <w:szCs w:val="36"/>
        </w:rPr>
      </w:pPr>
      <w:r w:rsidRPr="00335BAB">
        <w:rPr>
          <w:rFonts w:asciiTheme="majorBidi" w:hAnsiTheme="majorBidi" w:cstheme="majorBidi"/>
          <w:sz w:val="36"/>
          <w:szCs w:val="36"/>
        </w:rPr>
        <w:t>The Spice Islands demonstrate how something that fits in the palm of a hand can alter the structure of the world.</w:t>
      </w:r>
    </w:p>
    <w:p w14:paraId="4DE3A41A" w14:textId="77777777" w:rsidR="006C51B1" w:rsidRPr="006C51B1" w:rsidRDefault="006C51B1" w:rsidP="006C51B1">
      <w:pPr>
        <w:spacing w:before="200" w:after="160"/>
        <w:rPr>
          <w:rFonts w:asciiTheme="majorBidi" w:hAnsiTheme="majorBidi" w:cstheme="majorBidi"/>
          <w:sz w:val="36"/>
          <w:szCs w:val="36"/>
        </w:rPr>
      </w:pPr>
      <w:r w:rsidRPr="006C51B1">
        <w:rPr>
          <w:rFonts w:asciiTheme="majorBidi" w:hAnsiTheme="majorBidi" w:cstheme="majorBidi"/>
          <w:sz w:val="36"/>
          <w:szCs w:val="36"/>
        </w:rPr>
        <w:pict w14:anchorId="2908FAF1">
          <v:rect id="_x0000_i1252" style="width:0;height:1.5pt" o:hralign="center" o:hrstd="t" o:hr="t" fillcolor="#a0a0a0" stroked="f"/>
        </w:pict>
      </w:r>
    </w:p>
    <w:p w14:paraId="40117A1B" w14:textId="77777777" w:rsidR="003C3EF4" w:rsidRPr="00242447" w:rsidRDefault="00000000">
      <w:pPr>
        <w:spacing w:before="200" w:after="160"/>
        <w:rPr>
          <w:rFonts w:asciiTheme="majorBidi" w:hAnsiTheme="majorBidi" w:cstheme="majorBidi"/>
          <w:sz w:val="36"/>
          <w:szCs w:val="36"/>
        </w:rPr>
      </w:pPr>
      <w:r w:rsidRPr="00242447">
        <w:rPr>
          <w:rFonts w:asciiTheme="majorBidi" w:hAnsiTheme="majorBidi" w:cstheme="majorBidi"/>
          <w:b/>
          <w:bCs/>
          <w:color w:val="3B1A00"/>
          <w:sz w:val="36"/>
          <w:szCs w:val="36"/>
        </w:rPr>
        <w:t>Sources &amp; Citations</w:t>
      </w:r>
    </w:p>
    <w:p w14:paraId="7986389E" w14:textId="77777777" w:rsidR="003C3EF4" w:rsidRPr="00242447" w:rsidRDefault="00000000">
      <w:pPr>
        <w:spacing w:after="100"/>
        <w:rPr>
          <w:rFonts w:asciiTheme="majorBidi" w:hAnsiTheme="majorBidi" w:cstheme="majorBidi"/>
          <w:sz w:val="28"/>
          <w:szCs w:val="28"/>
        </w:rPr>
      </w:pPr>
      <w:r w:rsidRPr="00242447">
        <w:rPr>
          <w:rFonts w:asciiTheme="majorBidi" w:eastAsia="Arial" w:hAnsiTheme="majorBidi" w:cstheme="majorBidi"/>
          <w:b/>
          <w:bCs/>
          <w:sz w:val="28"/>
          <w:szCs w:val="28"/>
        </w:rPr>
        <w:t xml:space="preserve">[1] </w:t>
      </w:r>
      <w:r w:rsidRPr="00242447">
        <w:rPr>
          <w:rFonts w:asciiTheme="majorBidi" w:eastAsia="Arial" w:hAnsiTheme="majorBidi" w:cstheme="majorBidi"/>
          <w:sz w:val="28"/>
          <w:szCs w:val="28"/>
        </w:rPr>
        <w:t>Wikipedia. "Spice Trade." Accessed February 2026. https://en.wikipedia.org/wiki/Spice_trade</w:t>
      </w:r>
    </w:p>
    <w:p w14:paraId="2D370B4C" w14:textId="77777777" w:rsidR="003C3EF4" w:rsidRPr="00242447" w:rsidRDefault="00000000">
      <w:pPr>
        <w:spacing w:after="100"/>
        <w:rPr>
          <w:rFonts w:asciiTheme="majorBidi" w:hAnsiTheme="majorBidi" w:cstheme="majorBidi"/>
          <w:sz w:val="28"/>
          <w:szCs w:val="28"/>
        </w:rPr>
      </w:pPr>
      <w:r w:rsidRPr="00242447">
        <w:rPr>
          <w:rFonts w:asciiTheme="majorBidi" w:eastAsia="Arial" w:hAnsiTheme="majorBidi" w:cstheme="majorBidi"/>
          <w:b/>
          <w:bCs/>
          <w:sz w:val="28"/>
          <w:szCs w:val="28"/>
        </w:rPr>
        <w:t xml:space="preserve">[2] </w:t>
      </w:r>
      <w:r w:rsidRPr="00242447">
        <w:rPr>
          <w:rFonts w:asciiTheme="majorBidi" w:eastAsia="Arial" w:hAnsiTheme="majorBidi" w:cstheme="majorBidi"/>
          <w:sz w:val="28"/>
          <w:szCs w:val="28"/>
        </w:rPr>
        <w:t>Cartwright, Mark. "The Spice Trade &amp; the Age of Exploration." World History Encyclopedia, June 9, 2021. https://www.worldhistory.org/article/1777/the-spice-trade--the-age-of-exploration/</w:t>
      </w:r>
    </w:p>
    <w:p w14:paraId="33B92CDD" w14:textId="77777777" w:rsidR="003C3EF4" w:rsidRPr="00242447" w:rsidRDefault="00000000">
      <w:pPr>
        <w:spacing w:after="100"/>
        <w:rPr>
          <w:rFonts w:asciiTheme="majorBidi" w:hAnsiTheme="majorBidi" w:cstheme="majorBidi"/>
          <w:sz w:val="28"/>
          <w:szCs w:val="28"/>
        </w:rPr>
      </w:pPr>
      <w:r w:rsidRPr="00242447">
        <w:rPr>
          <w:rFonts w:asciiTheme="majorBidi" w:eastAsia="Arial" w:hAnsiTheme="majorBidi" w:cstheme="majorBidi"/>
          <w:b/>
          <w:bCs/>
          <w:sz w:val="28"/>
          <w:szCs w:val="28"/>
        </w:rPr>
        <w:t xml:space="preserve">[3] </w:t>
      </w:r>
      <w:r w:rsidRPr="00242447">
        <w:rPr>
          <w:rFonts w:asciiTheme="majorBidi" w:eastAsia="Arial" w:hAnsiTheme="majorBidi" w:cstheme="majorBidi"/>
          <w:sz w:val="28"/>
          <w:szCs w:val="28"/>
        </w:rPr>
        <w:t>CABI Digital Library. "A History of the Spice Trade: How Spices Shaped the World." https://www.cabidigitallibrary.org/do/10.5555/blog-history-spice-trade</w:t>
      </w:r>
    </w:p>
    <w:p w14:paraId="61FAF459" w14:textId="77777777" w:rsidR="003C3EF4" w:rsidRPr="00242447" w:rsidRDefault="00000000">
      <w:pPr>
        <w:spacing w:after="100"/>
        <w:rPr>
          <w:rFonts w:asciiTheme="majorBidi" w:hAnsiTheme="majorBidi" w:cstheme="majorBidi"/>
          <w:sz w:val="28"/>
          <w:szCs w:val="28"/>
        </w:rPr>
      </w:pPr>
      <w:r w:rsidRPr="00242447">
        <w:rPr>
          <w:rFonts w:asciiTheme="majorBidi" w:eastAsia="Arial" w:hAnsiTheme="majorBidi" w:cstheme="majorBidi"/>
          <w:b/>
          <w:bCs/>
          <w:sz w:val="28"/>
          <w:szCs w:val="28"/>
        </w:rPr>
        <w:t xml:space="preserve">[4] </w:t>
      </w:r>
      <w:r w:rsidRPr="00242447">
        <w:rPr>
          <w:rFonts w:asciiTheme="majorBidi" w:eastAsia="Arial" w:hAnsiTheme="majorBidi" w:cstheme="majorBidi"/>
          <w:sz w:val="28"/>
          <w:szCs w:val="28"/>
        </w:rPr>
        <w:t>Vaia. "Spice Islands: History &amp; Trade Exploration." https://www.vaia.com/en-us/explanations/history/classical-studies/spice-islands/</w:t>
      </w:r>
    </w:p>
    <w:p w14:paraId="737CE0E8" w14:textId="77777777" w:rsidR="003C3EF4" w:rsidRPr="00242447" w:rsidRDefault="00000000">
      <w:pPr>
        <w:spacing w:after="100"/>
        <w:rPr>
          <w:rFonts w:asciiTheme="majorBidi" w:hAnsiTheme="majorBidi" w:cstheme="majorBidi"/>
          <w:sz w:val="28"/>
          <w:szCs w:val="28"/>
        </w:rPr>
      </w:pPr>
      <w:r w:rsidRPr="00242447">
        <w:rPr>
          <w:rFonts w:asciiTheme="majorBidi" w:eastAsia="Arial" w:hAnsiTheme="majorBidi" w:cstheme="majorBidi"/>
          <w:b/>
          <w:bCs/>
          <w:sz w:val="28"/>
          <w:szCs w:val="28"/>
        </w:rPr>
        <w:t xml:space="preserve">[5] </w:t>
      </w:r>
      <w:r w:rsidRPr="00242447">
        <w:rPr>
          <w:rFonts w:asciiTheme="majorBidi" w:eastAsia="Arial" w:hAnsiTheme="majorBidi" w:cstheme="majorBidi"/>
          <w:sz w:val="28"/>
          <w:szCs w:val="28"/>
        </w:rPr>
        <w:t>NOW! Bali. "The Spice Islands of Indonesia: A Brief History Told Through Old Maps." October 27, 2025. https://www.nowbali.co.id/the-spice-islands-of-indonesia-a-brief-history-told-through-old-maps/</w:t>
      </w:r>
    </w:p>
    <w:p w14:paraId="18CD17AC" w14:textId="77777777" w:rsidR="003C3EF4" w:rsidRPr="00242447" w:rsidRDefault="00000000">
      <w:pPr>
        <w:spacing w:after="100"/>
        <w:rPr>
          <w:rFonts w:asciiTheme="majorBidi" w:hAnsiTheme="majorBidi" w:cstheme="majorBidi"/>
          <w:sz w:val="28"/>
          <w:szCs w:val="28"/>
        </w:rPr>
      </w:pPr>
      <w:r w:rsidRPr="00242447">
        <w:rPr>
          <w:rFonts w:asciiTheme="majorBidi" w:eastAsia="Arial" w:hAnsiTheme="majorBidi" w:cstheme="majorBidi"/>
          <w:b/>
          <w:bCs/>
          <w:sz w:val="28"/>
          <w:szCs w:val="28"/>
        </w:rPr>
        <w:t xml:space="preserve">[6] </w:t>
      </w:r>
      <w:r w:rsidRPr="00242447">
        <w:rPr>
          <w:rFonts w:asciiTheme="majorBidi" w:eastAsia="Arial" w:hAnsiTheme="majorBidi" w:cstheme="majorBidi"/>
          <w:sz w:val="28"/>
          <w:szCs w:val="28"/>
        </w:rPr>
        <w:t>Study.com. "Spice Trade History, Routes &amp; Examples." https://study.com/academy/lesson/spice-trade-overview-history-routes.html</w:t>
      </w:r>
    </w:p>
    <w:p w14:paraId="0F11F0D6" w14:textId="77777777" w:rsidR="003C3EF4" w:rsidRPr="00242447" w:rsidRDefault="00000000">
      <w:pPr>
        <w:spacing w:after="100"/>
        <w:rPr>
          <w:rFonts w:asciiTheme="majorBidi" w:hAnsiTheme="majorBidi" w:cstheme="majorBidi"/>
          <w:sz w:val="28"/>
          <w:szCs w:val="28"/>
        </w:rPr>
      </w:pPr>
      <w:r w:rsidRPr="00242447">
        <w:rPr>
          <w:rFonts w:asciiTheme="majorBidi" w:eastAsia="Arial" w:hAnsiTheme="majorBidi" w:cstheme="majorBidi"/>
          <w:b/>
          <w:bCs/>
          <w:sz w:val="28"/>
          <w:szCs w:val="28"/>
        </w:rPr>
        <w:t xml:space="preserve">[7] </w:t>
      </w:r>
      <w:r w:rsidRPr="00242447">
        <w:rPr>
          <w:rFonts w:asciiTheme="majorBidi" w:eastAsia="Arial" w:hAnsiTheme="majorBidi" w:cstheme="majorBidi"/>
          <w:sz w:val="28"/>
          <w:szCs w:val="28"/>
        </w:rPr>
        <w:t xml:space="preserve">UNESCO Silk Roads </w:t>
      </w:r>
      <w:proofErr w:type="spellStart"/>
      <w:r w:rsidRPr="00242447">
        <w:rPr>
          <w:rFonts w:asciiTheme="majorBidi" w:eastAsia="Arial" w:hAnsiTheme="majorBidi" w:cstheme="majorBidi"/>
          <w:sz w:val="28"/>
          <w:szCs w:val="28"/>
        </w:rPr>
        <w:t>Programme</w:t>
      </w:r>
      <w:proofErr w:type="spellEnd"/>
      <w:r w:rsidRPr="00242447">
        <w:rPr>
          <w:rFonts w:asciiTheme="majorBidi" w:eastAsia="Arial" w:hAnsiTheme="majorBidi" w:cstheme="majorBidi"/>
          <w:sz w:val="28"/>
          <w:szCs w:val="28"/>
        </w:rPr>
        <w:t>. "What Are the Spice Routes?" https://en.unesco.org/silkroad/content/what-are-spice-routes</w:t>
      </w:r>
    </w:p>
    <w:p w14:paraId="3E5102EE" w14:textId="77777777" w:rsidR="003C3EF4" w:rsidRPr="00242447" w:rsidRDefault="00000000">
      <w:pPr>
        <w:spacing w:after="100"/>
        <w:rPr>
          <w:rFonts w:asciiTheme="majorBidi" w:hAnsiTheme="majorBidi" w:cstheme="majorBidi"/>
          <w:sz w:val="28"/>
          <w:szCs w:val="28"/>
        </w:rPr>
      </w:pPr>
      <w:r w:rsidRPr="00242447">
        <w:rPr>
          <w:rFonts w:asciiTheme="majorBidi" w:eastAsia="Arial" w:hAnsiTheme="majorBidi" w:cstheme="majorBidi"/>
          <w:b/>
          <w:bCs/>
          <w:sz w:val="28"/>
          <w:szCs w:val="28"/>
        </w:rPr>
        <w:t xml:space="preserve">[8] </w:t>
      </w:r>
      <w:r w:rsidRPr="00242447">
        <w:rPr>
          <w:rFonts w:asciiTheme="majorBidi" w:eastAsia="Arial" w:hAnsiTheme="majorBidi" w:cstheme="majorBidi"/>
          <w:sz w:val="28"/>
          <w:szCs w:val="28"/>
        </w:rPr>
        <w:t xml:space="preserve">Ptak, Roderich. "The Northern Trade Route to the Spice Islands: South China Sea – Sulu Zone – North Moluccas (14th to Early 16th Century)." </w:t>
      </w:r>
      <w:proofErr w:type="spellStart"/>
      <w:r w:rsidRPr="00242447">
        <w:rPr>
          <w:rFonts w:asciiTheme="majorBidi" w:eastAsia="Arial" w:hAnsiTheme="majorBidi" w:cstheme="majorBidi"/>
          <w:sz w:val="28"/>
          <w:szCs w:val="28"/>
        </w:rPr>
        <w:t>Persée</w:t>
      </w:r>
      <w:proofErr w:type="spellEnd"/>
      <w:r w:rsidRPr="00242447">
        <w:rPr>
          <w:rFonts w:asciiTheme="majorBidi" w:eastAsia="Arial" w:hAnsiTheme="majorBidi" w:cstheme="majorBidi"/>
          <w:sz w:val="28"/>
          <w:szCs w:val="28"/>
        </w:rPr>
        <w:t>, 1992. https://www.persee.fr/doc/arch_0044-8613_1992_num_43_1_2804</w:t>
      </w:r>
    </w:p>
    <w:p w14:paraId="44EA3F59" w14:textId="77777777" w:rsidR="003C3EF4" w:rsidRPr="00242447" w:rsidRDefault="00000000">
      <w:pPr>
        <w:spacing w:after="100"/>
        <w:rPr>
          <w:rFonts w:asciiTheme="majorBidi" w:hAnsiTheme="majorBidi" w:cstheme="majorBidi"/>
          <w:sz w:val="28"/>
          <w:szCs w:val="28"/>
        </w:rPr>
      </w:pPr>
      <w:r w:rsidRPr="00242447">
        <w:rPr>
          <w:rFonts w:asciiTheme="majorBidi" w:eastAsia="Arial" w:hAnsiTheme="majorBidi" w:cstheme="majorBidi"/>
          <w:b/>
          <w:bCs/>
          <w:sz w:val="28"/>
          <w:szCs w:val="28"/>
        </w:rPr>
        <w:t xml:space="preserve">[9] </w:t>
      </w:r>
      <w:r w:rsidRPr="00242447">
        <w:rPr>
          <w:rFonts w:asciiTheme="majorBidi" w:eastAsia="Arial" w:hAnsiTheme="majorBidi" w:cstheme="majorBidi"/>
          <w:sz w:val="28"/>
          <w:szCs w:val="28"/>
        </w:rPr>
        <w:t>American History Central. "Spice Islands." October 15, 2025. https://www.americanhistorycentral.com/entries/spice-islands/</w:t>
      </w:r>
    </w:p>
    <w:p w14:paraId="698D1FD5" w14:textId="77777777" w:rsidR="003C3EF4" w:rsidRPr="00242447" w:rsidRDefault="00000000">
      <w:pPr>
        <w:spacing w:after="100"/>
        <w:rPr>
          <w:rFonts w:asciiTheme="majorBidi" w:hAnsiTheme="majorBidi" w:cstheme="majorBidi"/>
          <w:sz w:val="28"/>
          <w:szCs w:val="28"/>
        </w:rPr>
      </w:pPr>
      <w:r w:rsidRPr="00242447">
        <w:rPr>
          <w:rFonts w:asciiTheme="majorBidi" w:eastAsia="Arial" w:hAnsiTheme="majorBidi" w:cstheme="majorBidi"/>
          <w:b/>
          <w:bCs/>
          <w:sz w:val="28"/>
          <w:szCs w:val="28"/>
        </w:rPr>
        <w:t xml:space="preserve">[10] </w:t>
      </w:r>
      <w:r w:rsidRPr="00242447">
        <w:rPr>
          <w:rFonts w:asciiTheme="majorBidi" w:eastAsia="Arial" w:hAnsiTheme="majorBidi" w:cstheme="majorBidi"/>
          <w:sz w:val="28"/>
          <w:szCs w:val="28"/>
        </w:rPr>
        <w:t>Princeton University Library. "Spice Islands Historic Maps." https://static-prod.lib.princeton.edu/visual_materials/maps/websites/pacific/spice-islands/spice-islands-maps.html</w:t>
      </w:r>
    </w:p>
    <w:p w14:paraId="660B1ACC" w14:textId="77777777" w:rsidR="003C3EF4" w:rsidRPr="00242447" w:rsidRDefault="00000000">
      <w:pPr>
        <w:spacing w:after="100"/>
        <w:rPr>
          <w:rFonts w:asciiTheme="majorBidi" w:hAnsiTheme="majorBidi" w:cstheme="majorBidi"/>
          <w:sz w:val="28"/>
          <w:szCs w:val="28"/>
        </w:rPr>
      </w:pPr>
      <w:r w:rsidRPr="00242447">
        <w:rPr>
          <w:rFonts w:asciiTheme="majorBidi" w:eastAsia="Arial" w:hAnsiTheme="majorBidi" w:cstheme="majorBidi"/>
          <w:b/>
          <w:bCs/>
          <w:sz w:val="28"/>
          <w:szCs w:val="28"/>
        </w:rPr>
        <w:t xml:space="preserve">[11] </w:t>
      </w:r>
      <w:r w:rsidRPr="00242447">
        <w:rPr>
          <w:rFonts w:asciiTheme="majorBidi" w:eastAsia="Arial" w:hAnsiTheme="majorBidi" w:cstheme="majorBidi"/>
          <w:sz w:val="28"/>
          <w:szCs w:val="28"/>
        </w:rPr>
        <w:t>Epoch Magazine. "Of Spice and Men: How Spices Built the VOC." May 27, 2022. https://www.epoch-magazine.com/post/of-spice-and-men-how-spices-built-the-voc</w:t>
      </w:r>
    </w:p>
    <w:p w14:paraId="530FFDF1" w14:textId="77777777" w:rsidR="003C3EF4" w:rsidRPr="00242447" w:rsidRDefault="00000000">
      <w:pPr>
        <w:spacing w:after="100"/>
        <w:rPr>
          <w:rFonts w:asciiTheme="majorBidi" w:hAnsiTheme="majorBidi" w:cstheme="majorBidi"/>
          <w:sz w:val="28"/>
          <w:szCs w:val="28"/>
        </w:rPr>
      </w:pPr>
      <w:r w:rsidRPr="00242447">
        <w:rPr>
          <w:rFonts w:asciiTheme="majorBidi" w:eastAsia="Arial" w:hAnsiTheme="majorBidi" w:cstheme="majorBidi"/>
          <w:b/>
          <w:bCs/>
          <w:sz w:val="28"/>
          <w:szCs w:val="28"/>
        </w:rPr>
        <w:t xml:space="preserve">[12] </w:t>
      </w:r>
      <w:r w:rsidRPr="00242447">
        <w:rPr>
          <w:rFonts w:asciiTheme="majorBidi" w:eastAsia="Arial" w:hAnsiTheme="majorBidi" w:cstheme="majorBidi"/>
          <w:sz w:val="28"/>
          <w:szCs w:val="28"/>
        </w:rPr>
        <w:t>Wikipedia. "Dutch Conquest of the Banda Islands." January 1, 2026. https://en.wikipedia.org/wiki/Dutch_conquest_of_the_Banda_Islands</w:t>
      </w:r>
    </w:p>
    <w:p w14:paraId="278DEDBB" w14:textId="77777777" w:rsidR="003C3EF4" w:rsidRPr="00242447" w:rsidRDefault="00000000">
      <w:pPr>
        <w:spacing w:after="100"/>
        <w:rPr>
          <w:rFonts w:asciiTheme="majorBidi" w:hAnsiTheme="majorBidi" w:cstheme="majorBidi"/>
          <w:sz w:val="28"/>
          <w:szCs w:val="28"/>
        </w:rPr>
      </w:pPr>
      <w:r w:rsidRPr="00242447">
        <w:rPr>
          <w:rFonts w:asciiTheme="majorBidi" w:eastAsia="Arial" w:hAnsiTheme="majorBidi" w:cstheme="majorBidi"/>
          <w:b/>
          <w:bCs/>
          <w:sz w:val="28"/>
          <w:szCs w:val="28"/>
        </w:rPr>
        <w:t xml:space="preserve">[13] </w:t>
      </w:r>
      <w:r w:rsidRPr="00242447">
        <w:rPr>
          <w:rFonts w:asciiTheme="majorBidi" w:eastAsia="Arial" w:hAnsiTheme="majorBidi" w:cstheme="majorBidi"/>
          <w:sz w:val="28"/>
          <w:szCs w:val="28"/>
        </w:rPr>
        <w:t xml:space="preserve">Facts and Details. "Dutch, the Spice Trade and the Wealth Generated </w:t>
      </w:r>
      <w:proofErr w:type="gramStart"/>
      <w:r w:rsidRPr="00242447">
        <w:rPr>
          <w:rFonts w:asciiTheme="majorBidi" w:eastAsia="Arial" w:hAnsiTheme="majorBidi" w:cstheme="majorBidi"/>
          <w:sz w:val="28"/>
          <w:szCs w:val="28"/>
        </w:rPr>
        <w:t>From</w:t>
      </w:r>
      <w:proofErr w:type="gramEnd"/>
      <w:r w:rsidRPr="00242447">
        <w:rPr>
          <w:rFonts w:asciiTheme="majorBidi" w:eastAsia="Arial" w:hAnsiTheme="majorBidi" w:cstheme="majorBidi"/>
          <w:sz w:val="28"/>
          <w:szCs w:val="28"/>
        </w:rPr>
        <w:t xml:space="preserve"> It." https://factsanddetails.com/indonesia/History_and_Religion/sub6_1b/entry-3949.html</w:t>
      </w:r>
    </w:p>
    <w:p w14:paraId="0AE5D6FC" w14:textId="77777777" w:rsidR="003C3EF4" w:rsidRPr="00242447" w:rsidRDefault="00000000">
      <w:pPr>
        <w:spacing w:after="100"/>
        <w:rPr>
          <w:rFonts w:asciiTheme="majorBidi" w:hAnsiTheme="majorBidi" w:cstheme="majorBidi"/>
          <w:sz w:val="28"/>
          <w:szCs w:val="28"/>
        </w:rPr>
      </w:pPr>
      <w:r w:rsidRPr="00242447">
        <w:rPr>
          <w:rFonts w:asciiTheme="majorBidi" w:eastAsia="Arial" w:hAnsiTheme="majorBidi" w:cstheme="majorBidi"/>
          <w:b/>
          <w:bCs/>
          <w:sz w:val="28"/>
          <w:szCs w:val="28"/>
        </w:rPr>
        <w:t xml:space="preserve">[14] </w:t>
      </w:r>
      <w:r w:rsidRPr="00242447">
        <w:rPr>
          <w:rFonts w:asciiTheme="majorBidi" w:eastAsia="Arial" w:hAnsiTheme="majorBidi" w:cstheme="majorBidi"/>
          <w:sz w:val="28"/>
          <w:szCs w:val="28"/>
        </w:rPr>
        <w:t>Western Australian Museum. "VOC – United Dutch East India Company." https://museum.wa.gov.au/explore/dirk-hartog/voc-united-dutch-east-india-company</w:t>
      </w:r>
    </w:p>
    <w:p w14:paraId="2E752FEE" w14:textId="77777777" w:rsidR="003C3EF4" w:rsidRPr="00242447" w:rsidRDefault="00000000">
      <w:pPr>
        <w:spacing w:after="100"/>
        <w:rPr>
          <w:rFonts w:asciiTheme="majorBidi" w:hAnsiTheme="majorBidi" w:cstheme="majorBidi"/>
          <w:sz w:val="28"/>
          <w:szCs w:val="28"/>
        </w:rPr>
      </w:pPr>
      <w:r w:rsidRPr="00242447">
        <w:rPr>
          <w:rFonts w:asciiTheme="majorBidi" w:eastAsia="Arial" w:hAnsiTheme="majorBidi" w:cstheme="majorBidi"/>
          <w:b/>
          <w:bCs/>
          <w:sz w:val="28"/>
          <w:szCs w:val="28"/>
        </w:rPr>
        <w:t xml:space="preserve">[15] </w:t>
      </w:r>
      <w:r w:rsidRPr="00242447">
        <w:rPr>
          <w:rFonts w:asciiTheme="majorBidi" w:eastAsia="Arial" w:hAnsiTheme="majorBidi" w:cstheme="majorBidi"/>
          <w:sz w:val="28"/>
          <w:szCs w:val="28"/>
        </w:rPr>
        <w:t xml:space="preserve">Duke University (The </w:t>
      </w:r>
      <w:proofErr w:type="spellStart"/>
      <w:r w:rsidRPr="00242447">
        <w:rPr>
          <w:rFonts w:asciiTheme="majorBidi" w:eastAsia="Arial" w:hAnsiTheme="majorBidi" w:cstheme="majorBidi"/>
          <w:sz w:val="28"/>
          <w:szCs w:val="28"/>
        </w:rPr>
        <w:t>FinReg</w:t>
      </w:r>
      <w:proofErr w:type="spellEnd"/>
      <w:r w:rsidRPr="00242447">
        <w:rPr>
          <w:rFonts w:asciiTheme="majorBidi" w:eastAsia="Arial" w:hAnsiTheme="majorBidi" w:cstheme="majorBidi"/>
          <w:sz w:val="28"/>
          <w:szCs w:val="28"/>
        </w:rPr>
        <w:t xml:space="preserve"> Blog). "The Dutch East India Company at the Dawn of Modern Capitalism." October 25, 2021. https://sites.duke.edu/thefinregblog/2021/10/25/the-dutch-east-india-company-at-the-dawn-of-modern-capitalism-civilized-dispossession-on-the-banda-islands/</w:t>
      </w:r>
    </w:p>
    <w:p w14:paraId="60BC81A5" w14:textId="77777777" w:rsidR="003C3EF4" w:rsidRPr="00242447" w:rsidRDefault="00000000">
      <w:pPr>
        <w:spacing w:after="100"/>
        <w:rPr>
          <w:rFonts w:asciiTheme="majorBidi" w:hAnsiTheme="majorBidi" w:cstheme="majorBidi"/>
          <w:sz w:val="28"/>
          <w:szCs w:val="28"/>
        </w:rPr>
      </w:pPr>
      <w:r w:rsidRPr="00242447">
        <w:rPr>
          <w:rFonts w:asciiTheme="majorBidi" w:eastAsia="Arial" w:hAnsiTheme="majorBidi" w:cstheme="majorBidi"/>
          <w:b/>
          <w:bCs/>
          <w:sz w:val="28"/>
          <w:szCs w:val="28"/>
        </w:rPr>
        <w:t xml:space="preserve">[16] </w:t>
      </w:r>
      <w:r w:rsidRPr="00242447">
        <w:rPr>
          <w:rFonts w:asciiTheme="majorBidi" w:eastAsia="Arial" w:hAnsiTheme="majorBidi" w:cstheme="majorBidi"/>
          <w:sz w:val="28"/>
          <w:szCs w:val="28"/>
        </w:rPr>
        <w:t>Historia Bersama. "The VOC Genocide." https://historibersama.com/the-voc-genocide-historia/</w:t>
      </w:r>
    </w:p>
    <w:p w14:paraId="3AC67C05" w14:textId="77777777" w:rsidR="003C3EF4" w:rsidRPr="00242447" w:rsidRDefault="00000000">
      <w:pPr>
        <w:spacing w:after="100"/>
        <w:rPr>
          <w:rFonts w:asciiTheme="majorBidi" w:hAnsiTheme="majorBidi" w:cstheme="majorBidi"/>
          <w:sz w:val="28"/>
          <w:szCs w:val="28"/>
        </w:rPr>
      </w:pPr>
      <w:r w:rsidRPr="00242447">
        <w:rPr>
          <w:rFonts w:asciiTheme="majorBidi" w:eastAsia="Arial" w:hAnsiTheme="majorBidi" w:cstheme="majorBidi"/>
          <w:b/>
          <w:bCs/>
          <w:sz w:val="28"/>
          <w:szCs w:val="28"/>
        </w:rPr>
        <w:t xml:space="preserve">[17] </w:t>
      </w:r>
      <w:r w:rsidRPr="00242447">
        <w:rPr>
          <w:rFonts w:asciiTheme="majorBidi" w:eastAsia="Arial" w:hAnsiTheme="majorBidi" w:cstheme="majorBidi"/>
          <w:sz w:val="28"/>
          <w:szCs w:val="28"/>
        </w:rPr>
        <w:t>Leiden University. "Food, Destruction and Depopulation: How the Dutch East India Company Gained a Clove Monopoly on the Ambon Islands." March 2023. https://www.universiteitleiden.nl/en/news/2023/03/food-destruction-and-depopulation.-how-the-dutch-east-india-company-gained-a-clove-monopoly-on-the-ambon-islands</w:t>
      </w:r>
    </w:p>
    <w:p w14:paraId="6B90A6ED" w14:textId="77777777" w:rsidR="003C3EF4" w:rsidRPr="00242447" w:rsidRDefault="00000000">
      <w:pPr>
        <w:spacing w:after="100"/>
        <w:rPr>
          <w:rFonts w:asciiTheme="majorBidi" w:hAnsiTheme="majorBidi" w:cstheme="majorBidi"/>
          <w:sz w:val="28"/>
          <w:szCs w:val="28"/>
        </w:rPr>
      </w:pPr>
      <w:r w:rsidRPr="00242447">
        <w:rPr>
          <w:rFonts w:asciiTheme="majorBidi" w:eastAsia="Arial" w:hAnsiTheme="majorBidi" w:cstheme="majorBidi"/>
          <w:b/>
          <w:bCs/>
          <w:sz w:val="28"/>
          <w:szCs w:val="28"/>
        </w:rPr>
        <w:t xml:space="preserve">[18] </w:t>
      </w:r>
      <w:r w:rsidRPr="00242447">
        <w:rPr>
          <w:rFonts w:asciiTheme="majorBidi" w:eastAsia="Arial" w:hAnsiTheme="majorBidi" w:cstheme="majorBidi"/>
          <w:sz w:val="28"/>
          <w:szCs w:val="28"/>
        </w:rPr>
        <w:t>Cambridge University Press. "Genocide in the Spice Islands" (Chapter 8), The Cambridge World History of Genocide. https://www.cambridge.org/core/books/abs/cambridge-world-history-of-genocide/genocide-in-the-spice-islands/</w:t>
      </w:r>
    </w:p>
    <w:p w14:paraId="2760CD82" w14:textId="77777777" w:rsidR="003C3EF4" w:rsidRPr="00242447" w:rsidRDefault="00000000">
      <w:pPr>
        <w:spacing w:after="100"/>
        <w:rPr>
          <w:rFonts w:asciiTheme="majorBidi" w:hAnsiTheme="majorBidi" w:cstheme="majorBidi"/>
          <w:sz w:val="28"/>
          <w:szCs w:val="28"/>
        </w:rPr>
      </w:pPr>
      <w:r w:rsidRPr="00242447">
        <w:rPr>
          <w:rFonts w:asciiTheme="majorBidi" w:eastAsia="Arial" w:hAnsiTheme="majorBidi" w:cstheme="majorBidi"/>
          <w:b/>
          <w:bCs/>
          <w:sz w:val="28"/>
          <w:szCs w:val="28"/>
        </w:rPr>
        <w:t xml:space="preserve">[19] </w:t>
      </w:r>
      <w:r w:rsidRPr="00242447">
        <w:rPr>
          <w:rFonts w:asciiTheme="majorBidi" w:eastAsia="Arial" w:hAnsiTheme="majorBidi" w:cstheme="majorBidi"/>
          <w:sz w:val="28"/>
          <w:szCs w:val="28"/>
        </w:rPr>
        <w:t>Ocean Earth Travels. "Band Neira History: From the Glory of Spices and Colonial Grip to Stunning Natural Wonders." November 25, 2024. https://www.oceanearthtravels.com/history/history-banda-neira-spices-trade/</w:t>
      </w:r>
    </w:p>
    <w:p w14:paraId="47B8ADFF" w14:textId="77777777" w:rsidR="003C3EF4" w:rsidRPr="00242447" w:rsidRDefault="00000000">
      <w:pPr>
        <w:spacing w:after="100"/>
        <w:rPr>
          <w:rFonts w:asciiTheme="majorBidi" w:hAnsiTheme="majorBidi" w:cstheme="majorBidi"/>
          <w:sz w:val="28"/>
          <w:szCs w:val="28"/>
        </w:rPr>
      </w:pPr>
      <w:r w:rsidRPr="00242447">
        <w:rPr>
          <w:rFonts w:asciiTheme="majorBidi" w:eastAsia="Arial" w:hAnsiTheme="majorBidi" w:cstheme="majorBidi"/>
          <w:b/>
          <w:bCs/>
          <w:sz w:val="28"/>
          <w:szCs w:val="28"/>
        </w:rPr>
        <w:t xml:space="preserve">[20] </w:t>
      </w:r>
      <w:r w:rsidRPr="00242447">
        <w:rPr>
          <w:rFonts w:asciiTheme="majorBidi" w:eastAsia="Arial" w:hAnsiTheme="majorBidi" w:cstheme="majorBidi"/>
          <w:sz w:val="28"/>
          <w:szCs w:val="28"/>
        </w:rPr>
        <w:t>Wikipedia. "Invasion of the Spice Islands." November 7, 2025. https://en.wikipedia.org/wiki/Invasion_of_the_Spice_Islands</w:t>
      </w:r>
    </w:p>
    <w:sectPr w:rsidR="003C3EF4" w:rsidRPr="00242447">
      <w:pgSz w:w="12240" w:h="15840"/>
      <w:pgMar w:top="1440" w:right="1440" w:bottom="1440" w:left="144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B454700"/>
    <w:multiLevelType w:val="hybridMultilevel"/>
    <w:tmpl w:val="2AB6041A"/>
    <w:lvl w:ilvl="0" w:tplc="BC1AE0F0">
      <w:start w:val="1"/>
      <w:numFmt w:val="bullet"/>
      <w:lvlText w:val="●"/>
      <w:lvlJc w:val="left"/>
      <w:pPr>
        <w:ind w:left="720" w:hanging="360"/>
      </w:pPr>
    </w:lvl>
    <w:lvl w:ilvl="1" w:tplc="E5F44014">
      <w:start w:val="1"/>
      <w:numFmt w:val="bullet"/>
      <w:lvlText w:val="○"/>
      <w:lvlJc w:val="left"/>
      <w:pPr>
        <w:ind w:left="1440" w:hanging="360"/>
      </w:pPr>
    </w:lvl>
    <w:lvl w:ilvl="2" w:tplc="A862387C">
      <w:start w:val="1"/>
      <w:numFmt w:val="bullet"/>
      <w:lvlText w:val="■"/>
      <w:lvlJc w:val="left"/>
      <w:pPr>
        <w:ind w:left="2160" w:hanging="360"/>
      </w:pPr>
    </w:lvl>
    <w:lvl w:ilvl="3" w:tplc="7DC2FC2A">
      <w:start w:val="1"/>
      <w:numFmt w:val="bullet"/>
      <w:lvlText w:val="●"/>
      <w:lvlJc w:val="left"/>
      <w:pPr>
        <w:ind w:left="2880" w:hanging="360"/>
      </w:pPr>
    </w:lvl>
    <w:lvl w:ilvl="4" w:tplc="876E1666">
      <w:start w:val="1"/>
      <w:numFmt w:val="bullet"/>
      <w:lvlText w:val="○"/>
      <w:lvlJc w:val="left"/>
      <w:pPr>
        <w:ind w:left="3600" w:hanging="360"/>
      </w:pPr>
    </w:lvl>
    <w:lvl w:ilvl="5" w:tplc="9DE27322">
      <w:start w:val="1"/>
      <w:numFmt w:val="bullet"/>
      <w:lvlText w:val="■"/>
      <w:lvlJc w:val="left"/>
      <w:pPr>
        <w:ind w:left="4320" w:hanging="360"/>
      </w:pPr>
    </w:lvl>
    <w:lvl w:ilvl="6" w:tplc="6AA25CDC">
      <w:start w:val="1"/>
      <w:numFmt w:val="bullet"/>
      <w:lvlText w:val="●"/>
      <w:lvlJc w:val="left"/>
      <w:pPr>
        <w:ind w:left="5040" w:hanging="360"/>
      </w:pPr>
    </w:lvl>
    <w:lvl w:ilvl="7" w:tplc="0178A766">
      <w:start w:val="1"/>
      <w:numFmt w:val="bullet"/>
      <w:lvlText w:val="●"/>
      <w:lvlJc w:val="left"/>
      <w:pPr>
        <w:ind w:left="5760" w:hanging="360"/>
      </w:pPr>
    </w:lvl>
    <w:lvl w:ilvl="8" w:tplc="8C342E50">
      <w:start w:val="1"/>
      <w:numFmt w:val="bullet"/>
      <w:lvlText w:val="●"/>
      <w:lvlJc w:val="left"/>
      <w:pPr>
        <w:ind w:left="6480" w:hanging="360"/>
      </w:pPr>
    </w:lvl>
  </w:abstractNum>
  <w:num w:numId="1" w16cid:durableId="1596357455">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20"/>
  <w:doNotDisplayPageBoundaries/>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3EF4"/>
    <w:rsid w:val="002314CA"/>
    <w:rsid w:val="00242447"/>
    <w:rsid w:val="00283C6C"/>
    <w:rsid w:val="00316DB0"/>
    <w:rsid w:val="00335BAB"/>
    <w:rsid w:val="003C3EF4"/>
    <w:rsid w:val="00574535"/>
    <w:rsid w:val="006C51B1"/>
    <w:rsid w:val="00AA2715"/>
    <w:rsid w:val="00C90E92"/>
    <w:rsid w:val="00F0717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54FA5"/>
  <w15:docId w15:val="{F8943699-9A84-439F-855E-23D913F7A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Georgia" w:hAnsi="Georgia" w:cs="Georg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Pages>
  <Words>1712</Words>
  <Characters>9765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Marc Silver</cp:lastModifiedBy>
  <cp:revision>9</cp:revision>
  <dcterms:created xsi:type="dcterms:W3CDTF">2026-02-18T12:19:00Z</dcterms:created>
  <dcterms:modified xsi:type="dcterms:W3CDTF">2026-02-19T21:43:00Z</dcterms:modified>
</cp:coreProperties>
</file>