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6A4B"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Spain: A Land of Diversity and Tradition in Winemaking</w:t>
      </w:r>
    </w:p>
    <w:p w14:paraId="16E79D6F"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Overview</w:t>
      </w:r>
    </w:p>
    <w:p w14:paraId="4E8F6B2A"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 xml:space="preserve">Spain is one of the world’s most important wine-producing countries, boasting over 2.9 million acres of vineyards, the largest vineyard area globally. With a deep-rooted winemaking tradition dating back over 3,000 years, Spain produces a diverse range of wines, from iconic Tempranillo-based reds to crisp </w:t>
      </w:r>
      <w:proofErr w:type="spellStart"/>
      <w:r w:rsidRPr="00CB632D">
        <w:rPr>
          <w:rFonts w:ascii="Times New Roman" w:hAnsi="Times New Roman" w:cs="Times New Roman"/>
          <w:sz w:val="36"/>
          <w:szCs w:val="36"/>
        </w:rPr>
        <w:t>Albariño</w:t>
      </w:r>
      <w:proofErr w:type="spellEnd"/>
      <w:r w:rsidRPr="00CB632D">
        <w:rPr>
          <w:rFonts w:ascii="Times New Roman" w:hAnsi="Times New Roman" w:cs="Times New Roman"/>
          <w:sz w:val="36"/>
          <w:szCs w:val="36"/>
        </w:rPr>
        <w:t xml:space="preserve"> whites, rich Mediterranean Garnacha, and world-class sparkling Cava. The country’s varied terroir, ranging from the cool Atlantic-influenced northwest to the arid Mediterranean coast, allows for a broad spectrum of wine styles and expressions.</w:t>
      </w:r>
    </w:p>
    <w:p w14:paraId="6F0EFACE"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Historical Background</w:t>
      </w:r>
    </w:p>
    <w:p w14:paraId="2CB894CB"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 xml:space="preserve">Spain’s viticultural history dates back to Phoenician settlers around 1100 BC, followed by the Romans, who expanded winemaking throughout the Iberian Peninsula. Despite setbacks during the Moorish rule (8th–15th century), Spain's wine industry flourished after the Reconquista. The 19th century saw a boom in production, particularly in Rioja, as French winemakers sought refuge from phylloxera. The creation of Spain’s </w:t>
      </w:r>
      <w:proofErr w:type="spellStart"/>
      <w:r w:rsidRPr="00CB632D">
        <w:rPr>
          <w:rFonts w:ascii="Times New Roman" w:hAnsi="Times New Roman" w:cs="Times New Roman"/>
          <w:sz w:val="36"/>
          <w:szCs w:val="36"/>
        </w:rPr>
        <w:t>Denominación</w:t>
      </w:r>
      <w:proofErr w:type="spellEnd"/>
      <w:r w:rsidRPr="00CB632D">
        <w:rPr>
          <w:rFonts w:ascii="Times New Roman" w:hAnsi="Times New Roman" w:cs="Times New Roman"/>
          <w:sz w:val="36"/>
          <w:szCs w:val="36"/>
        </w:rPr>
        <w:t xml:space="preserve"> de Origen (DO) system in 1932 laid the foundation for modern quality classifications, with Spain achieving global recognition for both its traditional and innovative wines.</w:t>
      </w:r>
    </w:p>
    <w:p w14:paraId="4030EF36"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Classification System</w:t>
      </w:r>
    </w:p>
    <w:p w14:paraId="3055BEB0"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lastRenderedPageBreak/>
        <w:t>Spain’s wine classification system is structured as follows:</w:t>
      </w:r>
    </w:p>
    <w:p w14:paraId="64813822" w14:textId="77777777" w:rsidR="00CB632D" w:rsidRPr="00CB632D" w:rsidRDefault="00CB632D" w:rsidP="00CB632D">
      <w:pPr>
        <w:numPr>
          <w:ilvl w:val="0"/>
          <w:numId w:val="1"/>
        </w:numPr>
        <w:rPr>
          <w:rFonts w:ascii="Times New Roman" w:hAnsi="Times New Roman" w:cs="Times New Roman"/>
          <w:sz w:val="36"/>
          <w:szCs w:val="36"/>
        </w:rPr>
      </w:pPr>
      <w:proofErr w:type="spellStart"/>
      <w:r w:rsidRPr="00CB632D">
        <w:rPr>
          <w:rFonts w:ascii="Times New Roman" w:hAnsi="Times New Roman" w:cs="Times New Roman"/>
          <w:sz w:val="36"/>
          <w:szCs w:val="36"/>
        </w:rPr>
        <w:t>Denominación</w:t>
      </w:r>
      <w:proofErr w:type="spellEnd"/>
      <w:r w:rsidRPr="00CB632D">
        <w:rPr>
          <w:rFonts w:ascii="Times New Roman" w:hAnsi="Times New Roman" w:cs="Times New Roman"/>
          <w:sz w:val="36"/>
          <w:szCs w:val="36"/>
        </w:rPr>
        <w:t xml:space="preserve"> de Origen </w:t>
      </w:r>
      <w:proofErr w:type="spellStart"/>
      <w:r w:rsidRPr="00CB632D">
        <w:rPr>
          <w:rFonts w:ascii="Times New Roman" w:hAnsi="Times New Roman" w:cs="Times New Roman"/>
          <w:sz w:val="36"/>
          <w:szCs w:val="36"/>
        </w:rPr>
        <w:t>Calificada</w:t>
      </w:r>
      <w:proofErr w:type="spellEnd"/>
      <w:r w:rsidRPr="00CB632D">
        <w:rPr>
          <w:rFonts w:ascii="Times New Roman" w:hAnsi="Times New Roman" w:cs="Times New Roman"/>
          <w:sz w:val="36"/>
          <w:szCs w:val="36"/>
        </w:rPr>
        <w:t xml:space="preserve"> (</w:t>
      </w:r>
      <w:proofErr w:type="spellStart"/>
      <w:r w:rsidRPr="00CB632D">
        <w:rPr>
          <w:rFonts w:ascii="Times New Roman" w:hAnsi="Times New Roman" w:cs="Times New Roman"/>
          <w:sz w:val="36"/>
          <w:szCs w:val="36"/>
        </w:rPr>
        <w:t>DOCa</w:t>
      </w:r>
      <w:proofErr w:type="spellEnd"/>
      <w:r w:rsidRPr="00CB632D">
        <w:rPr>
          <w:rFonts w:ascii="Times New Roman" w:hAnsi="Times New Roman" w:cs="Times New Roman"/>
          <w:sz w:val="36"/>
          <w:szCs w:val="36"/>
        </w:rPr>
        <w:t>) – The highest designation, reserved for Spain’s top-tier wine regions.</w:t>
      </w:r>
    </w:p>
    <w:p w14:paraId="4C535428" w14:textId="77777777" w:rsidR="00CB632D" w:rsidRPr="00CB632D" w:rsidRDefault="00CB632D" w:rsidP="00CB632D">
      <w:pPr>
        <w:numPr>
          <w:ilvl w:val="0"/>
          <w:numId w:val="1"/>
        </w:numPr>
        <w:rPr>
          <w:rFonts w:ascii="Times New Roman" w:hAnsi="Times New Roman" w:cs="Times New Roman"/>
          <w:sz w:val="36"/>
          <w:szCs w:val="36"/>
        </w:rPr>
      </w:pPr>
      <w:proofErr w:type="spellStart"/>
      <w:r w:rsidRPr="00CB632D">
        <w:rPr>
          <w:rFonts w:ascii="Times New Roman" w:hAnsi="Times New Roman" w:cs="Times New Roman"/>
          <w:sz w:val="36"/>
          <w:szCs w:val="36"/>
        </w:rPr>
        <w:t>Denominación</w:t>
      </w:r>
      <w:proofErr w:type="spellEnd"/>
      <w:r w:rsidRPr="00CB632D">
        <w:rPr>
          <w:rFonts w:ascii="Times New Roman" w:hAnsi="Times New Roman" w:cs="Times New Roman"/>
          <w:sz w:val="36"/>
          <w:szCs w:val="36"/>
        </w:rPr>
        <w:t xml:space="preserve"> de Origen (DO) – A strict regional classification regulating grape varieties, aging, and production.</w:t>
      </w:r>
    </w:p>
    <w:p w14:paraId="33D05A46" w14:textId="77777777" w:rsidR="00CB632D" w:rsidRPr="00CB632D" w:rsidRDefault="00CB632D" w:rsidP="00CB632D">
      <w:pPr>
        <w:numPr>
          <w:ilvl w:val="0"/>
          <w:numId w:val="1"/>
        </w:numPr>
        <w:rPr>
          <w:rFonts w:ascii="Times New Roman" w:hAnsi="Times New Roman" w:cs="Times New Roman"/>
          <w:sz w:val="36"/>
          <w:szCs w:val="36"/>
        </w:rPr>
      </w:pPr>
      <w:r w:rsidRPr="00CB632D">
        <w:rPr>
          <w:rFonts w:ascii="Times New Roman" w:hAnsi="Times New Roman" w:cs="Times New Roman"/>
          <w:sz w:val="36"/>
          <w:szCs w:val="36"/>
        </w:rPr>
        <w:t>Vino de Pago (VP) – A prestigious classification for single estates producing exceptional wines.</w:t>
      </w:r>
    </w:p>
    <w:p w14:paraId="5B23FDCE" w14:textId="77777777" w:rsidR="00CB632D" w:rsidRPr="00CB632D" w:rsidRDefault="00CB632D" w:rsidP="00CB632D">
      <w:pPr>
        <w:numPr>
          <w:ilvl w:val="0"/>
          <w:numId w:val="1"/>
        </w:numPr>
        <w:rPr>
          <w:rFonts w:ascii="Times New Roman" w:hAnsi="Times New Roman" w:cs="Times New Roman"/>
          <w:sz w:val="36"/>
          <w:szCs w:val="36"/>
        </w:rPr>
      </w:pPr>
      <w:r w:rsidRPr="00CB632D">
        <w:rPr>
          <w:rFonts w:ascii="Times New Roman" w:hAnsi="Times New Roman" w:cs="Times New Roman"/>
          <w:sz w:val="36"/>
          <w:szCs w:val="36"/>
        </w:rPr>
        <w:t>Vino de la Tierra (</w:t>
      </w:r>
      <w:proofErr w:type="spellStart"/>
      <w:r w:rsidRPr="00CB632D">
        <w:rPr>
          <w:rFonts w:ascii="Times New Roman" w:hAnsi="Times New Roman" w:cs="Times New Roman"/>
          <w:sz w:val="36"/>
          <w:szCs w:val="36"/>
        </w:rPr>
        <w:t>VdlT</w:t>
      </w:r>
      <w:proofErr w:type="spellEnd"/>
      <w:r w:rsidRPr="00CB632D">
        <w:rPr>
          <w:rFonts w:ascii="Times New Roman" w:hAnsi="Times New Roman" w:cs="Times New Roman"/>
          <w:sz w:val="36"/>
          <w:szCs w:val="36"/>
        </w:rPr>
        <w:t>) – Similar to France’s IGP, allowing for regional expression with more flexibility.</w:t>
      </w:r>
    </w:p>
    <w:p w14:paraId="0ECCA187" w14:textId="77777777" w:rsidR="00CB632D" w:rsidRPr="00CB632D" w:rsidRDefault="00CB632D" w:rsidP="00CB632D">
      <w:pPr>
        <w:numPr>
          <w:ilvl w:val="0"/>
          <w:numId w:val="1"/>
        </w:numPr>
        <w:rPr>
          <w:rFonts w:ascii="Times New Roman" w:hAnsi="Times New Roman" w:cs="Times New Roman"/>
          <w:sz w:val="36"/>
          <w:szCs w:val="36"/>
        </w:rPr>
      </w:pPr>
      <w:r w:rsidRPr="00CB632D">
        <w:rPr>
          <w:rFonts w:ascii="Times New Roman" w:hAnsi="Times New Roman" w:cs="Times New Roman"/>
          <w:sz w:val="36"/>
          <w:szCs w:val="36"/>
        </w:rPr>
        <w:t>Vino de Mesa (Table Wine) – The broadest category, with minimal regulations.</w:t>
      </w:r>
    </w:p>
    <w:p w14:paraId="5B5D7BC7"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Spain also has a unique aging classification system for red wines:</w:t>
      </w:r>
    </w:p>
    <w:p w14:paraId="2C6262ED" w14:textId="77777777" w:rsidR="00CB632D" w:rsidRPr="00CB632D" w:rsidRDefault="00CB632D" w:rsidP="00CB632D">
      <w:pPr>
        <w:numPr>
          <w:ilvl w:val="0"/>
          <w:numId w:val="2"/>
        </w:numPr>
        <w:rPr>
          <w:rFonts w:ascii="Times New Roman" w:hAnsi="Times New Roman" w:cs="Times New Roman"/>
          <w:sz w:val="36"/>
          <w:szCs w:val="36"/>
        </w:rPr>
      </w:pPr>
      <w:r w:rsidRPr="00CB632D">
        <w:rPr>
          <w:rFonts w:ascii="Times New Roman" w:hAnsi="Times New Roman" w:cs="Times New Roman"/>
          <w:sz w:val="36"/>
          <w:szCs w:val="36"/>
        </w:rPr>
        <w:t>Joven – Young wines with little to no oak aging, designed for immediate consumption.</w:t>
      </w:r>
    </w:p>
    <w:p w14:paraId="5579EB93" w14:textId="77777777" w:rsidR="00CB632D" w:rsidRPr="00CB632D" w:rsidRDefault="00CB632D" w:rsidP="00CB632D">
      <w:pPr>
        <w:numPr>
          <w:ilvl w:val="0"/>
          <w:numId w:val="2"/>
        </w:numPr>
        <w:rPr>
          <w:rFonts w:ascii="Times New Roman" w:hAnsi="Times New Roman" w:cs="Times New Roman"/>
          <w:sz w:val="36"/>
          <w:szCs w:val="36"/>
        </w:rPr>
      </w:pPr>
      <w:r w:rsidRPr="00CB632D">
        <w:rPr>
          <w:rFonts w:ascii="Times New Roman" w:hAnsi="Times New Roman" w:cs="Times New Roman"/>
          <w:sz w:val="36"/>
          <w:szCs w:val="36"/>
        </w:rPr>
        <w:t>Crianza – Aged for at least 2 years (1 year in oak for reds, 6 months for whites and rosés).</w:t>
      </w:r>
    </w:p>
    <w:p w14:paraId="414F3933" w14:textId="77777777" w:rsidR="00CB632D" w:rsidRPr="00CB632D" w:rsidRDefault="00CB632D" w:rsidP="00CB632D">
      <w:pPr>
        <w:numPr>
          <w:ilvl w:val="0"/>
          <w:numId w:val="2"/>
        </w:numPr>
        <w:rPr>
          <w:rFonts w:ascii="Times New Roman" w:hAnsi="Times New Roman" w:cs="Times New Roman"/>
          <w:sz w:val="36"/>
          <w:szCs w:val="36"/>
        </w:rPr>
      </w:pPr>
      <w:proofErr w:type="spellStart"/>
      <w:r w:rsidRPr="00CB632D">
        <w:rPr>
          <w:rFonts w:ascii="Times New Roman" w:hAnsi="Times New Roman" w:cs="Times New Roman"/>
          <w:sz w:val="36"/>
          <w:szCs w:val="36"/>
        </w:rPr>
        <w:t>Reserva</w:t>
      </w:r>
      <w:proofErr w:type="spellEnd"/>
      <w:r w:rsidRPr="00CB632D">
        <w:rPr>
          <w:rFonts w:ascii="Times New Roman" w:hAnsi="Times New Roman" w:cs="Times New Roman"/>
          <w:sz w:val="36"/>
          <w:szCs w:val="36"/>
        </w:rPr>
        <w:t xml:space="preserve"> – Aged for at least 3 years (1 year in oak for reds, 6 months for whites and rosés).</w:t>
      </w:r>
    </w:p>
    <w:p w14:paraId="1752285B" w14:textId="77777777" w:rsidR="00CB632D" w:rsidRPr="00CB632D" w:rsidRDefault="00CB632D" w:rsidP="00CB632D">
      <w:pPr>
        <w:numPr>
          <w:ilvl w:val="0"/>
          <w:numId w:val="2"/>
        </w:numPr>
        <w:rPr>
          <w:rFonts w:ascii="Times New Roman" w:hAnsi="Times New Roman" w:cs="Times New Roman"/>
          <w:sz w:val="36"/>
          <w:szCs w:val="36"/>
        </w:rPr>
      </w:pPr>
      <w:r w:rsidRPr="00CB632D">
        <w:rPr>
          <w:rFonts w:ascii="Times New Roman" w:hAnsi="Times New Roman" w:cs="Times New Roman"/>
          <w:sz w:val="36"/>
          <w:szCs w:val="36"/>
        </w:rPr>
        <w:t xml:space="preserve">Gran </w:t>
      </w:r>
      <w:proofErr w:type="spellStart"/>
      <w:r w:rsidRPr="00CB632D">
        <w:rPr>
          <w:rFonts w:ascii="Times New Roman" w:hAnsi="Times New Roman" w:cs="Times New Roman"/>
          <w:sz w:val="36"/>
          <w:szCs w:val="36"/>
        </w:rPr>
        <w:t>Reserva</w:t>
      </w:r>
      <w:proofErr w:type="spellEnd"/>
      <w:r w:rsidRPr="00CB632D">
        <w:rPr>
          <w:rFonts w:ascii="Times New Roman" w:hAnsi="Times New Roman" w:cs="Times New Roman"/>
          <w:sz w:val="36"/>
          <w:szCs w:val="36"/>
        </w:rPr>
        <w:t xml:space="preserve"> – Aged for at least 5 years (minimum 18 months in oak for reds, 4 years total for whites and rosés), offering exceptional aging potential.</w:t>
      </w:r>
    </w:p>
    <w:p w14:paraId="45E2E1D5"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lastRenderedPageBreak/>
        <w:t>Major Wine Regions</w:t>
      </w:r>
    </w:p>
    <w:p w14:paraId="2BFE79C1"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 xml:space="preserve">Rioja </w:t>
      </w:r>
      <w:proofErr w:type="spellStart"/>
      <w:r w:rsidRPr="00CB632D">
        <w:rPr>
          <w:rFonts w:ascii="Times New Roman" w:hAnsi="Times New Roman" w:cs="Times New Roman"/>
          <w:sz w:val="36"/>
          <w:szCs w:val="36"/>
        </w:rPr>
        <w:t>DOCa</w:t>
      </w:r>
      <w:proofErr w:type="spellEnd"/>
    </w:p>
    <w:p w14:paraId="5C919EA1"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Spain’s most historic and celebrated region, known for long-aged Tempranillo wines that balance elegance and power.</w:t>
      </w:r>
    </w:p>
    <w:p w14:paraId="597F6532"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Ribera del Duero DO</w:t>
      </w:r>
    </w:p>
    <w:p w14:paraId="075A1FC9"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A region producing intense, structured Tempranillo wines, often aged in oak for added complexity.</w:t>
      </w:r>
    </w:p>
    <w:p w14:paraId="278215B9"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 xml:space="preserve">Priorat </w:t>
      </w:r>
      <w:proofErr w:type="spellStart"/>
      <w:r w:rsidRPr="00CB632D">
        <w:rPr>
          <w:rFonts w:ascii="Times New Roman" w:hAnsi="Times New Roman" w:cs="Times New Roman"/>
          <w:sz w:val="36"/>
          <w:szCs w:val="36"/>
        </w:rPr>
        <w:t>DOCa</w:t>
      </w:r>
      <w:proofErr w:type="spellEnd"/>
    </w:p>
    <w:p w14:paraId="44881A6C"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 xml:space="preserve">A rugged, high-altitude region in Catalonia, producing highly concentrated Garnacha and </w:t>
      </w:r>
      <w:proofErr w:type="spellStart"/>
      <w:r w:rsidRPr="00CB632D">
        <w:rPr>
          <w:rFonts w:ascii="Times New Roman" w:hAnsi="Times New Roman" w:cs="Times New Roman"/>
          <w:sz w:val="36"/>
          <w:szCs w:val="36"/>
        </w:rPr>
        <w:t>Cariñena</w:t>
      </w:r>
      <w:proofErr w:type="spellEnd"/>
      <w:r w:rsidRPr="00CB632D">
        <w:rPr>
          <w:rFonts w:ascii="Times New Roman" w:hAnsi="Times New Roman" w:cs="Times New Roman"/>
          <w:sz w:val="36"/>
          <w:szCs w:val="36"/>
        </w:rPr>
        <w:t>-based wines with mineral depth.</w:t>
      </w:r>
    </w:p>
    <w:p w14:paraId="346A6E43"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Toro DO</w:t>
      </w:r>
    </w:p>
    <w:p w14:paraId="7214CFB0"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A rising star for full-bodied Tempranillo wines, known locally as Tinta de Toro, with deep color and powerful tannins.</w:t>
      </w:r>
    </w:p>
    <w:p w14:paraId="23707A7E" w14:textId="77777777" w:rsidR="00CB632D" w:rsidRPr="00CB632D" w:rsidRDefault="00CB632D" w:rsidP="00CB632D">
      <w:pPr>
        <w:rPr>
          <w:rFonts w:ascii="Times New Roman" w:hAnsi="Times New Roman" w:cs="Times New Roman"/>
          <w:sz w:val="36"/>
          <w:szCs w:val="36"/>
        </w:rPr>
      </w:pPr>
      <w:proofErr w:type="spellStart"/>
      <w:r w:rsidRPr="00CB632D">
        <w:rPr>
          <w:rFonts w:ascii="Times New Roman" w:hAnsi="Times New Roman" w:cs="Times New Roman"/>
          <w:sz w:val="36"/>
          <w:szCs w:val="36"/>
        </w:rPr>
        <w:t>Rías</w:t>
      </w:r>
      <w:proofErr w:type="spellEnd"/>
      <w:r w:rsidRPr="00CB632D">
        <w:rPr>
          <w:rFonts w:ascii="Times New Roman" w:hAnsi="Times New Roman" w:cs="Times New Roman"/>
          <w:sz w:val="36"/>
          <w:szCs w:val="36"/>
        </w:rPr>
        <w:t xml:space="preserve"> </w:t>
      </w:r>
      <w:proofErr w:type="spellStart"/>
      <w:r w:rsidRPr="00CB632D">
        <w:rPr>
          <w:rFonts w:ascii="Times New Roman" w:hAnsi="Times New Roman" w:cs="Times New Roman"/>
          <w:sz w:val="36"/>
          <w:szCs w:val="36"/>
        </w:rPr>
        <w:t>Baixas</w:t>
      </w:r>
      <w:proofErr w:type="spellEnd"/>
      <w:r w:rsidRPr="00CB632D">
        <w:rPr>
          <w:rFonts w:ascii="Times New Roman" w:hAnsi="Times New Roman" w:cs="Times New Roman"/>
          <w:sz w:val="36"/>
          <w:szCs w:val="36"/>
        </w:rPr>
        <w:t xml:space="preserve"> DO</w:t>
      </w:r>
    </w:p>
    <w:p w14:paraId="2D17E873"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 xml:space="preserve">Located in northwest Spain, this region is famous for its zesty, aromatic </w:t>
      </w:r>
      <w:proofErr w:type="spellStart"/>
      <w:r w:rsidRPr="00CB632D">
        <w:rPr>
          <w:rFonts w:ascii="Times New Roman" w:hAnsi="Times New Roman" w:cs="Times New Roman"/>
          <w:sz w:val="36"/>
          <w:szCs w:val="36"/>
        </w:rPr>
        <w:t>Albariño</w:t>
      </w:r>
      <w:proofErr w:type="spellEnd"/>
      <w:r w:rsidRPr="00CB632D">
        <w:rPr>
          <w:rFonts w:ascii="Times New Roman" w:hAnsi="Times New Roman" w:cs="Times New Roman"/>
          <w:sz w:val="36"/>
          <w:szCs w:val="36"/>
        </w:rPr>
        <w:t xml:space="preserve"> whites.</w:t>
      </w:r>
    </w:p>
    <w:p w14:paraId="093D51DB"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Bierzo DO</w:t>
      </w:r>
    </w:p>
    <w:p w14:paraId="1079FC61"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An exciting region known for Mencía-based reds, offering freshness, floral aromatics, and minerality.</w:t>
      </w:r>
    </w:p>
    <w:p w14:paraId="32D3C318"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Navarra DO</w:t>
      </w:r>
    </w:p>
    <w:p w14:paraId="00F04FDB"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lastRenderedPageBreak/>
        <w:t>A diverse region producing Garnacha rosés, structured reds, and experimental international blends.</w:t>
      </w:r>
    </w:p>
    <w:p w14:paraId="1E3439C3"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Jerez (Sherry DO)</w:t>
      </w:r>
    </w:p>
    <w:p w14:paraId="54989FF8"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A unique region specializing in fortified wines, with styles ranging from the dry, nutty Fino to the lusciously sweet Pedro Ximénez.</w:t>
      </w:r>
    </w:p>
    <w:p w14:paraId="7E3DBFEC"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 xml:space="preserve">Cava DO &amp; </w:t>
      </w:r>
      <w:proofErr w:type="spellStart"/>
      <w:r w:rsidRPr="00CB632D">
        <w:rPr>
          <w:rFonts w:ascii="Times New Roman" w:hAnsi="Times New Roman" w:cs="Times New Roman"/>
          <w:sz w:val="36"/>
          <w:szCs w:val="36"/>
        </w:rPr>
        <w:t>Corpinnat</w:t>
      </w:r>
      <w:proofErr w:type="spellEnd"/>
    </w:p>
    <w:p w14:paraId="21F8CC8E"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 xml:space="preserve">Spain’s premier traditional-method sparkling wine, primarily produced in Catalonia, with </w:t>
      </w:r>
      <w:proofErr w:type="spellStart"/>
      <w:r w:rsidRPr="00CB632D">
        <w:rPr>
          <w:rFonts w:ascii="Times New Roman" w:hAnsi="Times New Roman" w:cs="Times New Roman"/>
          <w:sz w:val="36"/>
          <w:szCs w:val="36"/>
        </w:rPr>
        <w:t>Corpinnat</w:t>
      </w:r>
      <w:proofErr w:type="spellEnd"/>
      <w:r w:rsidRPr="00CB632D">
        <w:rPr>
          <w:rFonts w:ascii="Times New Roman" w:hAnsi="Times New Roman" w:cs="Times New Roman"/>
          <w:sz w:val="36"/>
          <w:szCs w:val="36"/>
        </w:rPr>
        <w:t xml:space="preserve"> emerging as a quality-driven breakaway from the Cava DO.</w:t>
      </w:r>
    </w:p>
    <w:p w14:paraId="60CC14F6"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Terroir</w:t>
      </w:r>
    </w:p>
    <w:p w14:paraId="104D161C"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Spain’s vast landscape results in highly diverse terroirs, influencing wine styles:</w:t>
      </w:r>
    </w:p>
    <w:p w14:paraId="7855E37F" w14:textId="77777777" w:rsidR="00CB632D" w:rsidRPr="00CB632D" w:rsidRDefault="00CB632D" w:rsidP="00CB632D">
      <w:pPr>
        <w:numPr>
          <w:ilvl w:val="0"/>
          <w:numId w:val="3"/>
        </w:numPr>
        <w:rPr>
          <w:rFonts w:ascii="Times New Roman" w:hAnsi="Times New Roman" w:cs="Times New Roman"/>
          <w:sz w:val="36"/>
          <w:szCs w:val="36"/>
        </w:rPr>
      </w:pPr>
      <w:r w:rsidRPr="00CB632D">
        <w:rPr>
          <w:rFonts w:ascii="Times New Roman" w:hAnsi="Times New Roman" w:cs="Times New Roman"/>
          <w:sz w:val="36"/>
          <w:szCs w:val="36"/>
        </w:rPr>
        <w:t>Soils – A mix of limestone, clay, and slate, contributing to minerality and structure.</w:t>
      </w:r>
    </w:p>
    <w:p w14:paraId="1205693D" w14:textId="77777777" w:rsidR="00CB632D" w:rsidRPr="00CB632D" w:rsidRDefault="00CB632D" w:rsidP="00CB632D">
      <w:pPr>
        <w:numPr>
          <w:ilvl w:val="0"/>
          <w:numId w:val="3"/>
        </w:numPr>
        <w:rPr>
          <w:rFonts w:ascii="Times New Roman" w:hAnsi="Times New Roman" w:cs="Times New Roman"/>
          <w:sz w:val="36"/>
          <w:szCs w:val="36"/>
        </w:rPr>
      </w:pPr>
      <w:r w:rsidRPr="00CB632D">
        <w:rPr>
          <w:rFonts w:ascii="Times New Roman" w:hAnsi="Times New Roman" w:cs="Times New Roman"/>
          <w:sz w:val="36"/>
          <w:szCs w:val="36"/>
        </w:rPr>
        <w:t>Climate – Ranges from cool, Atlantic-influenced Galicia to the hot, dry Mediterranean and continental zones.</w:t>
      </w:r>
    </w:p>
    <w:p w14:paraId="74A3046D" w14:textId="77777777" w:rsidR="00CB632D" w:rsidRPr="00CB632D" w:rsidRDefault="00CB632D" w:rsidP="00CB632D">
      <w:pPr>
        <w:numPr>
          <w:ilvl w:val="0"/>
          <w:numId w:val="3"/>
        </w:numPr>
        <w:rPr>
          <w:rFonts w:ascii="Times New Roman" w:hAnsi="Times New Roman" w:cs="Times New Roman"/>
          <w:sz w:val="36"/>
          <w:szCs w:val="36"/>
        </w:rPr>
      </w:pPr>
      <w:r w:rsidRPr="00CB632D">
        <w:rPr>
          <w:rFonts w:ascii="Times New Roman" w:hAnsi="Times New Roman" w:cs="Times New Roman"/>
          <w:sz w:val="36"/>
          <w:szCs w:val="36"/>
        </w:rPr>
        <w:t>Elevation – Many vineyards sit at high altitudes (Rioja, Ribera del Duero, Priorat, Bierzo), preserving acidity and freshness in wines.</w:t>
      </w:r>
    </w:p>
    <w:p w14:paraId="2CEDBD70"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Notable Grape Varieties</w:t>
      </w:r>
    </w:p>
    <w:p w14:paraId="378944A2"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Tempranillo</w:t>
      </w:r>
    </w:p>
    <w:p w14:paraId="281AD79D"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lastRenderedPageBreak/>
        <w:t>Spain’s signature red grape, producing structured, age-worthy wines with flavors of red fruit, leather, and spice.</w:t>
      </w:r>
    </w:p>
    <w:p w14:paraId="28CE76EE"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Garnacha (Grenache)</w:t>
      </w:r>
    </w:p>
    <w:p w14:paraId="13B55A96"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A key variety in Priorat, Rioja, and Navarra, offering ripe berry fruit, spice, and herbal complexity.</w:t>
      </w:r>
    </w:p>
    <w:p w14:paraId="2F60E2F7" w14:textId="77777777" w:rsidR="00CB632D" w:rsidRPr="00CB632D" w:rsidRDefault="00CB632D" w:rsidP="00CB632D">
      <w:pPr>
        <w:rPr>
          <w:rFonts w:ascii="Times New Roman" w:hAnsi="Times New Roman" w:cs="Times New Roman"/>
          <w:sz w:val="36"/>
          <w:szCs w:val="36"/>
        </w:rPr>
      </w:pPr>
      <w:proofErr w:type="spellStart"/>
      <w:r w:rsidRPr="00CB632D">
        <w:rPr>
          <w:rFonts w:ascii="Times New Roman" w:hAnsi="Times New Roman" w:cs="Times New Roman"/>
          <w:sz w:val="36"/>
          <w:szCs w:val="36"/>
        </w:rPr>
        <w:t>Albariño</w:t>
      </w:r>
      <w:proofErr w:type="spellEnd"/>
    </w:p>
    <w:p w14:paraId="32EFF998"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 xml:space="preserve">A leading white grape from </w:t>
      </w:r>
      <w:proofErr w:type="spellStart"/>
      <w:r w:rsidRPr="00CB632D">
        <w:rPr>
          <w:rFonts w:ascii="Times New Roman" w:hAnsi="Times New Roman" w:cs="Times New Roman"/>
          <w:sz w:val="36"/>
          <w:szCs w:val="36"/>
        </w:rPr>
        <w:t>Rías</w:t>
      </w:r>
      <w:proofErr w:type="spellEnd"/>
      <w:r w:rsidRPr="00CB632D">
        <w:rPr>
          <w:rFonts w:ascii="Times New Roman" w:hAnsi="Times New Roman" w:cs="Times New Roman"/>
          <w:sz w:val="36"/>
          <w:szCs w:val="36"/>
        </w:rPr>
        <w:t xml:space="preserve"> </w:t>
      </w:r>
      <w:proofErr w:type="spellStart"/>
      <w:r w:rsidRPr="00CB632D">
        <w:rPr>
          <w:rFonts w:ascii="Times New Roman" w:hAnsi="Times New Roman" w:cs="Times New Roman"/>
          <w:sz w:val="36"/>
          <w:szCs w:val="36"/>
        </w:rPr>
        <w:t>Baixas</w:t>
      </w:r>
      <w:proofErr w:type="spellEnd"/>
      <w:r w:rsidRPr="00CB632D">
        <w:rPr>
          <w:rFonts w:ascii="Times New Roman" w:hAnsi="Times New Roman" w:cs="Times New Roman"/>
          <w:sz w:val="36"/>
          <w:szCs w:val="36"/>
        </w:rPr>
        <w:t>, known for high acidity, citrus notes, and saline minerality.</w:t>
      </w:r>
    </w:p>
    <w:p w14:paraId="3B470A38"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Verdejo</w:t>
      </w:r>
    </w:p>
    <w:p w14:paraId="2F5FE38E"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A crisp, aromatic white grape from Rueda, producing refreshing wines with tropical and herbal notes.</w:t>
      </w:r>
    </w:p>
    <w:p w14:paraId="0CA996EE"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Palomino</w:t>
      </w:r>
    </w:p>
    <w:p w14:paraId="610FE1DB"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The backbone of Sherry production, yielding wines that develop deep nutty and oxidative characteristics.</w:t>
      </w:r>
    </w:p>
    <w:p w14:paraId="39586DA5"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Mencía</w:t>
      </w:r>
    </w:p>
    <w:p w14:paraId="107319AD"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The flagship red of Bierzo, offering fresh acidity, floral notes, and bright red fruit.</w:t>
      </w:r>
    </w:p>
    <w:p w14:paraId="2AACC74F"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Notable Wineries</w:t>
      </w:r>
    </w:p>
    <w:p w14:paraId="4166E3C9"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Vega Sicilia (Ribera del Duero)</w:t>
      </w:r>
    </w:p>
    <w:p w14:paraId="233D77CE"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Spain’s most prestigious estate, crafting iconic, long-lived Tempranillo wines.</w:t>
      </w:r>
    </w:p>
    <w:p w14:paraId="0829CEE4"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 xml:space="preserve">Marqués de </w:t>
      </w:r>
      <w:proofErr w:type="spellStart"/>
      <w:r w:rsidRPr="00CB632D">
        <w:rPr>
          <w:rFonts w:ascii="Times New Roman" w:hAnsi="Times New Roman" w:cs="Times New Roman"/>
          <w:sz w:val="36"/>
          <w:szCs w:val="36"/>
        </w:rPr>
        <w:t>Riscal</w:t>
      </w:r>
      <w:proofErr w:type="spellEnd"/>
      <w:r w:rsidRPr="00CB632D">
        <w:rPr>
          <w:rFonts w:ascii="Times New Roman" w:hAnsi="Times New Roman" w:cs="Times New Roman"/>
          <w:sz w:val="36"/>
          <w:szCs w:val="36"/>
        </w:rPr>
        <w:t xml:space="preserve"> (Rioja)</w:t>
      </w:r>
    </w:p>
    <w:p w14:paraId="46F2A505"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lastRenderedPageBreak/>
        <w:t>A pioneering Rioja winery, blending tradition with modern innovation.</w:t>
      </w:r>
    </w:p>
    <w:p w14:paraId="65B18063"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Álvaro Palacios (Priorat &amp; Bierzo)</w:t>
      </w:r>
    </w:p>
    <w:p w14:paraId="6597526B"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A visionary winemaker known for terroir-driven Garnacha and Mencía wines.</w:t>
      </w:r>
    </w:p>
    <w:p w14:paraId="7941C7C2"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 xml:space="preserve">González </w:t>
      </w:r>
      <w:proofErr w:type="spellStart"/>
      <w:r w:rsidRPr="00CB632D">
        <w:rPr>
          <w:rFonts w:ascii="Times New Roman" w:hAnsi="Times New Roman" w:cs="Times New Roman"/>
          <w:sz w:val="36"/>
          <w:szCs w:val="36"/>
        </w:rPr>
        <w:t>Byass</w:t>
      </w:r>
      <w:proofErr w:type="spellEnd"/>
      <w:r w:rsidRPr="00CB632D">
        <w:rPr>
          <w:rFonts w:ascii="Times New Roman" w:hAnsi="Times New Roman" w:cs="Times New Roman"/>
          <w:sz w:val="36"/>
          <w:szCs w:val="36"/>
        </w:rPr>
        <w:t xml:space="preserve"> (Jerez)</w:t>
      </w:r>
    </w:p>
    <w:p w14:paraId="6B99451A"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 xml:space="preserve">A leading producer of Sherry, including the renowned </w:t>
      </w:r>
      <w:proofErr w:type="spellStart"/>
      <w:r w:rsidRPr="00CB632D">
        <w:rPr>
          <w:rFonts w:ascii="Times New Roman" w:hAnsi="Times New Roman" w:cs="Times New Roman"/>
          <w:sz w:val="36"/>
          <w:szCs w:val="36"/>
        </w:rPr>
        <w:t>Tío</w:t>
      </w:r>
      <w:proofErr w:type="spellEnd"/>
      <w:r w:rsidRPr="00CB632D">
        <w:rPr>
          <w:rFonts w:ascii="Times New Roman" w:hAnsi="Times New Roman" w:cs="Times New Roman"/>
          <w:sz w:val="36"/>
          <w:szCs w:val="36"/>
        </w:rPr>
        <w:t xml:space="preserve"> Pepe Fino.</w:t>
      </w:r>
    </w:p>
    <w:p w14:paraId="71FCD860"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Notable Wine Styles</w:t>
      </w:r>
    </w:p>
    <w:p w14:paraId="0C05C44D" w14:textId="77777777" w:rsidR="00CB632D" w:rsidRPr="00CB632D" w:rsidRDefault="00CB632D" w:rsidP="00CB632D">
      <w:pPr>
        <w:numPr>
          <w:ilvl w:val="0"/>
          <w:numId w:val="4"/>
        </w:numPr>
        <w:rPr>
          <w:rFonts w:ascii="Times New Roman" w:hAnsi="Times New Roman" w:cs="Times New Roman"/>
          <w:sz w:val="36"/>
          <w:szCs w:val="36"/>
        </w:rPr>
      </w:pPr>
      <w:r w:rsidRPr="00CB632D">
        <w:rPr>
          <w:rFonts w:ascii="Times New Roman" w:hAnsi="Times New Roman" w:cs="Times New Roman"/>
          <w:sz w:val="36"/>
          <w:szCs w:val="36"/>
        </w:rPr>
        <w:t xml:space="preserve">Rioja Gran </w:t>
      </w:r>
      <w:proofErr w:type="spellStart"/>
      <w:r w:rsidRPr="00CB632D">
        <w:rPr>
          <w:rFonts w:ascii="Times New Roman" w:hAnsi="Times New Roman" w:cs="Times New Roman"/>
          <w:sz w:val="36"/>
          <w:szCs w:val="36"/>
        </w:rPr>
        <w:t>Reserva</w:t>
      </w:r>
      <w:proofErr w:type="spellEnd"/>
      <w:r w:rsidRPr="00CB632D">
        <w:rPr>
          <w:rFonts w:ascii="Times New Roman" w:hAnsi="Times New Roman" w:cs="Times New Roman"/>
          <w:sz w:val="36"/>
          <w:szCs w:val="36"/>
        </w:rPr>
        <w:t xml:space="preserve"> – Aged Tempranillo with deep oak influence and refined structure.</w:t>
      </w:r>
    </w:p>
    <w:p w14:paraId="54488754" w14:textId="77777777" w:rsidR="00CB632D" w:rsidRPr="00CB632D" w:rsidRDefault="00CB632D" w:rsidP="00CB632D">
      <w:pPr>
        <w:numPr>
          <w:ilvl w:val="0"/>
          <w:numId w:val="4"/>
        </w:numPr>
        <w:rPr>
          <w:rFonts w:ascii="Times New Roman" w:hAnsi="Times New Roman" w:cs="Times New Roman"/>
          <w:sz w:val="36"/>
          <w:szCs w:val="36"/>
        </w:rPr>
      </w:pPr>
      <w:r w:rsidRPr="00CB632D">
        <w:rPr>
          <w:rFonts w:ascii="Times New Roman" w:hAnsi="Times New Roman" w:cs="Times New Roman"/>
          <w:sz w:val="36"/>
          <w:szCs w:val="36"/>
        </w:rPr>
        <w:t>Ribera del Duero Crianza – A bold, fruit-forward expression of Tempranillo.</w:t>
      </w:r>
    </w:p>
    <w:p w14:paraId="7D7C74AF" w14:textId="77777777" w:rsidR="00CB632D" w:rsidRPr="00CB632D" w:rsidRDefault="00CB632D" w:rsidP="00CB632D">
      <w:pPr>
        <w:numPr>
          <w:ilvl w:val="0"/>
          <w:numId w:val="4"/>
        </w:numPr>
        <w:rPr>
          <w:rFonts w:ascii="Times New Roman" w:hAnsi="Times New Roman" w:cs="Times New Roman"/>
          <w:sz w:val="36"/>
          <w:szCs w:val="36"/>
        </w:rPr>
      </w:pPr>
      <w:r w:rsidRPr="00CB632D">
        <w:rPr>
          <w:rFonts w:ascii="Times New Roman" w:hAnsi="Times New Roman" w:cs="Times New Roman"/>
          <w:sz w:val="36"/>
          <w:szCs w:val="36"/>
        </w:rPr>
        <w:t>Priorat Garnacha – Concentrated, high-alcohol reds with slate-influenced minerality.</w:t>
      </w:r>
    </w:p>
    <w:p w14:paraId="2A954F3E" w14:textId="77777777" w:rsidR="00CB632D" w:rsidRPr="00CB632D" w:rsidRDefault="00CB632D" w:rsidP="00CB632D">
      <w:pPr>
        <w:numPr>
          <w:ilvl w:val="0"/>
          <w:numId w:val="4"/>
        </w:numPr>
        <w:rPr>
          <w:rFonts w:ascii="Times New Roman" w:hAnsi="Times New Roman" w:cs="Times New Roman"/>
          <w:sz w:val="36"/>
          <w:szCs w:val="36"/>
        </w:rPr>
      </w:pPr>
      <w:r w:rsidRPr="00CB632D">
        <w:rPr>
          <w:rFonts w:ascii="Times New Roman" w:hAnsi="Times New Roman" w:cs="Times New Roman"/>
          <w:sz w:val="36"/>
          <w:szCs w:val="36"/>
        </w:rPr>
        <w:t>Toro Tempranillo – Powerful, structured reds with high tannins and aging potential.</w:t>
      </w:r>
    </w:p>
    <w:p w14:paraId="3D0DC621" w14:textId="77777777" w:rsidR="00CB632D" w:rsidRPr="00CB632D" w:rsidRDefault="00CB632D" w:rsidP="00CB632D">
      <w:pPr>
        <w:numPr>
          <w:ilvl w:val="0"/>
          <w:numId w:val="4"/>
        </w:numPr>
        <w:rPr>
          <w:rFonts w:ascii="Times New Roman" w:hAnsi="Times New Roman" w:cs="Times New Roman"/>
          <w:sz w:val="36"/>
          <w:szCs w:val="36"/>
        </w:rPr>
      </w:pPr>
      <w:proofErr w:type="spellStart"/>
      <w:r w:rsidRPr="00CB632D">
        <w:rPr>
          <w:rFonts w:ascii="Times New Roman" w:hAnsi="Times New Roman" w:cs="Times New Roman"/>
          <w:sz w:val="36"/>
          <w:szCs w:val="36"/>
        </w:rPr>
        <w:t>Albariño</w:t>
      </w:r>
      <w:proofErr w:type="spellEnd"/>
      <w:r w:rsidRPr="00CB632D">
        <w:rPr>
          <w:rFonts w:ascii="Times New Roman" w:hAnsi="Times New Roman" w:cs="Times New Roman"/>
          <w:sz w:val="36"/>
          <w:szCs w:val="36"/>
        </w:rPr>
        <w:t xml:space="preserve"> – A crisp, seafood-friendly white with citrus and saline notes.</w:t>
      </w:r>
    </w:p>
    <w:p w14:paraId="5476BA33" w14:textId="77777777" w:rsidR="00CB632D" w:rsidRPr="00CB632D" w:rsidRDefault="00CB632D" w:rsidP="00CB632D">
      <w:pPr>
        <w:numPr>
          <w:ilvl w:val="0"/>
          <w:numId w:val="4"/>
        </w:numPr>
        <w:rPr>
          <w:rFonts w:ascii="Times New Roman" w:hAnsi="Times New Roman" w:cs="Times New Roman"/>
          <w:sz w:val="36"/>
          <w:szCs w:val="36"/>
        </w:rPr>
      </w:pPr>
      <w:r w:rsidRPr="00CB632D">
        <w:rPr>
          <w:rFonts w:ascii="Times New Roman" w:hAnsi="Times New Roman" w:cs="Times New Roman"/>
          <w:sz w:val="36"/>
          <w:szCs w:val="36"/>
        </w:rPr>
        <w:t>Sherry (Fino, Amontillado, Oloroso) – Fortified wines with oxidative aging and a range of dry-to-sweet styles.</w:t>
      </w:r>
    </w:p>
    <w:p w14:paraId="69D22B0A" w14:textId="77777777" w:rsidR="00CB632D" w:rsidRPr="00CB632D" w:rsidRDefault="00CB632D" w:rsidP="00CB632D">
      <w:pPr>
        <w:numPr>
          <w:ilvl w:val="0"/>
          <w:numId w:val="4"/>
        </w:numPr>
        <w:rPr>
          <w:rFonts w:ascii="Times New Roman" w:hAnsi="Times New Roman" w:cs="Times New Roman"/>
          <w:sz w:val="36"/>
          <w:szCs w:val="36"/>
        </w:rPr>
      </w:pPr>
      <w:r w:rsidRPr="00CB632D">
        <w:rPr>
          <w:rFonts w:ascii="Times New Roman" w:hAnsi="Times New Roman" w:cs="Times New Roman"/>
          <w:sz w:val="36"/>
          <w:szCs w:val="36"/>
        </w:rPr>
        <w:t xml:space="preserve">Cava &amp; </w:t>
      </w:r>
      <w:proofErr w:type="spellStart"/>
      <w:r w:rsidRPr="00CB632D">
        <w:rPr>
          <w:rFonts w:ascii="Times New Roman" w:hAnsi="Times New Roman" w:cs="Times New Roman"/>
          <w:sz w:val="36"/>
          <w:szCs w:val="36"/>
        </w:rPr>
        <w:t>Corpinnat</w:t>
      </w:r>
      <w:proofErr w:type="spellEnd"/>
      <w:r w:rsidRPr="00CB632D">
        <w:rPr>
          <w:rFonts w:ascii="Times New Roman" w:hAnsi="Times New Roman" w:cs="Times New Roman"/>
          <w:sz w:val="36"/>
          <w:szCs w:val="36"/>
        </w:rPr>
        <w:t xml:space="preserve"> – Traditional-method sparkling wines offering excellent quality and aging ability.</w:t>
      </w:r>
    </w:p>
    <w:p w14:paraId="3ECA09C8"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lastRenderedPageBreak/>
        <w:t>Key Takeaways for Sommeliers</w:t>
      </w:r>
    </w:p>
    <w:p w14:paraId="67E60DC1" w14:textId="77777777" w:rsidR="00CB632D" w:rsidRPr="00CB632D" w:rsidRDefault="00CB632D" w:rsidP="00CB632D">
      <w:pPr>
        <w:numPr>
          <w:ilvl w:val="0"/>
          <w:numId w:val="5"/>
        </w:numPr>
        <w:rPr>
          <w:rFonts w:ascii="Times New Roman" w:hAnsi="Times New Roman" w:cs="Times New Roman"/>
          <w:sz w:val="36"/>
          <w:szCs w:val="36"/>
        </w:rPr>
      </w:pPr>
      <w:r w:rsidRPr="00CB632D">
        <w:rPr>
          <w:rFonts w:ascii="Times New Roman" w:hAnsi="Times New Roman" w:cs="Times New Roman"/>
          <w:sz w:val="36"/>
          <w:szCs w:val="36"/>
        </w:rPr>
        <w:t>Spain is Tempranillo country – Rioja, Ribera del Duero, and Toro all showcase different expressions of this grape.</w:t>
      </w:r>
    </w:p>
    <w:p w14:paraId="7FAA859E" w14:textId="77777777" w:rsidR="00CB632D" w:rsidRPr="00CB632D" w:rsidRDefault="00CB632D" w:rsidP="00CB632D">
      <w:pPr>
        <w:numPr>
          <w:ilvl w:val="0"/>
          <w:numId w:val="5"/>
        </w:numPr>
        <w:rPr>
          <w:rFonts w:ascii="Times New Roman" w:hAnsi="Times New Roman" w:cs="Times New Roman"/>
          <w:sz w:val="36"/>
          <w:szCs w:val="36"/>
        </w:rPr>
      </w:pPr>
      <w:r w:rsidRPr="00CB632D">
        <w:rPr>
          <w:rFonts w:ascii="Times New Roman" w:hAnsi="Times New Roman" w:cs="Times New Roman"/>
          <w:sz w:val="36"/>
          <w:szCs w:val="36"/>
        </w:rPr>
        <w:t xml:space="preserve">Spanish whites are diverse and undervalued – </w:t>
      </w:r>
      <w:proofErr w:type="spellStart"/>
      <w:r w:rsidRPr="00CB632D">
        <w:rPr>
          <w:rFonts w:ascii="Times New Roman" w:hAnsi="Times New Roman" w:cs="Times New Roman"/>
          <w:sz w:val="36"/>
          <w:szCs w:val="36"/>
        </w:rPr>
        <w:t>Albariño</w:t>
      </w:r>
      <w:proofErr w:type="spellEnd"/>
      <w:r w:rsidRPr="00CB632D">
        <w:rPr>
          <w:rFonts w:ascii="Times New Roman" w:hAnsi="Times New Roman" w:cs="Times New Roman"/>
          <w:sz w:val="36"/>
          <w:szCs w:val="36"/>
        </w:rPr>
        <w:t xml:space="preserve">, Verdejo, and </w:t>
      </w:r>
      <w:proofErr w:type="spellStart"/>
      <w:r w:rsidRPr="00CB632D">
        <w:rPr>
          <w:rFonts w:ascii="Times New Roman" w:hAnsi="Times New Roman" w:cs="Times New Roman"/>
          <w:sz w:val="36"/>
          <w:szCs w:val="36"/>
        </w:rPr>
        <w:t>Viura</w:t>
      </w:r>
      <w:proofErr w:type="spellEnd"/>
      <w:r w:rsidRPr="00CB632D">
        <w:rPr>
          <w:rFonts w:ascii="Times New Roman" w:hAnsi="Times New Roman" w:cs="Times New Roman"/>
          <w:sz w:val="36"/>
          <w:szCs w:val="36"/>
        </w:rPr>
        <w:t xml:space="preserve"> offer great freshness and food-pairing versatility.</w:t>
      </w:r>
    </w:p>
    <w:p w14:paraId="4BD4FCCD" w14:textId="77777777" w:rsidR="00CB632D" w:rsidRPr="00CB632D" w:rsidRDefault="00CB632D" w:rsidP="00CB632D">
      <w:pPr>
        <w:numPr>
          <w:ilvl w:val="0"/>
          <w:numId w:val="5"/>
        </w:numPr>
        <w:rPr>
          <w:rFonts w:ascii="Times New Roman" w:hAnsi="Times New Roman" w:cs="Times New Roman"/>
          <w:sz w:val="36"/>
          <w:szCs w:val="36"/>
        </w:rPr>
      </w:pPr>
      <w:r w:rsidRPr="00CB632D">
        <w:rPr>
          <w:rFonts w:ascii="Times New Roman" w:hAnsi="Times New Roman" w:cs="Times New Roman"/>
          <w:sz w:val="36"/>
          <w:szCs w:val="36"/>
        </w:rPr>
        <w:t>Sherry is Spain’s hidden treasure – An essential category for sommeliers, with unique food pairings and aging potential.</w:t>
      </w:r>
    </w:p>
    <w:p w14:paraId="44F32ECC" w14:textId="77777777" w:rsidR="00CB632D" w:rsidRPr="00CB632D" w:rsidRDefault="00CB632D" w:rsidP="00CB632D">
      <w:pPr>
        <w:numPr>
          <w:ilvl w:val="0"/>
          <w:numId w:val="5"/>
        </w:numPr>
        <w:rPr>
          <w:rFonts w:ascii="Times New Roman" w:hAnsi="Times New Roman" w:cs="Times New Roman"/>
          <w:sz w:val="36"/>
          <w:szCs w:val="36"/>
        </w:rPr>
      </w:pPr>
      <w:r w:rsidRPr="00CB632D">
        <w:rPr>
          <w:rFonts w:ascii="Times New Roman" w:hAnsi="Times New Roman" w:cs="Times New Roman"/>
          <w:sz w:val="36"/>
          <w:szCs w:val="36"/>
        </w:rPr>
        <w:t xml:space="preserve">Spain’s sparkling wines are serious contenders – High-quality Cava and </w:t>
      </w:r>
      <w:proofErr w:type="spellStart"/>
      <w:r w:rsidRPr="00CB632D">
        <w:rPr>
          <w:rFonts w:ascii="Times New Roman" w:hAnsi="Times New Roman" w:cs="Times New Roman"/>
          <w:sz w:val="36"/>
          <w:szCs w:val="36"/>
        </w:rPr>
        <w:t>Corpinnat</w:t>
      </w:r>
      <w:proofErr w:type="spellEnd"/>
      <w:r w:rsidRPr="00CB632D">
        <w:rPr>
          <w:rFonts w:ascii="Times New Roman" w:hAnsi="Times New Roman" w:cs="Times New Roman"/>
          <w:sz w:val="36"/>
          <w:szCs w:val="36"/>
        </w:rPr>
        <w:t xml:space="preserve"> rival Champagne in finesse and complexity.</w:t>
      </w:r>
    </w:p>
    <w:p w14:paraId="40571848" w14:textId="77777777" w:rsidR="00CB632D" w:rsidRPr="00CB632D" w:rsidRDefault="00CB632D" w:rsidP="00CB632D">
      <w:pPr>
        <w:numPr>
          <w:ilvl w:val="0"/>
          <w:numId w:val="5"/>
        </w:numPr>
        <w:rPr>
          <w:rFonts w:ascii="Times New Roman" w:hAnsi="Times New Roman" w:cs="Times New Roman"/>
          <w:sz w:val="36"/>
          <w:szCs w:val="36"/>
        </w:rPr>
      </w:pPr>
      <w:r w:rsidRPr="00CB632D">
        <w:rPr>
          <w:rFonts w:ascii="Times New Roman" w:hAnsi="Times New Roman" w:cs="Times New Roman"/>
          <w:sz w:val="36"/>
          <w:szCs w:val="36"/>
        </w:rPr>
        <w:t>Sustainability is growing – Organic and biodynamic practices are increasingly popular, especially in Priorat and Bierzo.</w:t>
      </w:r>
    </w:p>
    <w:p w14:paraId="684B69A1"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Final Thoughts</w:t>
      </w:r>
    </w:p>
    <w:p w14:paraId="30203FC6" w14:textId="77777777" w:rsidR="00CB632D" w:rsidRPr="00CB632D" w:rsidRDefault="00CB632D" w:rsidP="00CB632D">
      <w:pPr>
        <w:rPr>
          <w:rFonts w:ascii="Times New Roman" w:hAnsi="Times New Roman" w:cs="Times New Roman"/>
          <w:sz w:val="36"/>
          <w:szCs w:val="36"/>
        </w:rPr>
      </w:pPr>
      <w:r w:rsidRPr="00CB632D">
        <w:rPr>
          <w:rFonts w:ascii="Times New Roman" w:hAnsi="Times New Roman" w:cs="Times New Roman"/>
          <w:sz w:val="36"/>
          <w:szCs w:val="36"/>
        </w:rPr>
        <w:t xml:space="preserve">Spain’s rich history, diverse terroirs, and dedication to quality winemaking make it one of the world’s most exciting and dynamic wine regions. Whether exploring the refined elegance of Rioja, the bold power of Ribera del Duero, or the mineral-driven whites of </w:t>
      </w:r>
      <w:proofErr w:type="spellStart"/>
      <w:r w:rsidRPr="00CB632D">
        <w:rPr>
          <w:rFonts w:ascii="Times New Roman" w:hAnsi="Times New Roman" w:cs="Times New Roman"/>
          <w:sz w:val="36"/>
          <w:szCs w:val="36"/>
        </w:rPr>
        <w:t>Rías</w:t>
      </w:r>
      <w:proofErr w:type="spellEnd"/>
      <w:r w:rsidRPr="00CB632D">
        <w:rPr>
          <w:rFonts w:ascii="Times New Roman" w:hAnsi="Times New Roman" w:cs="Times New Roman"/>
          <w:sz w:val="36"/>
          <w:szCs w:val="36"/>
        </w:rPr>
        <w:t xml:space="preserve"> </w:t>
      </w:r>
      <w:proofErr w:type="spellStart"/>
      <w:r w:rsidRPr="00CB632D">
        <w:rPr>
          <w:rFonts w:ascii="Times New Roman" w:hAnsi="Times New Roman" w:cs="Times New Roman"/>
          <w:sz w:val="36"/>
          <w:szCs w:val="36"/>
        </w:rPr>
        <w:t>Baixas</w:t>
      </w:r>
      <w:proofErr w:type="spellEnd"/>
      <w:r w:rsidRPr="00CB632D">
        <w:rPr>
          <w:rFonts w:ascii="Times New Roman" w:hAnsi="Times New Roman" w:cs="Times New Roman"/>
          <w:sz w:val="36"/>
          <w:szCs w:val="36"/>
        </w:rPr>
        <w:t>, Spain offers a wealth of styles and flavors for wine lovers and professionals alike.</w:t>
      </w:r>
    </w:p>
    <w:p w14:paraId="2DB38AC6" w14:textId="77777777" w:rsidR="00CB632D" w:rsidRPr="00CB632D" w:rsidRDefault="00CB632D">
      <w:pPr>
        <w:rPr>
          <w:rFonts w:ascii="Times New Roman" w:hAnsi="Times New Roman" w:cs="Times New Roman"/>
          <w:sz w:val="36"/>
          <w:szCs w:val="36"/>
        </w:rPr>
      </w:pPr>
    </w:p>
    <w:sectPr w:rsidR="00CB632D" w:rsidRPr="00CB6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6E6B"/>
    <w:multiLevelType w:val="multilevel"/>
    <w:tmpl w:val="C196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B7EB0"/>
    <w:multiLevelType w:val="multilevel"/>
    <w:tmpl w:val="E3B2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74A17"/>
    <w:multiLevelType w:val="multilevel"/>
    <w:tmpl w:val="37BC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9A0281"/>
    <w:multiLevelType w:val="multilevel"/>
    <w:tmpl w:val="8C16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BD6FC7"/>
    <w:multiLevelType w:val="multilevel"/>
    <w:tmpl w:val="D09A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517159">
    <w:abstractNumId w:val="2"/>
  </w:num>
  <w:num w:numId="2" w16cid:durableId="1498299531">
    <w:abstractNumId w:val="1"/>
  </w:num>
  <w:num w:numId="3" w16cid:durableId="389034520">
    <w:abstractNumId w:val="3"/>
  </w:num>
  <w:num w:numId="4" w16cid:durableId="1482699809">
    <w:abstractNumId w:val="4"/>
  </w:num>
  <w:num w:numId="5" w16cid:durableId="127397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2D"/>
    <w:rsid w:val="00AC2E82"/>
    <w:rsid w:val="00CB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1018"/>
  <w15:chartTrackingRefBased/>
  <w15:docId w15:val="{4478BFE2-E410-4E3E-A2FA-97D68781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3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63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63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63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63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6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3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63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63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63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63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6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32D"/>
    <w:rPr>
      <w:rFonts w:eastAsiaTheme="majorEastAsia" w:cstheme="majorBidi"/>
      <w:color w:val="272727" w:themeColor="text1" w:themeTint="D8"/>
    </w:rPr>
  </w:style>
  <w:style w:type="paragraph" w:styleId="Title">
    <w:name w:val="Title"/>
    <w:basedOn w:val="Normal"/>
    <w:next w:val="Normal"/>
    <w:link w:val="TitleChar"/>
    <w:uiPriority w:val="10"/>
    <w:qFormat/>
    <w:rsid w:val="00CB6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32D"/>
    <w:pPr>
      <w:spacing w:before="160"/>
      <w:jc w:val="center"/>
    </w:pPr>
    <w:rPr>
      <w:i/>
      <w:iCs/>
      <w:color w:val="404040" w:themeColor="text1" w:themeTint="BF"/>
    </w:rPr>
  </w:style>
  <w:style w:type="character" w:customStyle="1" w:styleId="QuoteChar">
    <w:name w:val="Quote Char"/>
    <w:basedOn w:val="DefaultParagraphFont"/>
    <w:link w:val="Quote"/>
    <w:uiPriority w:val="29"/>
    <w:rsid w:val="00CB632D"/>
    <w:rPr>
      <w:i/>
      <w:iCs/>
      <w:color w:val="404040" w:themeColor="text1" w:themeTint="BF"/>
    </w:rPr>
  </w:style>
  <w:style w:type="paragraph" w:styleId="ListParagraph">
    <w:name w:val="List Paragraph"/>
    <w:basedOn w:val="Normal"/>
    <w:uiPriority w:val="34"/>
    <w:qFormat/>
    <w:rsid w:val="00CB632D"/>
    <w:pPr>
      <w:ind w:left="720"/>
      <w:contextualSpacing/>
    </w:pPr>
  </w:style>
  <w:style w:type="character" w:styleId="IntenseEmphasis">
    <w:name w:val="Intense Emphasis"/>
    <w:basedOn w:val="DefaultParagraphFont"/>
    <w:uiPriority w:val="21"/>
    <w:qFormat/>
    <w:rsid w:val="00CB632D"/>
    <w:rPr>
      <w:i/>
      <w:iCs/>
      <w:color w:val="2F5496" w:themeColor="accent1" w:themeShade="BF"/>
    </w:rPr>
  </w:style>
  <w:style w:type="paragraph" w:styleId="IntenseQuote">
    <w:name w:val="Intense Quote"/>
    <w:basedOn w:val="Normal"/>
    <w:next w:val="Normal"/>
    <w:link w:val="IntenseQuoteChar"/>
    <w:uiPriority w:val="30"/>
    <w:qFormat/>
    <w:rsid w:val="00CB63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632D"/>
    <w:rPr>
      <w:i/>
      <w:iCs/>
      <w:color w:val="2F5496" w:themeColor="accent1" w:themeShade="BF"/>
    </w:rPr>
  </w:style>
  <w:style w:type="character" w:styleId="IntenseReference">
    <w:name w:val="Intense Reference"/>
    <w:basedOn w:val="DefaultParagraphFont"/>
    <w:uiPriority w:val="32"/>
    <w:qFormat/>
    <w:rsid w:val="00CB63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65032">
      <w:bodyDiv w:val="1"/>
      <w:marLeft w:val="0"/>
      <w:marRight w:val="0"/>
      <w:marTop w:val="0"/>
      <w:marBottom w:val="0"/>
      <w:divBdr>
        <w:top w:val="none" w:sz="0" w:space="0" w:color="auto"/>
        <w:left w:val="none" w:sz="0" w:space="0" w:color="auto"/>
        <w:bottom w:val="none" w:sz="0" w:space="0" w:color="auto"/>
        <w:right w:val="none" w:sz="0" w:space="0" w:color="auto"/>
      </w:divBdr>
    </w:div>
    <w:div w:id="113410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1002</Words>
  <Characters>5714</Characters>
  <Application>Microsoft Office Word</Application>
  <DocSecurity>0</DocSecurity>
  <Lines>47</Lines>
  <Paragraphs>13</Paragraphs>
  <ScaleCrop>false</ScaleCrop>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2025-02-28T20:23:00Z</dcterms:created>
  <dcterms:modified xsi:type="dcterms:W3CDTF">2025-02-28T20:30:00Z</dcterms:modified>
</cp:coreProperties>
</file>