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535C" w14:textId="77777777" w:rsidR="00A36B25" w:rsidRPr="00A36B25" w:rsidRDefault="00A36B25" w:rsidP="00A36B25">
      <w:pPr>
        <w:rPr>
          <w:rFonts w:ascii="Times New Roman" w:hAnsi="Times New Roman" w:cs="Times New Roman"/>
          <w:sz w:val="36"/>
          <w:szCs w:val="36"/>
        </w:rPr>
      </w:pPr>
      <w:r w:rsidRPr="00A36B25">
        <w:rPr>
          <w:rFonts w:ascii="Times New Roman" w:hAnsi="Times New Roman" w:cs="Times New Roman"/>
          <w:b/>
          <w:bCs/>
          <w:sz w:val="36"/>
          <w:szCs w:val="36"/>
        </w:rPr>
        <w:t>Southern Rhône: The Heart of Grenache-Dominant Blends</w:t>
      </w:r>
    </w:p>
    <w:p w14:paraId="6944F51E"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0A044640">
          <v:rect id="_x0000_i1025" style="width:0;height:1.5pt" o:hralign="center" o:hrstd="t" o:hr="t" fillcolor="#a0a0a0" stroked="f"/>
        </w:pict>
      </w:r>
    </w:p>
    <w:p w14:paraId="157C741D"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1. Region Overview</w:t>
      </w:r>
    </w:p>
    <w:p w14:paraId="627F4BCF" w14:textId="77777777" w:rsidR="00A36B25" w:rsidRPr="00A36B25" w:rsidRDefault="00A36B25" w:rsidP="00A36B25">
      <w:pPr>
        <w:rPr>
          <w:rFonts w:ascii="Times New Roman" w:hAnsi="Times New Roman" w:cs="Times New Roman"/>
          <w:sz w:val="36"/>
          <w:szCs w:val="36"/>
        </w:rPr>
      </w:pPr>
      <w:r w:rsidRPr="00A36B25">
        <w:rPr>
          <w:rFonts w:ascii="Times New Roman" w:hAnsi="Times New Roman" w:cs="Times New Roman"/>
          <w:sz w:val="36"/>
          <w:szCs w:val="36"/>
        </w:rPr>
        <w:t xml:space="preserve">The Southern Rhône, stretching from </w:t>
      </w:r>
      <w:proofErr w:type="spellStart"/>
      <w:r w:rsidRPr="00A36B25">
        <w:rPr>
          <w:rFonts w:ascii="Times New Roman" w:hAnsi="Times New Roman" w:cs="Times New Roman"/>
          <w:sz w:val="36"/>
          <w:szCs w:val="36"/>
        </w:rPr>
        <w:t>Montélimar</w:t>
      </w:r>
      <w:proofErr w:type="spellEnd"/>
      <w:r w:rsidRPr="00A36B25">
        <w:rPr>
          <w:rFonts w:ascii="Times New Roman" w:hAnsi="Times New Roman" w:cs="Times New Roman"/>
          <w:sz w:val="36"/>
          <w:szCs w:val="36"/>
        </w:rPr>
        <w:t xml:space="preserve"> to Avignon, is known for its warm Mediterranean climate, diverse soils, and complex blended wines. Unlike the Northern Rhône, which primarily features Syrah, the Southern Rhône relies on Grenache as the backbone of its red blends, supported by Syrah, Mourvèdre, and other varieties. The region benefits from the mistral wind, which helps moderate temperatures and reduce disease pressure, ensuring healthy vineyards and concentrated fruit flavors.</w:t>
      </w:r>
    </w:p>
    <w:p w14:paraId="488C24C8"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6107A9AA">
          <v:rect id="_x0000_i1026" style="width:0;height:1.5pt" o:hralign="center" o:hrstd="t" o:hr="t" fillcolor="#a0a0a0" stroked="f"/>
        </w:pict>
      </w:r>
    </w:p>
    <w:p w14:paraId="436BEBAA"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2. Key Grape Varieties</w:t>
      </w:r>
    </w:p>
    <w:p w14:paraId="1E3CBEE3"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Primary Red Varieties:</w:t>
      </w:r>
    </w:p>
    <w:p w14:paraId="1B73D40C" w14:textId="77777777" w:rsidR="00A36B25" w:rsidRPr="00A36B25" w:rsidRDefault="00A36B25" w:rsidP="00A36B25">
      <w:pPr>
        <w:numPr>
          <w:ilvl w:val="0"/>
          <w:numId w:val="1"/>
        </w:numPr>
        <w:rPr>
          <w:rFonts w:ascii="Times New Roman" w:hAnsi="Times New Roman" w:cs="Times New Roman"/>
          <w:sz w:val="36"/>
          <w:szCs w:val="36"/>
        </w:rPr>
      </w:pPr>
      <w:r w:rsidRPr="00A36B25">
        <w:rPr>
          <w:rFonts w:ascii="Times New Roman" w:hAnsi="Times New Roman" w:cs="Times New Roman"/>
          <w:b/>
          <w:bCs/>
          <w:sz w:val="36"/>
          <w:szCs w:val="36"/>
        </w:rPr>
        <w:t>Grenache:</w:t>
      </w:r>
      <w:r w:rsidRPr="00A36B25">
        <w:rPr>
          <w:rFonts w:ascii="Times New Roman" w:hAnsi="Times New Roman" w:cs="Times New Roman"/>
          <w:sz w:val="36"/>
          <w:szCs w:val="36"/>
        </w:rPr>
        <w:t xml:space="preserve"> The dominant grape, providing ripe red fruit flavors, body, and warmth.</w:t>
      </w:r>
    </w:p>
    <w:p w14:paraId="459A9212" w14:textId="77777777" w:rsidR="00A36B25" w:rsidRPr="00A36B25" w:rsidRDefault="00A36B25" w:rsidP="00A36B25">
      <w:pPr>
        <w:numPr>
          <w:ilvl w:val="0"/>
          <w:numId w:val="1"/>
        </w:numPr>
        <w:rPr>
          <w:rFonts w:ascii="Times New Roman" w:hAnsi="Times New Roman" w:cs="Times New Roman"/>
          <w:sz w:val="36"/>
          <w:szCs w:val="36"/>
        </w:rPr>
      </w:pPr>
      <w:r w:rsidRPr="00A36B25">
        <w:rPr>
          <w:rFonts w:ascii="Times New Roman" w:hAnsi="Times New Roman" w:cs="Times New Roman"/>
          <w:b/>
          <w:bCs/>
          <w:sz w:val="36"/>
          <w:szCs w:val="36"/>
        </w:rPr>
        <w:t>Syrah:</w:t>
      </w:r>
      <w:r w:rsidRPr="00A36B25">
        <w:rPr>
          <w:rFonts w:ascii="Times New Roman" w:hAnsi="Times New Roman" w:cs="Times New Roman"/>
          <w:sz w:val="36"/>
          <w:szCs w:val="36"/>
        </w:rPr>
        <w:t xml:space="preserve"> Adds structure, color, and spice.</w:t>
      </w:r>
    </w:p>
    <w:p w14:paraId="55E2A1D7" w14:textId="77777777" w:rsidR="00A36B25" w:rsidRPr="00A36B25" w:rsidRDefault="00A36B25" w:rsidP="00A36B25">
      <w:pPr>
        <w:numPr>
          <w:ilvl w:val="0"/>
          <w:numId w:val="1"/>
        </w:numPr>
        <w:rPr>
          <w:rFonts w:ascii="Times New Roman" w:hAnsi="Times New Roman" w:cs="Times New Roman"/>
          <w:sz w:val="36"/>
          <w:szCs w:val="36"/>
        </w:rPr>
      </w:pPr>
      <w:r w:rsidRPr="00A36B25">
        <w:rPr>
          <w:rFonts w:ascii="Times New Roman" w:hAnsi="Times New Roman" w:cs="Times New Roman"/>
          <w:b/>
          <w:bCs/>
          <w:sz w:val="36"/>
          <w:szCs w:val="36"/>
        </w:rPr>
        <w:t>Mourvèdre:</w:t>
      </w:r>
      <w:r w:rsidRPr="00A36B25">
        <w:rPr>
          <w:rFonts w:ascii="Times New Roman" w:hAnsi="Times New Roman" w:cs="Times New Roman"/>
          <w:sz w:val="36"/>
          <w:szCs w:val="36"/>
        </w:rPr>
        <w:t xml:space="preserve"> Contributes depth, tannin, and dark fruit notes.</w:t>
      </w:r>
    </w:p>
    <w:p w14:paraId="7267A51F" w14:textId="77777777" w:rsidR="00A36B25" w:rsidRPr="00A36B25" w:rsidRDefault="00A36B25" w:rsidP="00A36B25">
      <w:pPr>
        <w:numPr>
          <w:ilvl w:val="0"/>
          <w:numId w:val="1"/>
        </w:numPr>
        <w:rPr>
          <w:rFonts w:ascii="Times New Roman" w:hAnsi="Times New Roman" w:cs="Times New Roman"/>
          <w:sz w:val="36"/>
          <w:szCs w:val="36"/>
        </w:rPr>
      </w:pPr>
      <w:r w:rsidRPr="00A36B25">
        <w:rPr>
          <w:rFonts w:ascii="Times New Roman" w:hAnsi="Times New Roman" w:cs="Times New Roman"/>
          <w:b/>
          <w:bCs/>
          <w:sz w:val="36"/>
          <w:szCs w:val="36"/>
        </w:rPr>
        <w:t>Cinsault:</w:t>
      </w:r>
      <w:r w:rsidRPr="00A36B25">
        <w:rPr>
          <w:rFonts w:ascii="Times New Roman" w:hAnsi="Times New Roman" w:cs="Times New Roman"/>
          <w:sz w:val="36"/>
          <w:szCs w:val="36"/>
        </w:rPr>
        <w:t xml:space="preserve"> Often used for rosés and lighter red blends.</w:t>
      </w:r>
    </w:p>
    <w:p w14:paraId="0D36854F" w14:textId="77777777" w:rsidR="00A36B25" w:rsidRPr="00A36B25" w:rsidRDefault="00A36B25" w:rsidP="00A36B25">
      <w:pPr>
        <w:numPr>
          <w:ilvl w:val="0"/>
          <w:numId w:val="1"/>
        </w:numPr>
        <w:rPr>
          <w:rFonts w:ascii="Times New Roman" w:hAnsi="Times New Roman" w:cs="Times New Roman"/>
          <w:sz w:val="36"/>
          <w:szCs w:val="36"/>
        </w:rPr>
      </w:pPr>
      <w:r w:rsidRPr="00A36B25">
        <w:rPr>
          <w:rFonts w:ascii="Times New Roman" w:hAnsi="Times New Roman" w:cs="Times New Roman"/>
          <w:b/>
          <w:bCs/>
          <w:sz w:val="36"/>
          <w:szCs w:val="36"/>
        </w:rPr>
        <w:t>Carignan:</w:t>
      </w:r>
      <w:r w:rsidRPr="00A36B25">
        <w:rPr>
          <w:rFonts w:ascii="Times New Roman" w:hAnsi="Times New Roman" w:cs="Times New Roman"/>
          <w:sz w:val="36"/>
          <w:szCs w:val="36"/>
        </w:rPr>
        <w:t xml:space="preserve"> Adds acidity and rusticity to some blends.</w:t>
      </w:r>
    </w:p>
    <w:p w14:paraId="7FA4E2AA"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Primary White Varieties:</w:t>
      </w:r>
    </w:p>
    <w:p w14:paraId="73989216" w14:textId="77777777" w:rsidR="00A36B25" w:rsidRPr="00A36B25" w:rsidRDefault="00A36B25" w:rsidP="00A36B25">
      <w:pPr>
        <w:numPr>
          <w:ilvl w:val="0"/>
          <w:numId w:val="2"/>
        </w:numPr>
        <w:rPr>
          <w:rFonts w:ascii="Times New Roman" w:hAnsi="Times New Roman" w:cs="Times New Roman"/>
          <w:sz w:val="36"/>
          <w:szCs w:val="36"/>
        </w:rPr>
      </w:pPr>
      <w:r w:rsidRPr="00A36B25">
        <w:rPr>
          <w:rFonts w:ascii="Times New Roman" w:hAnsi="Times New Roman" w:cs="Times New Roman"/>
          <w:b/>
          <w:bCs/>
          <w:sz w:val="36"/>
          <w:szCs w:val="36"/>
        </w:rPr>
        <w:lastRenderedPageBreak/>
        <w:t>Grenache Blanc:</w:t>
      </w:r>
      <w:r w:rsidRPr="00A36B25">
        <w:rPr>
          <w:rFonts w:ascii="Times New Roman" w:hAnsi="Times New Roman" w:cs="Times New Roman"/>
          <w:sz w:val="36"/>
          <w:szCs w:val="36"/>
        </w:rPr>
        <w:t xml:space="preserve"> Offers body and ripe fruit flavors.</w:t>
      </w:r>
    </w:p>
    <w:p w14:paraId="3F29396C" w14:textId="77777777" w:rsidR="00A36B25" w:rsidRPr="00A36B25" w:rsidRDefault="00A36B25" w:rsidP="00A36B25">
      <w:pPr>
        <w:numPr>
          <w:ilvl w:val="0"/>
          <w:numId w:val="2"/>
        </w:numPr>
        <w:rPr>
          <w:rFonts w:ascii="Times New Roman" w:hAnsi="Times New Roman" w:cs="Times New Roman"/>
          <w:sz w:val="36"/>
          <w:szCs w:val="36"/>
        </w:rPr>
      </w:pPr>
      <w:r w:rsidRPr="00A36B25">
        <w:rPr>
          <w:rFonts w:ascii="Times New Roman" w:hAnsi="Times New Roman" w:cs="Times New Roman"/>
          <w:b/>
          <w:bCs/>
          <w:sz w:val="36"/>
          <w:szCs w:val="36"/>
        </w:rPr>
        <w:t>Clairette:</w:t>
      </w:r>
      <w:r w:rsidRPr="00A36B25">
        <w:rPr>
          <w:rFonts w:ascii="Times New Roman" w:hAnsi="Times New Roman" w:cs="Times New Roman"/>
          <w:sz w:val="36"/>
          <w:szCs w:val="36"/>
        </w:rPr>
        <w:t xml:space="preserve"> Contributes freshness and floral aromas.</w:t>
      </w:r>
    </w:p>
    <w:p w14:paraId="2B8CBF93" w14:textId="77777777" w:rsidR="00A36B25" w:rsidRPr="00A36B25" w:rsidRDefault="00A36B25" w:rsidP="00A36B25">
      <w:pPr>
        <w:numPr>
          <w:ilvl w:val="0"/>
          <w:numId w:val="2"/>
        </w:numPr>
        <w:rPr>
          <w:rFonts w:ascii="Times New Roman" w:hAnsi="Times New Roman" w:cs="Times New Roman"/>
          <w:sz w:val="36"/>
          <w:szCs w:val="36"/>
        </w:rPr>
      </w:pPr>
      <w:proofErr w:type="spellStart"/>
      <w:r w:rsidRPr="00A36B25">
        <w:rPr>
          <w:rFonts w:ascii="Times New Roman" w:hAnsi="Times New Roman" w:cs="Times New Roman"/>
          <w:b/>
          <w:bCs/>
          <w:sz w:val="36"/>
          <w:szCs w:val="36"/>
        </w:rPr>
        <w:t>Bourboulenc</w:t>
      </w:r>
      <w:proofErr w:type="spellEnd"/>
      <w:r w:rsidRPr="00A36B25">
        <w:rPr>
          <w:rFonts w:ascii="Times New Roman" w:hAnsi="Times New Roman" w:cs="Times New Roman"/>
          <w:b/>
          <w:bCs/>
          <w:sz w:val="36"/>
          <w:szCs w:val="36"/>
        </w:rPr>
        <w:t>:</w:t>
      </w:r>
      <w:r w:rsidRPr="00A36B25">
        <w:rPr>
          <w:rFonts w:ascii="Times New Roman" w:hAnsi="Times New Roman" w:cs="Times New Roman"/>
          <w:sz w:val="36"/>
          <w:szCs w:val="36"/>
        </w:rPr>
        <w:t xml:space="preserve"> Known for its bright acidity.</w:t>
      </w:r>
    </w:p>
    <w:p w14:paraId="519E2DFD" w14:textId="77777777" w:rsidR="00A36B25" w:rsidRPr="00A36B25" w:rsidRDefault="00A36B25" w:rsidP="00A36B25">
      <w:pPr>
        <w:numPr>
          <w:ilvl w:val="0"/>
          <w:numId w:val="2"/>
        </w:numPr>
        <w:rPr>
          <w:rFonts w:ascii="Times New Roman" w:hAnsi="Times New Roman" w:cs="Times New Roman"/>
          <w:sz w:val="36"/>
          <w:szCs w:val="36"/>
        </w:rPr>
      </w:pPr>
      <w:r w:rsidRPr="00A36B25">
        <w:rPr>
          <w:rFonts w:ascii="Times New Roman" w:hAnsi="Times New Roman" w:cs="Times New Roman"/>
          <w:b/>
          <w:bCs/>
          <w:sz w:val="36"/>
          <w:szCs w:val="36"/>
        </w:rPr>
        <w:t>Viognier:</w:t>
      </w:r>
      <w:r w:rsidRPr="00A36B25">
        <w:rPr>
          <w:rFonts w:ascii="Times New Roman" w:hAnsi="Times New Roman" w:cs="Times New Roman"/>
          <w:sz w:val="36"/>
          <w:szCs w:val="36"/>
        </w:rPr>
        <w:t xml:space="preserve"> Adds aromatic complexity.</w:t>
      </w:r>
    </w:p>
    <w:p w14:paraId="3C57169B" w14:textId="77777777" w:rsidR="00A36B25" w:rsidRPr="00A36B25" w:rsidRDefault="00A36B25" w:rsidP="00A36B25">
      <w:pPr>
        <w:numPr>
          <w:ilvl w:val="0"/>
          <w:numId w:val="2"/>
        </w:numPr>
        <w:rPr>
          <w:rFonts w:ascii="Times New Roman" w:hAnsi="Times New Roman" w:cs="Times New Roman"/>
          <w:sz w:val="36"/>
          <w:szCs w:val="36"/>
        </w:rPr>
      </w:pPr>
      <w:r w:rsidRPr="00A36B25">
        <w:rPr>
          <w:rFonts w:ascii="Times New Roman" w:hAnsi="Times New Roman" w:cs="Times New Roman"/>
          <w:b/>
          <w:bCs/>
          <w:sz w:val="36"/>
          <w:szCs w:val="36"/>
        </w:rPr>
        <w:t>Roussanne &amp; Marsanne:</w:t>
      </w:r>
      <w:r w:rsidRPr="00A36B25">
        <w:rPr>
          <w:rFonts w:ascii="Times New Roman" w:hAnsi="Times New Roman" w:cs="Times New Roman"/>
          <w:sz w:val="36"/>
          <w:szCs w:val="36"/>
        </w:rPr>
        <w:t xml:space="preserve"> Provide richness and age-worthiness.</w:t>
      </w:r>
    </w:p>
    <w:p w14:paraId="740B0E06"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7E04C33C">
          <v:rect id="_x0000_i1027" style="width:0;height:1.5pt" o:hralign="center" o:hrstd="t" o:hr="t" fillcolor="#a0a0a0" stroked="f"/>
        </w:pict>
      </w:r>
    </w:p>
    <w:p w14:paraId="6725F496"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3. Wine Classification System</w:t>
      </w:r>
    </w:p>
    <w:p w14:paraId="36251ACD" w14:textId="77777777" w:rsidR="00A36B25" w:rsidRPr="00A36B25" w:rsidRDefault="00A36B25" w:rsidP="00A36B25">
      <w:pPr>
        <w:rPr>
          <w:rFonts w:ascii="Times New Roman" w:hAnsi="Times New Roman" w:cs="Times New Roman"/>
          <w:sz w:val="36"/>
          <w:szCs w:val="36"/>
        </w:rPr>
      </w:pPr>
      <w:r w:rsidRPr="00A36B25">
        <w:rPr>
          <w:rFonts w:ascii="Times New Roman" w:hAnsi="Times New Roman" w:cs="Times New Roman"/>
          <w:sz w:val="36"/>
          <w:szCs w:val="36"/>
        </w:rPr>
        <w:t>The Southern Rhône follows a structured classification system:</w:t>
      </w:r>
    </w:p>
    <w:p w14:paraId="4881EB10" w14:textId="77777777" w:rsidR="00A36B25" w:rsidRPr="00A36B25" w:rsidRDefault="00A36B25" w:rsidP="00A36B25">
      <w:pPr>
        <w:numPr>
          <w:ilvl w:val="0"/>
          <w:numId w:val="3"/>
        </w:numPr>
        <w:rPr>
          <w:rFonts w:ascii="Times New Roman" w:hAnsi="Times New Roman" w:cs="Times New Roman"/>
          <w:sz w:val="36"/>
          <w:szCs w:val="36"/>
        </w:rPr>
      </w:pPr>
      <w:proofErr w:type="spellStart"/>
      <w:r w:rsidRPr="00A36B25">
        <w:rPr>
          <w:rFonts w:ascii="Times New Roman" w:hAnsi="Times New Roman" w:cs="Times New Roman"/>
          <w:b/>
          <w:bCs/>
          <w:sz w:val="36"/>
          <w:szCs w:val="36"/>
        </w:rPr>
        <w:t>Côtes</w:t>
      </w:r>
      <w:proofErr w:type="spellEnd"/>
      <w:r w:rsidRPr="00A36B25">
        <w:rPr>
          <w:rFonts w:ascii="Times New Roman" w:hAnsi="Times New Roman" w:cs="Times New Roman"/>
          <w:b/>
          <w:bCs/>
          <w:sz w:val="36"/>
          <w:szCs w:val="36"/>
        </w:rPr>
        <w:t xml:space="preserve"> du Rhône AOP:</w:t>
      </w:r>
      <w:r w:rsidRPr="00A36B25">
        <w:rPr>
          <w:rFonts w:ascii="Times New Roman" w:hAnsi="Times New Roman" w:cs="Times New Roman"/>
          <w:sz w:val="36"/>
          <w:szCs w:val="36"/>
        </w:rPr>
        <w:t xml:space="preserve"> The broadest designation, covering wines from across the region.</w:t>
      </w:r>
    </w:p>
    <w:p w14:paraId="3B238E51" w14:textId="77777777" w:rsidR="00A36B25" w:rsidRPr="00A36B25" w:rsidRDefault="00A36B25" w:rsidP="00A36B25">
      <w:pPr>
        <w:numPr>
          <w:ilvl w:val="0"/>
          <w:numId w:val="3"/>
        </w:numPr>
        <w:rPr>
          <w:rFonts w:ascii="Times New Roman" w:hAnsi="Times New Roman" w:cs="Times New Roman"/>
          <w:sz w:val="36"/>
          <w:szCs w:val="36"/>
        </w:rPr>
      </w:pPr>
      <w:proofErr w:type="spellStart"/>
      <w:r w:rsidRPr="00A36B25">
        <w:rPr>
          <w:rFonts w:ascii="Times New Roman" w:hAnsi="Times New Roman" w:cs="Times New Roman"/>
          <w:b/>
          <w:bCs/>
          <w:sz w:val="36"/>
          <w:szCs w:val="36"/>
        </w:rPr>
        <w:t>Côtes</w:t>
      </w:r>
      <w:proofErr w:type="spellEnd"/>
      <w:r w:rsidRPr="00A36B25">
        <w:rPr>
          <w:rFonts w:ascii="Times New Roman" w:hAnsi="Times New Roman" w:cs="Times New Roman"/>
          <w:b/>
          <w:bCs/>
          <w:sz w:val="36"/>
          <w:szCs w:val="36"/>
        </w:rPr>
        <w:t xml:space="preserve"> du Rhône Villages AOP:</w:t>
      </w:r>
      <w:r w:rsidRPr="00A36B25">
        <w:rPr>
          <w:rFonts w:ascii="Times New Roman" w:hAnsi="Times New Roman" w:cs="Times New Roman"/>
          <w:sz w:val="36"/>
          <w:szCs w:val="36"/>
        </w:rPr>
        <w:t xml:space="preserve"> Higher-quality wines from select villages with stricter production standards.</w:t>
      </w:r>
    </w:p>
    <w:p w14:paraId="5E179A88" w14:textId="77777777" w:rsidR="00A36B25" w:rsidRPr="00A36B25" w:rsidRDefault="00A36B25" w:rsidP="00A36B25">
      <w:pPr>
        <w:numPr>
          <w:ilvl w:val="0"/>
          <w:numId w:val="3"/>
        </w:numPr>
        <w:rPr>
          <w:rFonts w:ascii="Times New Roman" w:hAnsi="Times New Roman" w:cs="Times New Roman"/>
          <w:sz w:val="36"/>
          <w:szCs w:val="36"/>
        </w:rPr>
      </w:pPr>
      <w:r w:rsidRPr="00A36B25">
        <w:rPr>
          <w:rFonts w:ascii="Times New Roman" w:hAnsi="Times New Roman" w:cs="Times New Roman"/>
          <w:b/>
          <w:bCs/>
          <w:sz w:val="36"/>
          <w:szCs w:val="36"/>
        </w:rPr>
        <w:t>Cru AOPs:</w:t>
      </w:r>
      <w:r w:rsidRPr="00A36B25">
        <w:rPr>
          <w:rFonts w:ascii="Times New Roman" w:hAnsi="Times New Roman" w:cs="Times New Roman"/>
          <w:sz w:val="36"/>
          <w:szCs w:val="36"/>
        </w:rPr>
        <w:t xml:space="preserve"> The top classification, covering prestigious individual appellations.</w:t>
      </w:r>
    </w:p>
    <w:p w14:paraId="4A903CD4"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Notable Crus</w:t>
      </w:r>
    </w:p>
    <w:p w14:paraId="1A7A80A9" w14:textId="77777777" w:rsidR="00A36B25" w:rsidRPr="00A36B25" w:rsidRDefault="00A36B25" w:rsidP="00A36B25">
      <w:pPr>
        <w:numPr>
          <w:ilvl w:val="0"/>
          <w:numId w:val="4"/>
        </w:numPr>
        <w:rPr>
          <w:rFonts w:ascii="Times New Roman" w:hAnsi="Times New Roman" w:cs="Times New Roman"/>
          <w:sz w:val="36"/>
          <w:szCs w:val="36"/>
        </w:rPr>
      </w:pPr>
      <w:r w:rsidRPr="00A36B25">
        <w:rPr>
          <w:rFonts w:ascii="Times New Roman" w:hAnsi="Times New Roman" w:cs="Times New Roman"/>
          <w:b/>
          <w:bCs/>
          <w:sz w:val="36"/>
          <w:szCs w:val="36"/>
        </w:rPr>
        <w:t>Châteauneuf-du-Pape AOP:</w:t>
      </w:r>
      <w:r w:rsidRPr="00A36B25">
        <w:rPr>
          <w:rFonts w:ascii="Times New Roman" w:hAnsi="Times New Roman" w:cs="Times New Roman"/>
          <w:sz w:val="36"/>
          <w:szCs w:val="36"/>
        </w:rPr>
        <w:t xml:space="preserve"> The most famous appellation, known for powerful Grenache-based blends.</w:t>
      </w:r>
    </w:p>
    <w:p w14:paraId="68A69F98" w14:textId="77777777" w:rsidR="00A36B25" w:rsidRPr="00A36B25" w:rsidRDefault="00A36B25" w:rsidP="00A36B25">
      <w:pPr>
        <w:numPr>
          <w:ilvl w:val="0"/>
          <w:numId w:val="4"/>
        </w:numPr>
        <w:rPr>
          <w:rFonts w:ascii="Times New Roman" w:hAnsi="Times New Roman" w:cs="Times New Roman"/>
          <w:sz w:val="36"/>
          <w:szCs w:val="36"/>
        </w:rPr>
      </w:pPr>
      <w:proofErr w:type="spellStart"/>
      <w:r w:rsidRPr="00A36B25">
        <w:rPr>
          <w:rFonts w:ascii="Times New Roman" w:hAnsi="Times New Roman" w:cs="Times New Roman"/>
          <w:b/>
          <w:bCs/>
          <w:sz w:val="36"/>
          <w:szCs w:val="36"/>
        </w:rPr>
        <w:t>Gigondas</w:t>
      </w:r>
      <w:proofErr w:type="spellEnd"/>
      <w:r w:rsidRPr="00A36B25">
        <w:rPr>
          <w:rFonts w:ascii="Times New Roman" w:hAnsi="Times New Roman" w:cs="Times New Roman"/>
          <w:b/>
          <w:bCs/>
          <w:sz w:val="36"/>
          <w:szCs w:val="36"/>
        </w:rPr>
        <w:t xml:space="preserve"> AOP:</w:t>
      </w:r>
      <w:r w:rsidRPr="00A36B25">
        <w:rPr>
          <w:rFonts w:ascii="Times New Roman" w:hAnsi="Times New Roman" w:cs="Times New Roman"/>
          <w:sz w:val="36"/>
          <w:szCs w:val="36"/>
        </w:rPr>
        <w:t xml:space="preserve"> Produces robust reds often compared to Châteauneuf-du-Pape.</w:t>
      </w:r>
    </w:p>
    <w:p w14:paraId="5B458001" w14:textId="77777777" w:rsidR="00A36B25" w:rsidRPr="00A36B25" w:rsidRDefault="00A36B25" w:rsidP="00A36B25">
      <w:pPr>
        <w:numPr>
          <w:ilvl w:val="0"/>
          <w:numId w:val="4"/>
        </w:numPr>
        <w:rPr>
          <w:rFonts w:ascii="Times New Roman" w:hAnsi="Times New Roman" w:cs="Times New Roman"/>
          <w:sz w:val="36"/>
          <w:szCs w:val="36"/>
        </w:rPr>
      </w:pPr>
      <w:proofErr w:type="spellStart"/>
      <w:r w:rsidRPr="00A36B25">
        <w:rPr>
          <w:rFonts w:ascii="Times New Roman" w:hAnsi="Times New Roman" w:cs="Times New Roman"/>
          <w:b/>
          <w:bCs/>
          <w:sz w:val="36"/>
          <w:szCs w:val="36"/>
        </w:rPr>
        <w:t>Vacqueyras</w:t>
      </w:r>
      <w:proofErr w:type="spellEnd"/>
      <w:r w:rsidRPr="00A36B25">
        <w:rPr>
          <w:rFonts w:ascii="Times New Roman" w:hAnsi="Times New Roman" w:cs="Times New Roman"/>
          <w:b/>
          <w:bCs/>
          <w:sz w:val="36"/>
          <w:szCs w:val="36"/>
        </w:rPr>
        <w:t xml:space="preserve"> AOP:</w:t>
      </w:r>
      <w:r w:rsidRPr="00A36B25">
        <w:rPr>
          <w:rFonts w:ascii="Times New Roman" w:hAnsi="Times New Roman" w:cs="Times New Roman"/>
          <w:sz w:val="36"/>
          <w:szCs w:val="36"/>
        </w:rPr>
        <w:t xml:space="preserve"> Offers structured, full-bodied reds.</w:t>
      </w:r>
    </w:p>
    <w:p w14:paraId="144C94E3" w14:textId="77777777" w:rsidR="00A36B25" w:rsidRPr="00A36B25" w:rsidRDefault="00A36B25" w:rsidP="00A36B25">
      <w:pPr>
        <w:numPr>
          <w:ilvl w:val="0"/>
          <w:numId w:val="4"/>
        </w:numPr>
        <w:rPr>
          <w:rFonts w:ascii="Times New Roman" w:hAnsi="Times New Roman" w:cs="Times New Roman"/>
          <w:sz w:val="36"/>
          <w:szCs w:val="36"/>
        </w:rPr>
      </w:pPr>
      <w:r w:rsidRPr="00A36B25">
        <w:rPr>
          <w:rFonts w:ascii="Times New Roman" w:hAnsi="Times New Roman" w:cs="Times New Roman"/>
          <w:b/>
          <w:bCs/>
          <w:sz w:val="36"/>
          <w:szCs w:val="36"/>
        </w:rPr>
        <w:lastRenderedPageBreak/>
        <w:t>Tavel AOP:</w:t>
      </w:r>
      <w:r w:rsidRPr="00A36B25">
        <w:rPr>
          <w:rFonts w:ascii="Times New Roman" w:hAnsi="Times New Roman" w:cs="Times New Roman"/>
          <w:sz w:val="36"/>
          <w:szCs w:val="36"/>
        </w:rPr>
        <w:t xml:space="preserve"> A rosé-only appellation producing deeply colored, dry wines.</w:t>
      </w:r>
    </w:p>
    <w:p w14:paraId="58F878DE" w14:textId="77777777" w:rsidR="00A36B25" w:rsidRPr="00A36B25" w:rsidRDefault="00A36B25" w:rsidP="00A36B25">
      <w:pPr>
        <w:numPr>
          <w:ilvl w:val="0"/>
          <w:numId w:val="4"/>
        </w:numPr>
        <w:rPr>
          <w:rFonts w:ascii="Times New Roman" w:hAnsi="Times New Roman" w:cs="Times New Roman"/>
          <w:sz w:val="36"/>
          <w:szCs w:val="36"/>
        </w:rPr>
      </w:pPr>
      <w:proofErr w:type="spellStart"/>
      <w:r w:rsidRPr="00A36B25">
        <w:rPr>
          <w:rFonts w:ascii="Times New Roman" w:hAnsi="Times New Roman" w:cs="Times New Roman"/>
          <w:b/>
          <w:bCs/>
          <w:sz w:val="36"/>
          <w:szCs w:val="36"/>
        </w:rPr>
        <w:t>Lirac</w:t>
      </w:r>
      <w:proofErr w:type="spellEnd"/>
      <w:r w:rsidRPr="00A36B25">
        <w:rPr>
          <w:rFonts w:ascii="Times New Roman" w:hAnsi="Times New Roman" w:cs="Times New Roman"/>
          <w:b/>
          <w:bCs/>
          <w:sz w:val="36"/>
          <w:szCs w:val="36"/>
        </w:rPr>
        <w:t xml:space="preserve"> AOP:</w:t>
      </w:r>
      <w:r w:rsidRPr="00A36B25">
        <w:rPr>
          <w:rFonts w:ascii="Times New Roman" w:hAnsi="Times New Roman" w:cs="Times New Roman"/>
          <w:sz w:val="36"/>
          <w:szCs w:val="36"/>
        </w:rPr>
        <w:t xml:space="preserve"> Known for both reds and rosés with depth and structure.</w:t>
      </w:r>
    </w:p>
    <w:p w14:paraId="4F41C386" w14:textId="77777777" w:rsidR="00A36B25" w:rsidRPr="00A36B25" w:rsidRDefault="00A36B25" w:rsidP="00A36B25">
      <w:pPr>
        <w:numPr>
          <w:ilvl w:val="0"/>
          <w:numId w:val="4"/>
        </w:numPr>
        <w:rPr>
          <w:rFonts w:ascii="Times New Roman" w:hAnsi="Times New Roman" w:cs="Times New Roman"/>
          <w:sz w:val="36"/>
          <w:szCs w:val="36"/>
        </w:rPr>
      </w:pPr>
      <w:proofErr w:type="spellStart"/>
      <w:r w:rsidRPr="00A36B25">
        <w:rPr>
          <w:rFonts w:ascii="Times New Roman" w:hAnsi="Times New Roman" w:cs="Times New Roman"/>
          <w:b/>
          <w:bCs/>
          <w:sz w:val="36"/>
          <w:szCs w:val="36"/>
        </w:rPr>
        <w:t>Rasteau</w:t>
      </w:r>
      <w:proofErr w:type="spellEnd"/>
      <w:r w:rsidRPr="00A36B25">
        <w:rPr>
          <w:rFonts w:ascii="Times New Roman" w:hAnsi="Times New Roman" w:cs="Times New Roman"/>
          <w:b/>
          <w:bCs/>
          <w:sz w:val="36"/>
          <w:szCs w:val="36"/>
        </w:rPr>
        <w:t xml:space="preserve"> AOP:</w:t>
      </w:r>
      <w:r w:rsidRPr="00A36B25">
        <w:rPr>
          <w:rFonts w:ascii="Times New Roman" w:hAnsi="Times New Roman" w:cs="Times New Roman"/>
          <w:sz w:val="36"/>
          <w:szCs w:val="36"/>
        </w:rPr>
        <w:t xml:space="preserve"> Specializes in rich, fortified wines and bold reds.</w:t>
      </w:r>
    </w:p>
    <w:p w14:paraId="28F6D495" w14:textId="77777777" w:rsidR="00A36B25" w:rsidRPr="00A36B25" w:rsidRDefault="00A36B25" w:rsidP="00A36B25">
      <w:pPr>
        <w:numPr>
          <w:ilvl w:val="0"/>
          <w:numId w:val="4"/>
        </w:numPr>
        <w:rPr>
          <w:rFonts w:ascii="Times New Roman" w:hAnsi="Times New Roman" w:cs="Times New Roman"/>
          <w:sz w:val="36"/>
          <w:szCs w:val="36"/>
        </w:rPr>
      </w:pPr>
      <w:proofErr w:type="spellStart"/>
      <w:r w:rsidRPr="00A36B25">
        <w:rPr>
          <w:rFonts w:ascii="Times New Roman" w:hAnsi="Times New Roman" w:cs="Times New Roman"/>
          <w:b/>
          <w:bCs/>
          <w:sz w:val="36"/>
          <w:szCs w:val="36"/>
        </w:rPr>
        <w:t>Beaumes</w:t>
      </w:r>
      <w:proofErr w:type="spellEnd"/>
      <w:r w:rsidRPr="00A36B25">
        <w:rPr>
          <w:rFonts w:ascii="Times New Roman" w:hAnsi="Times New Roman" w:cs="Times New Roman"/>
          <w:b/>
          <w:bCs/>
          <w:sz w:val="36"/>
          <w:szCs w:val="36"/>
        </w:rPr>
        <w:t>-de-Venise AOP:</w:t>
      </w:r>
      <w:r w:rsidRPr="00A36B25">
        <w:rPr>
          <w:rFonts w:ascii="Times New Roman" w:hAnsi="Times New Roman" w:cs="Times New Roman"/>
          <w:sz w:val="36"/>
          <w:szCs w:val="36"/>
        </w:rPr>
        <w:t xml:space="preserve"> Famous for its Muscat-based sweet wines.</w:t>
      </w:r>
    </w:p>
    <w:p w14:paraId="204616FF"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17C2C4E4">
          <v:rect id="_x0000_i1028" style="width:0;height:1.5pt" o:hralign="center" o:hrstd="t" o:hr="t" fillcolor="#a0a0a0" stroked="f"/>
        </w:pict>
      </w:r>
    </w:p>
    <w:p w14:paraId="3BECF753"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4. Notable Wine Styles</w:t>
      </w:r>
    </w:p>
    <w:p w14:paraId="0CD8F7F5"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Châteauneuf-du-Pape (Grenache-Dominant Blend)</w:t>
      </w:r>
    </w:p>
    <w:p w14:paraId="7AAD2C72" w14:textId="77777777" w:rsidR="00A36B25" w:rsidRPr="00A36B25" w:rsidRDefault="00A36B25" w:rsidP="00A36B25">
      <w:pPr>
        <w:numPr>
          <w:ilvl w:val="0"/>
          <w:numId w:val="5"/>
        </w:numPr>
        <w:rPr>
          <w:rFonts w:ascii="Times New Roman" w:hAnsi="Times New Roman" w:cs="Times New Roman"/>
          <w:sz w:val="36"/>
          <w:szCs w:val="36"/>
        </w:rPr>
      </w:pPr>
      <w:r w:rsidRPr="00A36B25">
        <w:rPr>
          <w:rFonts w:ascii="Times New Roman" w:hAnsi="Times New Roman" w:cs="Times New Roman"/>
          <w:b/>
          <w:bCs/>
          <w:sz w:val="36"/>
          <w:szCs w:val="36"/>
        </w:rPr>
        <w:t>Classification Level:</w:t>
      </w:r>
      <w:r w:rsidRPr="00A36B25">
        <w:rPr>
          <w:rFonts w:ascii="Times New Roman" w:hAnsi="Times New Roman" w:cs="Times New Roman"/>
          <w:sz w:val="36"/>
          <w:szCs w:val="36"/>
        </w:rPr>
        <w:t xml:space="preserve"> AOP</w:t>
      </w:r>
    </w:p>
    <w:p w14:paraId="608F0554" w14:textId="77777777" w:rsidR="00A36B25" w:rsidRPr="00A36B25" w:rsidRDefault="00A36B25" w:rsidP="00A36B25">
      <w:pPr>
        <w:numPr>
          <w:ilvl w:val="0"/>
          <w:numId w:val="5"/>
        </w:numPr>
        <w:rPr>
          <w:rFonts w:ascii="Times New Roman" w:hAnsi="Times New Roman" w:cs="Times New Roman"/>
          <w:sz w:val="36"/>
          <w:szCs w:val="36"/>
        </w:rPr>
      </w:pPr>
      <w:r w:rsidRPr="00A36B25">
        <w:rPr>
          <w:rFonts w:ascii="Times New Roman" w:hAnsi="Times New Roman" w:cs="Times New Roman"/>
          <w:b/>
          <w:bCs/>
          <w:sz w:val="36"/>
          <w:szCs w:val="36"/>
        </w:rPr>
        <w:t>Composition:</w:t>
      </w:r>
      <w:r w:rsidRPr="00A36B25">
        <w:rPr>
          <w:rFonts w:ascii="Times New Roman" w:hAnsi="Times New Roman" w:cs="Times New Roman"/>
          <w:sz w:val="36"/>
          <w:szCs w:val="36"/>
        </w:rPr>
        <w:t xml:space="preserve"> Grenache, Syrah, Mourvèdre, and up to 13 permitted varieties.</w:t>
      </w:r>
    </w:p>
    <w:p w14:paraId="69CC415A" w14:textId="77777777" w:rsidR="00A36B25" w:rsidRPr="00A36B25" w:rsidRDefault="00A36B25" w:rsidP="00A36B25">
      <w:pPr>
        <w:numPr>
          <w:ilvl w:val="0"/>
          <w:numId w:val="5"/>
        </w:numPr>
        <w:rPr>
          <w:rFonts w:ascii="Times New Roman" w:hAnsi="Times New Roman" w:cs="Times New Roman"/>
          <w:sz w:val="36"/>
          <w:szCs w:val="36"/>
        </w:rPr>
      </w:pPr>
      <w:r w:rsidRPr="00A36B25">
        <w:rPr>
          <w:rFonts w:ascii="Times New Roman" w:hAnsi="Times New Roman" w:cs="Times New Roman"/>
          <w:b/>
          <w:bCs/>
          <w:sz w:val="36"/>
          <w:szCs w:val="36"/>
        </w:rPr>
        <w:t>Production Method:</w:t>
      </w:r>
      <w:r w:rsidRPr="00A36B25">
        <w:rPr>
          <w:rFonts w:ascii="Times New Roman" w:hAnsi="Times New Roman" w:cs="Times New Roman"/>
          <w:sz w:val="36"/>
          <w:szCs w:val="36"/>
        </w:rPr>
        <w:t xml:space="preserve"> Traditional fermentation with extended maceration.</w:t>
      </w:r>
    </w:p>
    <w:p w14:paraId="5BF411BB" w14:textId="77777777" w:rsidR="00A36B25" w:rsidRPr="00A36B25" w:rsidRDefault="00A36B25" w:rsidP="00A36B25">
      <w:pPr>
        <w:numPr>
          <w:ilvl w:val="0"/>
          <w:numId w:val="5"/>
        </w:numPr>
        <w:rPr>
          <w:rFonts w:ascii="Times New Roman" w:hAnsi="Times New Roman" w:cs="Times New Roman"/>
          <w:sz w:val="36"/>
          <w:szCs w:val="36"/>
        </w:rPr>
      </w:pPr>
      <w:r w:rsidRPr="00A36B25">
        <w:rPr>
          <w:rFonts w:ascii="Times New Roman" w:hAnsi="Times New Roman" w:cs="Times New Roman"/>
          <w:b/>
          <w:bCs/>
          <w:sz w:val="36"/>
          <w:szCs w:val="36"/>
        </w:rPr>
        <w:t>Aging Requirements:</w:t>
      </w:r>
      <w:r w:rsidRPr="00A36B25">
        <w:rPr>
          <w:rFonts w:ascii="Times New Roman" w:hAnsi="Times New Roman" w:cs="Times New Roman"/>
          <w:sz w:val="36"/>
          <w:szCs w:val="36"/>
        </w:rPr>
        <w:t xml:space="preserve"> </w:t>
      </w:r>
      <w:proofErr w:type="gramStart"/>
      <w:r w:rsidRPr="00A36B25">
        <w:rPr>
          <w:rFonts w:ascii="Times New Roman" w:hAnsi="Times New Roman" w:cs="Times New Roman"/>
          <w:sz w:val="36"/>
          <w:szCs w:val="36"/>
        </w:rPr>
        <w:t>Typically</w:t>
      </w:r>
      <w:proofErr w:type="gramEnd"/>
      <w:r w:rsidRPr="00A36B25">
        <w:rPr>
          <w:rFonts w:ascii="Times New Roman" w:hAnsi="Times New Roman" w:cs="Times New Roman"/>
          <w:sz w:val="36"/>
          <w:szCs w:val="36"/>
        </w:rPr>
        <w:t xml:space="preserve"> aged 5–20 years for optimal complexity.</w:t>
      </w:r>
    </w:p>
    <w:p w14:paraId="3D590C53" w14:textId="77777777" w:rsidR="00A36B25" w:rsidRPr="00A36B25" w:rsidRDefault="00A36B25" w:rsidP="00A36B25">
      <w:pPr>
        <w:numPr>
          <w:ilvl w:val="0"/>
          <w:numId w:val="5"/>
        </w:numPr>
        <w:rPr>
          <w:rFonts w:ascii="Times New Roman" w:hAnsi="Times New Roman" w:cs="Times New Roman"/>
          <w:sz w:val="36"/>
          <w:szCs w:val="36"/>
        </w:rPr>
      </w:pPr>
      <w:r w:rsidRPr="00A36B25">
        <w:rPr>
          <w:rFonts w:ascii="Times New Roman" w:hAnsi="Times New Roman" w:cs="Times New Roman"/>
          <w:b/>
          <w:bCs/>
          <w:sz w:val="36"/>
          <w:szCs w:val="36"/>
        </w:rPr>
        <w:t>Alcohol Content:</w:t>
      </w:r>
      <w:r w:rsidRPr="00A36B25">
        <w:rPr>
          <w:rFonts w:ascii="Times New Roman" w:hAnsi="Times New Roman" w:cs="Times New Roman"/>
          <w:sz w:val="36"/>
          <w:szCs w:val="36"/>
        </w:rPr>
        <w:t xml:space="preserve"> 14–15.5% ABV.</w:t>
      </w:r>
    </w:p>
    <w:p w14:paraId="1C3A9A61" w14:textId="77777777" w:rsidR="00A36B25" w:rsidRPr="00A36B25" w:rsidRDefault="00A36B25" w:rsidP="00A36B25">
      <w:pPr>
        <w:numPr>
          <w:ilvl w:val="0"/>
          <w:numId w:val="5"/>
        </w:numPr>
        <w:rPr>
          <w:rFonts w:ascii="Times New Roman" w:hAnsi="Times New Roman" w:cs="Times New Roman"/>
          <w:sz w:val="36"/>
          <w:szCs w:val="36"/>
        </w:rPr>
      </w:pPr>
      <w:r w:rsidRPr="00A36B25">
        <w:rPr>
          <w:rFonts w:ascii="Times New Roman" w:hAnsi="Times New Roman" w:cs="Times New Roman"/>
          <w:b/>
          <w:bCs/>
          <w:sz w:val="36"/>
          <w:szCs w:val="36"/>
        </w:rPr>
        <w:t>Organoleptic Profile:</w:t>
      </w:r>
      <w:r w:rsidRPr="00A36B25">
        <w:rPr>
          <w:rFonts w:ascii="Times New Roman" w:hAnsi="Times New Roman" w:cs="Times New Roman"/>
          <w:sz w:val="36"/>
          <w:szCs w:val="36"/>
        </w:rPr>
        <w:t xml:space="preserve"> Rich, full-bodied with dark fruit, herbs, and peppery spice.</w:t>
      </w:r>
    </w:p>
    <w:p w14:paraId="0F4146FE" w14:textId="77777777" w:rsidR="00A36B25" w:rsidRPr="00A36B25" w:rsidRDefault="00A36B25" w:rsidP="00A36B25">
      <w:pPr>
        <w:rPr>
          <w:rFonts w:ascii="Times New Roman" w:hAnsi="Times New Roman" w:cs="Times New Roman"/>
          <w:b/>
          <w:bCs/>
          <w:sz w:val="36"/>
          <w:szCs w:val="36"/>
        </w:rPr>
      </w:pPr>
      <w:proofErr w:type="spellStart"/>
      <w:r w:rsidRPr="00A36B25">
        <w:rPr>
          <w:rFonts w:ascii="Times New Roman" w:hAnsi="Times New Roman" w:cs="Times New Roman"/>
          <w:b/>
          <w:bCs/>
          <w:sz w:val="36"/>
          <w:szCs w:val="36"/>
        </w:rPr>
        <w:t>Gigondas</w:t>
      </w:r>
      <w:proofErr w:type="spellEnd"/>
      <w:r w:rsidRPr="00A36B25">
        <w:rPr>
          <w:rFonts w:ascii="Times New Roman" w:hAnsi="Times New Roman" w:cs="Times New Roman"/>
          <w:b/>
          <w:bCs/>
          <w:sz w:val="36"/>
          <w:szCs w:val="36"/>
        </w:rPr>
        <w:t xml:space="preserve"> (Grenache-Dominant Blend)</w:t>
      </w:r>
    </w:p>
    <w:p w14:paraId="564D4A40" w14:textId="77777777" w:rsidR="00A36B25" w:rsidRPr="00A36B25" w:rsidRDefault="00A36B25" w:rsidP="00A36B25">
      <w:pPr>
        <w:numPr>
          <w:ilvl w:val="0"/>
          <w:numId w:val="6"/>
        </w:numPr>
        <w:rPr>
          <w:rFonts w:ascii="Times New Roman" w:hAnsi="Times New Roman" w:cs="Times New Roman"/>
          <w:sz w:val="36"/>
          <w:szCs w:val="36"/>
        </w:rPr>
      </w:pPr>
      <w:r w:rsidRPr="00A36B25">
        <w:rPr>
          <w:rFonts w:ascii="Times New Roman" w:hAnsi="Times New Roman" w:cs="Times New Roman"/>
          <w:b/>
          <w:bCs/>
          <w:sz w:val="36"/>
          <w:szCs w:val="36"/>
        </w:rPr>
        <w:lastRenderedPageBreak/>
        <w:t>Classification Level:</w:t>
      </w:r>
      <w:r w:rsidRPr="00A36B25">
        <w:rPr>
          <w:rFonts w:ascii="Times New Roman" w:hAnsi="Times New Roman" w:cs="Times New Roman"/>
          <w:sz w:val="36"/>
          <w:szCs w:val="36"/>
        </w:rPr>
        <w:t xml:space="preserve"> AOP</w:t>
      </w:r>
    </w:p>
    <w:p w14:paraId="6E265A21" w14:textId="77777777" w:rsidR="00A36B25" w:rsidRPr="00A36B25" w:rsidRDefault="00A36B25" w:rsidP="00A36B25">
      <w:pPr>
        <w:numPr>
          <w:ilvl w:val="0"/>
          <w:numId w:val="6"/>
        </w:numPr>
        <w:rPr>
          <w:rFonts w:ascii="Times New Roman" w:hAnsi="Times New Roman" w:cs="Times New Roman"/>
          <w:sz w:val="36"/>
          <w:szCs w:val="36"/>
        </w:rPr>
      </w:pPr>
      <w:r w:rsidRPr="00A36B25">
        <w:rPr>
          <w:rFonts w:ascii="Times New Roman" w:hAnsi="Times New Roman" w:cs="Times New Roman"/>
          <w:b/>
          <w:bCs/>
          <w:sz w:val="36"/>
          <w:szCs w:val="36"/>
        </w:rPr>
        <w:t>Composition:</w:t>
      </w:r>
      <w:r w:rsidRPr="00A36B25">
        <w:rPr>
          <w:rFonts w:ascii="Times New Roman" w:hAnsi="Times New Roman" w:cs="Times New Roman"/>
          <w:sz w:val="36"/>
          <w:szCs w:val="36"/>
        </w:rPr>
        <w:t xml:space="preserve"> Grenache (minimum 50%), Syrah, and Mourvèdre.</w:t>
      </w:r>
    </w:p>
    <w:p w14:paraId="505C9EDF" w14:textId="77777777" w:rsidR="00A36B25" w:rsidRPr="00A36B25" w:rsidRDefault="00A36B25" w:rsidP="00A36B25">
      <w:pPr>
        <w:numPr>
          <w:ilvl w:val="0"/>
          <w:numId w:val="6"/>
        </w:numPr>
        <w:rPr>
          <w:rFonts w:ascii="Times New Roman" w:hAnsi="Times New Roman" w:cs="Times New Roman"/>
          <w:sz w:val="36"/>
          <w:szCs w:val="36"/>
        </w:rPr>
      </w:pPr>
      <w:r w:rsidRPr="00A36B25">
        <w:rPr>
          <w:rFonts w:ascii="Times New Roman" w:hAnsi="Times New Roman" w:cs="Times New Roman"/>
          <w:b/>
          <w:bCs/>
          <w:sz w:val="36"/>
          <w:szCs w:val="36"/>
        </w:rPr>
        <w:t>Production Method:</w:t>
      </w:r>
      <w:r w:rsidRPr="00A36B25">
        <w:rPr>
          <w:rFonts w:ascii="Times New Roman" w:hAnsi="Times New Roman" w:cs="Times New Roman"/>
          <w:sz w:val="36"/>
          <w:szCs w:val="36"/>
        </w:rPr>
        <w:t xml:space="preserve"> Traditional fermentation with aging in </w:t>
      </w:r>
      <w:proofErr w:type="spellStart"/>
      <w:r w:rsidRPr="00A36B25">
        <w:rPr>
          <w:rFonts w:ascii="Times New Roman" w:hAnsi="Times New Roman" w:cs="Times New Roman"/>
          <w:sz w:val="36"/>
          <w:szCs w:val="36"/>
        </w:rPr>
        <w:t>foudres</w:t>
      </w:r>
      <w:proofErr w:type="spellEnd"/>
      <w:r w:rsidRPr="00A36B25">
        <w:rPr>
          <w:rFonts w:ascii="Times New Roman" w:hAnsi="Times New Roman" w:cs="Times New Roman"/>
          <w:sz w:val="36"/>
          <w:szCs w:val="36"/>
        </w:rPr>
        <w:t xml:space="preserve"> or barrels.</w:t>
      </w:r>
    </w:p>
    <w:p w14:paraId="0C47A6A9" w14:textId="77777777" w:rsidR="00A36B25" w:rsidRPr="00A36B25" w:rsidRDefault="00A36B25" w:rsidP="00A36B25">
      <w:pPr>
        <w:numPr>
          <w:ilvl w:val="0"/>
          <w:numId w:val="6"/>
        </w:numPr>
        <w:rPr>
          <w:rFonts w:ascii="Times New Roman" w:hAnsi="Times New Roman" w:cs="Times New Roman"/>
          <w:sz w:val="36"/>
          <w:szCs w:val="36"/>
        </w:rPr>
      </w:pPr>
      <w:r w:rsidRPr="00A36B25">
        <w:rPr>
          <w:rFonts w:ascii="Times New Roman" w:hAnsi="Times New Roman" w:cs="Times New Roman"/>
          <w:b/>
          <w:bCs/>
          <w:sz w:val="36"/>
          <w:szCs w:val="36"/>
        </w:rPr>
        <w:t>Aging Requirements:</w:t>
      </w:r>
      <w:r w:rsidRPr="00A36B25">
        <w:rPr>
          <w:rFonts w:ascii="Times New Roman" w:hAnsi="Times New Roman" w:cs="Times New Roman"/>
          <w:sz w:val="36"/>
          <w:szCs w:val="36"/>
        </w:rPr>
        <w:t xml:space="preserve"> </w:t>
      </w:r>
      <w:proofErr w:type="gramStart"/>
      <w:r w:rsidRPr="00A36B25">
        <w:rPr>
          <w:rFonts w:ascii="Times New Roman" w:hAnsi="Times New Roman" w:cs="Times New Roman"/>
          <w:sz w:val="36"/>
          <w:szCs w:val="36"/>
        </w:rPr>
        <w:t>Typically</w:t>
      </w:r>
      <w:proofErr w:type="gramEnd"/>
      <w:r w:rsidRPr="00A36B25">
        <w:rPr>
          <w:rFonts w:ascii="Times New Roman" w:hAnsi="Times New Roman" w:cs="Times New Roman"/>
          <w:sz w:val="36"/>
          <w:szCs w:val="36"/>
        </w:rPr>
        <w:t xml:space="preserve"> aged 3–15 years.</w:t>
      </w:r>
    </w:p>
    <w:p w14:paraId="33D1461C" w14:textId="77777777" w:rsidR="00A36B25" w:rsidRPr="00A36B25" w:rsidRDefault="00A36B25" w:rsidP="00A36B25">
      <w:pPr>
        <w:numPr>
          <w:ilvl w:val="0"/>
          <w:numId w:val="6"/>
        </w:numPr>
        <w:rPr>
          <w:rFonts w:ascii="Times New Roman" w:hAnsi="Times New Roman" w:cs="Times New Roman"/>
          <w:sz w:val="36"/>
          <w:szCs w:val="36"/>
        </w:rPr>
      </w:pPr>
      <w:r w:rsidRPr="00A36B25">
        <w:rPr>
          <w:rFonts w:ascii="Times New Roman" w:hAnsi="Times New Roman" w:cs="Times New Roman"/>
          <w:b/>
          <w:bCs/>
          <w:sz w:val="36"/>
          <w:szCs w:val="36"/>
        </w:rPr>
        <w:t>Alcohol Content:</w:t>
      </w:r>
      <w:r w:rsidRPr="00A36B25">
        <w:rPr>
          <w:rFonts w:ascii="Times New Roman" w:hAnsi="Times New Roman" w:cs="Times New Roman"/>
          <w:sz w:val="36"/>
          <w:szCs w:val="36"/>
        </w:rPr>
        <w:t xml:space="preserve"> 14–15% ABV.</w:t>
      </w:r>
    </w:p>
    <w:p w14:paraId="7E7B7A28" w14:textId="77777777" w:rsidR="00A36B25" w:rsidRPr="00A36B25" w:rsidRDefault="00A36B25" w:rsidP="00A36B25">
      <w:pPr>
        <w:numPr>
          <w:ilvl w:val="0"/>
          <w:numId w:val="6"/>
        </w:numPr>
        <w:rPr>
          <w:rFonts w:ascii="Times New Roman" w:hAnsi="Times New Roman" w:cs="Times New Roman"/>
          <w:sz w:val="36"/>
          <w:szCs w:val="36"/>
        </w:rPr>
      </w:pPr>
      <w:r w:rsidRPr="00A36B25">
        <w:rPr>
          <w:rFonts w:ascii="Times New Roman" w:hAnsi="Times New Roman" w:cs="Times New Roman"/>
          <w:b/>
          <w:bCs/>
          <w:sz w:val="36"/>
          <w:szCs w:val="36"/>
        </w:rPr>
        <w:t>Organoleptic Profile:</w:t>
      </w:r>
      <w:r w:rsidRPr="00A36B25">
        <w:rPr>
          <w:rFonts w:ascii="Times New Roman" w:hAnsi="Times New Roman" w:cs="Times New Roman"/>
          <w:sz w:val="36"/>
          <w:szCs w:val="36"/>
        </w:rPr>
        <w:t xml:space="preserve"> Bold, structured with dark fruit, spice, and earthy undertones.</w:t>
      </w:r>
    </w:p>
    <w:p w14:paraId="620A5680"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Tavel (Rosé)</w:t>
      </w:r>
    </w:p>
    <w:p w14:paraId="41A56403" w14:textId="77777777" w:rsidR="00A36B25" w:rsidRPr="00A36B25" w:rsidRDefault="00A36B25" w:rsidP="00A36B25">
      <w:pPr>
        <w:numPr>
          <w:ilvl w:val="0"/>
          <w:numId w:val="7"/>
        </w:numPr>
        <w:rPr>
          <w:rFonts w:ascii="Times New Roman" w:hAnsi="Times New Roman" w:cs="Times New Roman"/>
          <w:sz w:val="36"/>
          <w:szCs w:val="36"/>
        </w:rPr>
      </w:pPr>
      <w:r w:rsidRPr="00A36B25">
        <w:rPr>
          <w:rFonts w:ascii="Times New Roman" w:hAnsi="Times New Roman" w:cs="Times New Roman"/>
          <w:b/>
          <w:bCs/>
          <w:sz w:val="36"/>
          <w:szCs w:val="36"/>
        </w:rPr>
        <w:t>Classification Level:</w:t>
      </w:r>
      <w:r w:rsidRPr="00A36B25">
        <w:rPr>
          <w:rFonts w:ascii="Times New Roman" w:hAnsi="Times New Roman" w:cs="Times New Roman"/>
          <w:sz w:val="36"/>
          <w:szCs w:val="36"/>
        </w:rPr>
        <w:t xml:space="preserve"> AOP</w:t>
      </w:r>
    </w:p>
    <w:p w14:paraId="00FA9612" w14:textId="77777777" w:rsidR="00A36B25" w:rsidRPr="00A36B25" w:rsidRDefault="00A36B25" w:rsidP="00A36B25">
      <w:pPr>
        <w:numPr>
          <w:ilvl w:val="0"/>
          <w:numId w:val="7"/>
        </w:numPr>
        <w:rPr>
          <w:rFonts w:ascii="Times New Roman" w:hAnsi="Times New Roman" w:cs="Times New Roman"/>
          <w:sz w:val="36"/>
          <w:szCs w:val="36"/>
        </w:rPr>
      </w:pPr>
      <w:r w:rsidRPr="00A36B25">
        <w:rPr>
          <w:rFonts w:ascii="Times New Roman" w:hAnsi="Times New Roman" w:cs="Times New Roman"/>
          <w:b/>
          <w:bCs/>
          <w:sz w:val="36"/>
          <w:szCs w:val="36"/>
        </w:rPr>
        <w:t>Composition:</w:t>
      </w:r>
      <w:r w:rsidRPr="00A36B25">
        <w:rPr>
          <w:rFonts w:ascii="Times New Roman" w:hAnsi="Times New Roman" w:cs="Times New Roman"/>
          <w:sz w:val="36"/>
          <w:szCs w:val="36"/>
        </w:rPr>
        <w:t xml:space="preserve"> Grenache, Cinsault, and other Rhône varieties.</w:t>
      </w:r>
    </w:p>
    <w:p w14:paraId="285BCEE3" w14:textId="77777777" w:rsidR="00A36B25" w:rsidRPr="00A36B25" w:rsidRDefault="00A36B25" w:rsidP="00A36B25">
      <w:pPr>
        <w:numPr>
          <w:ilvl w:val="0"/>
          <w:numId w:val="7"/>
        </w:numPr>
        <w:rPr>
          <w:rFonts w:ascii="Times New Roman" w:hAnsi="Times New Roman" w:cs="Times New Roman"/>
          <w:sz w:val="36"/>
          <w:szCs w:val="36"/>
        </w:rPr>
      </w:pPr>
      <w:r w:rsidRPr="00A36B25">
        <w:rPr>
          <w:rFonts w:ascii="Times New Roman" w:hAnsi="Times New Roman" w:cs="Times New Roman"/>
          <w:b/>
          <w:bCs/>
          <w:sz w:val="36"/>
          <w:szCs w:val="36"/>
        </w:rPr>
        <w:t>Production Method:</w:t>
      </w:r>
      <w:r w:rsidRPr="00A36B25">
        <w:rPr>
          <w:rFonts w:ascii="Times New Roman" w:hAnsi="Times New Roman" w:cs="Times New Roman"/>
          <w:sz w:val="36"/>
          <w:szCs w:val="36"/>
        </w:rPr>
        <w:t xml:space="preserve"> Maceration for deeper color and complexity.</w:t>
      </w:r>
    </w:p>
    <w:p w14:paraId="651CA398" w14:textId="77777777" w:rsidR="00A36B25" w:rsidRPr="00A36B25" w:rsidRDefault="00A36B25" w:rsidP="00A36B25">
      <w:pPr>
        <w:numPr>
          <w:ilvl w:val="0"/>
          <w:numId w:val="7"/>
        </w:numPr>
        <w:rPr>
          <w:rFonts w:ascii="Times New Roman" w:hAnsi="Times New Roman" w:cs="Times New Roman"/>
          <w:sz w:val="36"/>
          <w:szCs w:val="36"/>
        </w:rPr>
      </w:pPr>
      <w:r w:rsidRPr="00A36B25">
        <w:rPr>
          <w:rFonts w:ascii="Times New Roman" w:hAnsi="Times New Roman" w:cs="Times New Roman"/>
          <w:b/>
          <w:bCs/>
          <w:sz w:val="36"/>
          <w:szCs w:val="36"/>
        </w:rPr>
        <w:t>Aging Requirements:</w:t>
      </w:r>
      <w:r w:rsidRPr="00A36B25">
        <w:rPr>
          <w:rFonts w:ascii="Times New Roman" w:hAnsi="Times New Roman" w:cs="Times New Roman"/>
          <w:sz w:val="36"/>
          <w:szCs w:val="36"/>
        </w:rPr>
        <w:t xml:space="preserve"> Best consumed young.</w:t>
      </w:r>
    </w:p>
    <w:p w14:paraId="16BCEE5A" w14:textId="77777777" w:rsidR="00A36B25" w:rsidRPr="00A36B25" w:rsidRDefault="00A36B25" w:rsidP="00A36B25">
      <w:pPr>
        <w:numPr>
          <w:ilvl w:val="0"/>
          <w:numId w:val="7"/>
        </w:numPr>
        <w:rPr>
          <w:rFonts w:ascii="Times New Roman" w:hAnsi="Times New Roman" w:cs="Times New Roman"/>
          <w:sz w:val="36"/>
          <w:szCs w:val="36"/>
        </w:rPr>
      </w:pPr>
      <w:r w:rsidRPr="00A36B25">
        <w:rPr>
          <w:rFonts w:ascii="Times New Roman" w:hAnsi="Times New Roman" w:cs="Times New Roman"/>
          <w:b/>
          <w:bCs/>
          <w:sz w:val="36"/>
          <w:szCs w:val="36"/>
        </w:rPr>
        <w:t>Alcohol Content:</w:t>
      </w:r>
      <w:r w:rsidRPr="00A36B25">
        <w:rPr>
          <w:rFonts w:ascii="Times New Roman" w:hAnsi="Times New Roman" w:cs="Times New Roman"/>
          <w:sz w:val="36"/>
          <w:szCs w:val="36"/>
        </w:rPr>
        <w:t xml:space="preserve"> 13–14% ABV.</w:t>
      </w:r>
    </w:p>
    <w:p w14:paraId="6910B2AF" w14:textId="77777777" w:rsidR="00A36B25" w:rsidRPr="00A36B25" w:rsidRDefault="00A36B25" w:rsidP="00A36B25">
      <w:pPr>
        <w:numPr>
          <w:ilvl w:val="0"/>
          <w:numId w:val="7"/>
        </w:numPr>
        <w:rPr>
          <w:rFonts w:ascii="Times New Roman" w:hAnsi="Times New Roman" w:cs="Times New Roman"/>
          <w:sz w:val="36"/>
          <w:szCs w:val="36"/>
        </w:rPr>
      </w:pPr>
      <w:r w:rsidRPr="00A36B25">
        <w:rPr>
          <w:rFonts w:ascii="Times New Roman" w:hAnsi="Times New Roman" w:cs="Times New Roman"/>
          <w:b/>
          <w:bCs/>
          <w:sz w:val="36"/>
          <w:szCs w:val="36"/>
        </w:rPr>
        <w:t>Organoleptic Profile:</w:t>
      </w:r>
      <w:r w:rsidRPr="00A36B25">
        <w:rPr>
          <w:rFonts w:ascii="Times New Roman" w:hAnsi="Times New Roman" w:cs="Times New Roman"/>
          <w:sz w:val="36"/>
          <w:szCs w:val="36"/>
        </w:rPr>
        <w:t xml:space="preserve"> Dry, full-bodied, with red berry, floral, and spicy notes.</w:t>
      </w:r>
    </w:p>
    <w:p w14:paraId="40A3C20F" w14:textId="77777777" w:rsidR="00A36B25" w:rsidRPr="00A36B25" w:rsidRDefault="00A36B25" w:rsidP="00A36B25">
      <w:pPr>
        <w:rPr>
          <w:rFonts w:ascii="Times New Roman" w:hAnsi="Times New Roman" w:cs="Times New Roman"/>
          <w:b/>
          <w:bCs/>
          <w:sz w:val="36"/>
          <w:szCs w:val="36"/>
        </w:rPr>
      </w:pPr>
      <w:proofErr w:type="spellStart"/>
      <w:r w:rsidRPr="00A36B25">
        <w:rPr>
          <w:rFonts w:ascii="Times New Roman" w:hAnsi="Times New Roman" w:cs="Times New Roman"/>
          <w:b/>
          <w:bCs/>
          <w:sz w:val="36"/>
          <w:szCs w:val="36"/>
        </w:rPr>
        <w:t>Beaumes</w:t>
      </w:r>
      <w:proofErr w:type="spellEnd"/>
      <w:r w:rsidRPr="00A36B25">
        <w:rPr>
          <w:rFonts w:ascii="Times New Roman" w:hAnsi="Times New Roman" w:cs="Times New Roman"/>
          <w:b/>
          <w:bCs/>
          <w:sz w:val="36"/>
          <w:szCs w:val="36"/>
        </w:rPr>
        <w:t>-de-Venise (Muscat-Based Sweet Wine)</w:t>
      </w:r>
    </w:p>
    <w:p w14:paraId="65589529" w14:textId="77777777" w:rsidR="00A36B25" w:rsidRPr="00A36B25" w:rsidRDefault="00A36B25" w:rsidP="00A36B25">
      <w:pPr>
        <w:numPr>
          <w:ilvl w:val="0"/>
          <w:numId w:val="8"/>
        </w:numPr>
        <w:rPr>
          <w:rFonts w:ascii="Times New Roman" w:hAnsi="Times New Roman" w:cs="Times New Roman"/>
          <w:sz w:val="36"/>
          <w:szCs w:val="36"/>
        </w:rPr>
      </w:pPr>
      <w:r w:rsidRPr="00A36B25">
        <w:rPr>
          <w:rFonts w:ascii="Times New Roman" w:hAnsi="Times New Roman" w:cs="Times New Roman"/>
          <w:b/>
          <w:bCs/>
          <w:sz w:val="36"/>
          <w:szCs w:val="36"/>
        </w:rPr>
        <w:t>Classification Level:</w:t>
      </w:r>
      <w:r w:rsidRPr="00A36B25">
        <w:rPr>
          <w:rFonts w:ascii="Times New Roman" w:hAnsi="Times New Roman" w:cs="Times New Roman"/>
          <w:sz w:val="36"/>
          <w:szCs w:val="36"/>
        </w:rPr>
        <w:t xml:space="preserve"> AOP</w:t>
      </w:r>
    </w:p>
    <w:p w14:paraId="125F2C53" w14:textId="77777777" w:rsidR="00A36B25" w:rsidRPr="00A36B25" w:rsidRDefault="00A36B25" w:rsidP="00A36B25">
      <w:pPr>
        <w:numPr>
          <w:ilvl w:val="0"/>
          <w:numId w:val="8"/>
        </w:numPr>
        <w:rPr>
          <w:rFonts w:ascii="Times New Roman" w:hAnsi="Times New Roman" w:cs="Times New Roman"/>
          <w:sz w:val="36"/>
          <w:szCs w:val="36"/>
        </w:rPr>
      </w:pPr>
      <w:r w:rsidRPr="00A36B25">
        <w:rPr>
          <w:rFonts w:ascii="Times New Roman" w:hAnsi="Times New Roman" w:cs="Times New Roman"/>
          <w:b/>
          <w:bCs/>
          <w:sz w:val="36"/>
          <w:szCs w:val="36"/>
        </w:rPr>
        <w:t>Composition:</w:t>
      </w:r>
      <w:r w:rsidRPr="00A36B25">
        <w:rPr>
          <w:rFonts w:ascii="Times New Roman" w:hAnsi="Times New Roman" w:cs="Times New Roman"/>
          <w:sz w:val="36"/>
          <w:szCs w:val="36"/>
        </w:rPr>
        <w:t xml:space="preserve"> Muscat Blanc à Petits Grains.</w:t>
      </w:r>
    </w:p>
    <w:p w14:paraId="68342B3D" w14:textId="77777777" w:rsidR="00A36B25" w:rsidRPr="00A36B25" w:rsidRDefault="00A36B25" w:rsidP="00A36B25">
      <w:pPr>
        <w:numPr>
          <w:ilvl w:val="0"/>
          <w:numId w:val="8"/>
        </w:numPr>
        <w:rPr>
          <w:rFonts w:ascii="Times New Roman" w:hAnsi="Times New Roman" w:cs="Times New Roman"/>
          <w:sz w:val="36"/>
          <w:szCs w:val="36"/>
        </w:rPr>
      </w:pPr>
      <w:r w:rsidRPr="00A36B25">
        <w:rPr>
          <w:rFonts w:ascii="Times New Roman" w:hAnsi="Times New Roman" w:cs="Times New Roman"/>
          <w:b/>
          <w:bCs/>
          <w:sz w:val="36"/>
          <w:szCs w:val="36"/>
        </w:rPr>
        <w:lastRenderedPageBreak/>
        <w:t>Production Method:</w:t>
      </w:r>
      <w:r w:rsidRPr="00A36B25">
        <w:rPr>
          <w:rFonts w:ascii="Times New Roman" w:hAnsi="Times New Roman" w:cs="Times New Roman"/>
          <w:sz w:val="36"/>
          <w:szCs w:val="36"/>
        </w:rPr>
        <w:t xml:space="preserve"> Fortified to retain natural sweetness.</w:t>
      </w:r>
    </w:p>
    <w:p w14:paraId="346BC11E" w14:textId="77777777" w:rsidR="00A36B25" w:rsidRPr="00A36B25" w:rsidRDefault="00A36B25" w:rsidP="00A36B25">
      <w:pPr>
        <w:numPr>
          <w:ilvl w:val="0"/>
          <w:numId w:val="8"/>
        </w:numPr>
        <w:rPr>
          <w:rFonts w:ascii="Times New Roman" w:hAnsi="Times New Roman" w:cs="Times New Roman"/>
          <w:sz w:val="36"/>
          <w:szCs w:val="36"/>
        </w:rPr>
      </w:pPr>
      <w:r w:rsidRPr="00A36B25">
        <w:rPr>
          <w:rFonts w:ascii="Times New Roman" w:hAnsi="Times New Roman" w:cs="Times New Roman"/>
          <w:b/>
          <w:bCs/>
          <w:sz w:val="36"/>
          <w:szCs w:val="36"/>
        </w:rPr>
        <w:t>Aging Requirements:</w:t>
      </w:r>
      <w:r w:rsidRPr="00A36B25">
        <w:rPr>
          <w:rFonts w:ascii="Times New Roman" w:hAnsi="Times New Roman" w:cs="Times New Roman"/>
          <w:sz w:val="36"/>
          <w:szCs w:val="36"/>
        </w:rPr>
        <w:t xml:space="preserve"> Typically aged for several years.</w:t>
      </w:r>
    </w:p>
    <w:p w14:paraId="24DC5C57" w14:textId="77777777" w:rsidR="00A36B25" w:rsidRPr="00A36B25" w:rsidRDefault="00A36B25" w:rsidP="00A36B25">
      <w:pPr>
        <w:numPr>
          <w:ilvl w:val="0"/>
          <w:numId w:val="8"/>
        </w:numPr>
        <w:rPr>
          <w:rFonts w:ascii="Times New Roman" w:hAnsi="Times New Roman" w:cs="Times New Roman"/>
          <w:sz w:val="36"/>
          <w:szCs w:val="36"/>
        </w:rPr>
      </w:pPr>
      <w:r w:rsidRPr="00A36B25">
        <w:rPr>
          <w:rFonts w:ascii="Times New Roman" w:hAnsi="Times New Roman" w:cs="Times New Roman"/>
          <w:b/>
          <w:bCs/>
          <w:sz w:val="36"/>
          <w:szCs w:val="36"/>
        </w:rPr>
        <w:t>Alcohol Content:</w:t>
      </w:r>
      <w:r w:rsidRPr="00A36B25">
        <w:rPr>
          <w:rFonts w:ascii="Times New Roman" w:hAnsi="Times New Roman" w:cs="Times New Roman"/>
          <w:sz w:val="36"/>
          <w:szCs w:val="36"/>
        </w:rPr>
        <w:t xml:space="preserve"> 15–16% ABV.</w:t>
      </w:r>
    </w:p>
    <w:p w14:paraId="34CF312D" w14:textId="77777777" w:rsidR="00A36B25" w:rsidRPr="00A36B25" w:rsidRDefault="00A36B25" w:rsidP="00A36B25">
      <w:pPr>
        <w:numPr>
          <w:ilvl w:val="0"/>
          <w:numId w:val="8"/>
        </w:numPr>
        <w:rPr>
          <w:rFonts w:ascii="Times New Roman" w:hAnsi="Times New Roman" w:cs="Times New Roman"/>
          <w:sz w:val="36"/>
          <w:szCs w:val="36"/>
        </w:rPr>
      </w:pPr>
      <w:r w:rsidRPr="00A36B25">
        <w:rPr>
          <w:rFonts w:ascii="Times New Roman" w:hAnsi="Times New Roman" w:cs="Times New Roman"/>
          <w:b/>
          <w:bCs/>
          <w:sz w:val="36"/>
          <w:szCs w:val="36"/>
        </w:rPr>
        <w:t>Organoleptic Profile:</w:t>
      </w:r>
      <w:r w:rsidRPr="00A36B25">
        <w:rPr>
          <w:rFonts w:ascii="Times New Roman" w:hAnsi="Times New Roman" w:cs="Times New Roman"/>
          <w:sz w:val="36"/>
          <w:szCs w:val="36"/>
        </w:rPr>
        <w:t xml:space="preserve"> Lush, honeyed, with notes of citrus, apricot, and white flowers.</w:t>
      </w:r>
    </w:p>
    <w:p w14:paraId="0B9E4E56"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26082E7B">
          <v:rect id="_x0000_i1029" style="width:0;height:1.5pt" o:hralign="center" o:hrstd="t" o:hr="t" fillcolor="#a0a0a0" stroked="f"/>
        </w:pict>
      </w:r>
    </w:p>
    <w:p w14:paraId="532FFB8E"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5. Additional Context</w:t>
      </w:r>
    </w:p>
    <w:p w14:paraId="72D246E8" w14:textId="77777777" w:rsidR="00A36B25" w:rsidRPr="00A36B25" w:rsidRDefault="00A36B25" w:rsidP="00A36B25">
      <w:pPr>
        <w:numPr>
          <w:ilvl w:val="0"/>
          <w:numId w:val="9"/>
        </w:numPr>
        <w:rPr>
          <w:rFonts w:ascii="Times New Roman" w:hAnsi="Times New Roman" w:cs="Times New Roman"/>
          <w:sz w:val="36"/>
          <w:szCs w:val="36"/>
        </w:rPr>
      </w:pPr>
      <w:r w:rsidRPr="00A36B25">
        <w:rPr>
          <w:rFonts w:ascii="Times New Roman" w:hAnsi="Times New Roman" w:cs="Times New Roman"/>
          <w:b/>
          <w:bCs/>
          <w:sz w:val="36"/>
          <w:szCs w:val="36"/>
        </w:rPr>
        <w:t>Recent Developments:</w:t>
      </w:r>
      <w:r w:rsidRPr="00A36B25">
        <w:rPr>
          <w:rFonts w:ascii="Times New Roman" w:hAnsi="Times New Roman" w:cs="Times New Roman"/>
          <w:sz w:val="36"/>
          <w:szCs w:val="36"/>
        </w:rPr>
        <w:t xml:space="preserve"> Increasing focus on organic and biodynamic practices.</w:t>
      </w:r>
    </w:p>
    <w:p w14:paraId="07F727B3" w14:textId="77777777" w:rsidR="00A36B25" w:rsidRPr="00A36B25" w:rsidRDefault="00A36B25" w:rsidP="00A36B25">
      <w:pPr>
        <w:numPr>
          <w:ilvl w:val="0"/>
          <w:numId w:val="9"/>
        </w:numPr>
        <w:rPr>
          <w:rFonts w:ascii="Times New Roman" w:hAnsi="Times New Roman" w:cs="Times New Roman"/>
          <w:sz w:val="36"/>
          <w:szCs w:val="36"/>
        </w:rPr>
      </w:pPr>
      <w:r w:rsidRPr="00A36B25">
        <w:rPr>
          <w:rFonts w:ascii="Times New Roman" w:hAnsi="Times New Roman" w:cs="Times New Roman"/>
          <w:b/>
          <w:bCs/>
          <w:sz w:val="36"/>
          <w:szCs w:val="36"/>
        </w:rPr>
        <w:t>Historical Context:</w:t>
      </w:r>
      <w:r w:rsidRPr="00A36B25">
        <w:rPr>
          <w:rFonts w:ascii="Times New Roman" w:hAnsi="Times New Roman" w:cs="Times New Roman"/>
          <w:sz w:val="36"/>
          <w:szCs w:val="36"/>
        </w:rPr>
        <w:t xml:space="preserve"> The Southern Rhône’s history dates back to Roman times, with Châteauneuf-du-Pape gaining prominence in the 14th century under Pope John XXII.</w:t>
      </w:r>
    </w:p>
    <w:p w14:paraId="2FBAA36B" w14:textId="77777777" w:rsidR="00A36B25" w:rsidRPr="00A36B25" w:rsidRDefault="00A36B25" w:rsidP="00A36B25">
      <w:pPr>
        <w:numPr>
          <w:ilvl w:val="0"/>
          <w:numId w:val="9"/>
        </w:numPr>
        <w:rPr>
          <w:rFonts w:ascii="Times New Roman" w:hAnsi="Times New Roman" w:cs="Times New Roman"/>
          <w:sz w:val="36"/>
          <w:szCs w:val="36"/>
        </w:rPr>
      </w:pPr>
      <w:r w:rsidRPr="00A36B25">
        <w:rPr>
          <w:rFonts w:ascii="Times New Roman" w:hAnsi="Times New Roman" w:cs="Times New Roman"/>
          <w:b/>
          <w:bCs/>
          <w:sz w:val="36"/>
          <w:szCs w:val="36"/>
        </w:rPr>
        <w:t>Food Pairing Notes:</w:t>
      </w:r>
      <w:r w:rsidRPr="00A36B25">
        <w:rPr>
          <w:rFonts w:ascii="Times New Roman" w:hAnsi="Times New Roman" w:cs="Times New Roman"/>
          <w:sz w:val="36"/>
          <w:szCs w:val="36"/>
        </w:rPr>
        <w:t xml:space="preserve"> Châteauneuf-du-Pape pairs well with grilled meats and stews; </w:t>
      </w:r>
      <w:proofErr w:type="spellStart"/>
      <w:r w:rsidRPr="00A36B25">
        <w:rPr>
          <w:rFonts w:ascii="Times New Roman" w:hAnsi="Times New Roman" w:cs="Times New Roman"/>
          <w:sz w:val="36"/>
          <w:szCs w:val="36"/>
        </w:rPr>
        <w:t>Gigondas</w:t>
      </w:r>
      <w:proofErr w:type="spellEnd"/>
      <w:r w:rsidRPr="00A36B25">
        <w:rPr>
          <w:rFonts w:ascii="Times New Roman" w:hAnsi="Times New Roman" w:cs="Times New Roman"/>
          <w:sz w:val="36"/>
          <w:szCs w:val="36"/>
        </w:rPr>
        <w:t xml:space="preserve"> complements game dishes; Tavel is perfect for Mediterranean cuisine.</w:t>
      </w:r>
    </w:p>
    <w:p w14:paraId="261C0BDA" w14:textId="77777777" w:rsidR="00A36B25" w:rsidRPr="00A36B25" w:rsidRDefault="00A36B25" w:rsidP="00A36B25">
      <w:pPr>
        <w:numPr>
          <w:ilvl w:val="0"/>
          <w:numId w:val="9"/>
        </w:numPr>
        <w:rPr>
          <w:rFonts w:ascii="Times New Roman" w:hAnsi="Times New Roman" w:cs="Times New Roman"/>
          <w:sz w:val="36"/>
          <w:szCs w:val="36"/>
        </w:rPr>
      </w:pPr>
      <w:r w:rsidRPr="00A36B25">
        <w:rPr>
          <w:rFonts w:ascii="Times New Roman" w:hAnsi="Times New Roman" w:cs="Times New Roman"/>
          <w:b/>
          <w:bCs/>
          <w:sz w:val="36"/>
          <w:szCs w:val="36"/>
        </w:rPr>
        <w:t>Producer Information:</w:t>
      </w:r>
      <w:r w:rsidRPr="00A36B25">
        <w:rPr>
          <w:rFonts w:ascii="Times New Roman" w:hAnsi="Times New Roman" w:cs="Times New Roman"/>
          <w:sz w:val="36"/>
          <w:szCs w:val="36"/>
        </w:rPr>
        <w:t xml:space="preserve"> Notable producers include Château de </w:t>
      </w:r>
      <w:proofErr w:type="spellStart"/>
      <w:r w:rsidRPr="00A36B25">
        <w:rPr>
          <w:rFonts w:ascii="Times New Roman" w:hAnsi="Times New Roman" w:cs="Times New Roman"/>
          <w:sz w:val="36"/>
          <w:szCs w:val="36"/>
        </w:rPr>
        <w:t>Beaucastel</w:t>
      </w:r>
      <w:proofErr w:type="spellEnd"/>
      <w:r w:rsidRPr="00A36B25">
        <w:rPr>
          <w:rFonts w:ascii="Times New Roman" w:hAnsi="Times New Roman" w:cs="Times New Roman"/>
          <w:sz w:val="36"/>
          <w:szCs w:val="36"/>
        </w:rPr>
        <w:t xml:space="preserve">, Domaine du Vieux </w:t>
      </w:r>
      <w:proofErr w:type="spellStart"/>
      <w:r w:rsidRPr="00A36B25">
        <w:rPr>
          <w:rFonts w:ascii="Times New Roman" w:hAnsi="Times New Roman" w:cs="Times New Roman"/>
          <w:sz w:val="36"/>
          <w:szCs w:val="36"/>
        </w:rPr>
        <w:t>Télégraphe</w:t>
      </w:r>
      <w:proofErr w:type="spellEnd"/>
      <w:r w:rsidRPr="00A36B25">
        <w:rPr>
          <w:rFonts w:ascii="Times New Roman" w:hAnsi="Times New Roman" w:cs="Times New Roman"/>
          <w:sz w:val="36"/>
          <w:szCs w:val="36"/>
        </w:rPr>
        <w:t>, and Domaine Santa Duc.</w:t>
      </w:r>
    </w:p>
    <w:p w14:paraId="1CFF64B7"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22EBDB62">
          <v:rect id="_x0000_i1030" style="width:0;height:1.5pt" o:hralign="center" o:hrstd="t" o:hr="t" fillcolor="#a0a0a0" stroked="f"/>
        </w:pict>
      </w:r>
    </w:p>
    <w:p w14:paraId="0CC79501" w14:textId="77777777" w:rsidR="00A36B25" w:rsidRPr="00A36B25" w:rsidRDefault="00A36B25" w:rsidP="00A36B25">
      <w:pPr>
        <w:rPr>
          <w:rFonts w:ascii="Times New Roman" w:hAnsi="Times New Roman" w:cs="Times New Roman"/>
          <w:b/>
          <w:bCs/>
          <w:sz w:val="36"/>
          <w:szCs w:val="36"/>
        </w:rPr>
      </w:pPr>
      <w:r w:rsidRPr="00A36B25">
        <w:rPr>
          <w:rFonts w:ascii="Times New Roman" w:hAnsi="Times New Roman" w:cs="Times New Roman"/>
          <w:b/>
          <w:bCs/>
          <w:sz w:val="36"/>
          <w:szCs w:val="36"/>
        </w:rPr>
        <w:t>6. Footnotes and References</w:t>
      </w:r>
    </w:p>
    <w:p w14:paraId="5FABF6A4" w14:textId="77777777" w:rsidR="00A36B25" w:rsidRPr="00A36B25" w:rsidRDefault="00A36B25" w:rsidP="00A36B25">
      <w:pPr>
        <w:rPr>
          <w:rFonts w:ascii="Times New Roman" w:hAnsi="Times New Roman" w:cs="Times New Roman"/>
          <w:sz w:val="36"/>
          <w:szCs w:val="36"/>
        </w:rPr>
      </w:pPr>
      <w:r w:rsidRPr="00A36B25">
        <w:rPr>
          <w:rFonts w:ascii="Times New Roman" w:hAnsi="Times New Roman" w:cs="Times New Roman"/>
          <w:sz w:val="36"/>
          <w:szCs w:val="36"/>
        </w:rPr>
        <w:t xml:space="preserve">To ensure research accuracy, citations and references should be documented for each major claim regarding history, production methods, and classification systems. Footnotes should be added </w:t>
      </w:r>
      <w:r w:rsidRPr="00A36B25">
        <w:rPr>
          <w:rFonts w:ascii="Times New Roman" w:hAnsi="Times New Roman" w:cs="Times New Roman"/>
          <w:sz w:val="36"/>
          <w:szCs w:val="36"/>
        </w:rPr>
        <w:lastRenderedPageBreak/>
        <w:t>where applicable to support assertions with academic sources, official AOP regulations, and producer insights.</w:t>
      </w:r>
    </w:p>
    <w:p w14:paraId="6321E305" w14:textId="77777777" w:rsidR="00A36B25" w:rsidRPr="00A36B25" w:rsidRDefault="00000000" w:rsidP="00A36B25">
      <w:pPr>
        <w:rPr>
          <w:rFonts w:ascii="Times New Roman" w:hAnsi="Times New Roman" w:cs="Times New Roman"/>
          <w:sz w:val="36"/>
          <w:szCs w:val="36"/>
        </w:rPr>
      </w:pPr>
      <w:r>
        <w:rPr>
          <w:rFonts w:ascii="Times New Roman" w:hAnsi="Times New Roman" w:cs="Times New Roman"/>
          <w:sz w:val="36"/>
          <w:szCs w:val="36"/>
        </w:rPr>
        <w:pict w14:anchorId="4D4C0901">
          <v:rect id="_x0000_i1031" style="width:0;height:1.5pt" o:hralign="center" o:hrstd="t" o:hr="t" fillcolor="#a0a0a0" stroked="f"/>
        </w:pict>
      </w:r>
    </w:p>
    <w:p w14:paraId="260F10CF" w14:textId="77777777" w:rsidR="00A36B25" w:rsidRPr="00A36B25" w:rsidRDefault="00A36B25" w:rsidP="00A36B25">
      <w:pPr>
        <w:rPr>
          <w:rFonts w:ascii="Times New Roman" w:hAnsi="Times New Roman" w:cs="Times New Roman"/>
          <w:sz w:val="36"/>
          <w:szCs w:val="36"/>
        </w:rPr>
      </w:pPr>
      <w:r w:rsidRPr="00A36B25">
        <w:rPr>
          <w:rFonts w:ascii="Times New Roman" w:hAnsi="Times New Roman" w:cs="Times New Roman"/>
          <w:sz w:val="36"/>
          <w:szCs w:val="36"/>
        </w:rPr>
        <w:t>This structured chapter provides an in-depth understanding of the Southern Rhône’s unique terroir and winemaking traditions, making it an essential reference for sommelier exam preparation.</w:t>
      </w:r>
    </w:p>
    <w:p w14:paraId="49CCE0FC" w14:textId="77777777" w:rsidR="00A36B25" w:rsidRPr="00A36B25" w:rsidRDefault="00A36B25">
      <w:pPr>
        <w:rPr>
          <w:rFonts w:ascii="Times New Roman" w:hAnsi="Times New Roman" w:cs="Times New Roman"/>
          <w:sz w:val="36"/>
          <w:szCs w:val="36"/>
        </w:rPr>
      </w:pPr>
    </w:p>
    <w:sectPr w:rsidR="00A36B25" w:rsidRPr="00A36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5CBE" w14:textId="77777777" w:rsidR="0065072F" w:rsidRDefault="0065072F" w:rsidP="005F1E43">
      <w:pPr>
        <w:spacing w:after="0" w:line="240" w:lineRule="auto"/>
      </w:pPr>
      <w:r>
        <w:separator/>
      </w:r>
    </w:p>
  </w:endnote>
  <w:endnote w:type="continuationSeparator" w:id="0">
    <w:p w14:paraId="61513637" w14:textId="77777777" w:rsidR="0065072F" w:rsidRDefault="0065072F" w:rsidP="005F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DAA0" w14:textId="77777777" w:rsidR="0065072F" w:rsidRDefault="0065072F" w:rsidP="005F1E43">
      <w:pPr>
        <w:spacing w:after="0" w:line="240" w:lineRule="auto"/>
      </w:pPr>
      <w:r>
        <w:separator/>
      </w:r>
    </w:p>
  </w:footnote>
  <w:footnote w:type="continuationSeparator" w:id="0">
    <w:p w14:paraId="2D477398" w14:textId="77777777" w:rsidR="0065072F" w:rsidRDefault="0065072F" w:rsidP="005F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1A8"/>
    <w:multiLevelType w:val="multilevel"/>
    <w:tmpl w:val="4882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46569"/>
    <w:multiLevelType w:val="multilevel"/>
    <w:tmpl w:val="5CC6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B5AC6"/>
    <w:multiLevelType w:val="multilevel"/>
    <w:tmpl w:val="5F0A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9791E"/>
    <w:multiLevelType w:val="multilevel"/>
    <w:tmpl w:val="6E0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2245F"/>
    <w:multiLevelType w:val="multilevel"/>
    <w:tmpl w:val="1CC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0352A"/>
    <w:multiLevelType w:val="multilevel"/>
    <w:tmpl w:val="AD8E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4827"/>
    <w:multiLevelType w:val="multilevel"/>
    <w:tmpl w:val="AC1A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B47AB"/>
    <w:multiLevelType w:val="multilevel"/>
    <w:tmpl w:val="7462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846DD"/>
    <w:multiLevelType w:val="multilevel"/>
    <w:tmpl w:val="AC6C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394705">
    <w:abstractNumId w:val="0"/>
  </w:num>
  <w:num w:numId="2" w16cid:durableId="200481449">
    <w:abstractNumId w:val="5"/>
  </w:num>
  <w:num w:numId="3" w16cid:durableId="538199622">
    <w:abstractNumId w:val="7"/>
  </w:num>
  <w:num w:numId="4" w16cid:durableId="1460296475">
    <w:abstractNumId w:val="3"/>
  </w:num>
  <w:num w:numId="5" w16cid:durableId="1724409448">
    <w:abstractNumId w:val="1"/>
  </w:num>
  <w:num w:numId="6" w16cid:durableId="888110462">
    <w:abstractNumId w:val="8"/>
  </w:num>
  <w:num w:numId="7" w16cid:durableId="69234136">
    <w:abstractNumId w:val="2"/>
  </w:num>
  <w:num w:numId="8" w16cid:durableId="1501118075">
    <w:abstractNumId w:val="4"/>
  </w:num>
  <w:num w:numId="9" w16cid:durableId="129054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25"/>
    <w:rsid w:val="005F1E43"/>
    <w:rsid w:val="0065072F"/>
    <w:rsid w:val="007C4C06"/>
    <w:rsid w:val="00A36B25"/>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C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B25"/>
    <w:rPr>
      <w:rFonts w:eastAsiaTheme="majorEastAsia" w:cstheme="majorBidi"/>
      <w:color w:val="272727" w:themeColor="text1" w:themeTint="D8"/>
    </w:rPr>
  </w:style>
  <w:style w:type="paragraph" w:styleId="Title">
    <w:name w:val="Title"/>
    <w:basedOn w:val="Normal"/>
    <w:next w:val="Normal"/>
    <w:link w:val="TitleChar"/>
    <w:uiPriority w:val="10"/>
    <w:qFormat/>
    <w:rsid w:val="00A36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B25"/>
    <w:pPr>
      <w:spacing w:before="160"/>
      <w:jc w:val="center"/>
    </w:pPr>
    <w:rPr>
      <w:i/>
      <w:iCs/>
      <w:color w:val="404040" w:themeColor="text1" w:themeTint="BF"/>
    </w:rPr>
  </w:style>
  <w:style w:type="character" w:customStyle="1" w:styleId="QuoteChar">
    <w:name w:val="Quote Char"/>
    <w:basedOn w:val="DefaultParagraphFont"/>
    <w:link w:val="Quote"/>
    <w:uiPriority w:val="29"/>
    <w:rsid w:val="00A36B25"/>
    <w:rPr>
      <w:i/>
      <w:iCs/>
      <w:color w:val="404040" w:themeColor="text1" w:themeTint="BF"/>
    </w:rPr>
  </w:style>
  <w:style w:type="paragraph" w:styleId="ListParagraph">
    <w:name w:val="List Paragraph"/>
    <w:basedOn w:val="Normal"/>
    <w:uiPriority w:val="34"/>
    <w:qFormat/>
    <w:rsid w:val="00A36B25"/>
    <w:pPr>
      <w:ind w:left="720"/>
      <w:contextualSpacing/>
    </w:pPr>
  </w:style>
  <w:style w:type="character" w:styleId="IntenseEmphasis">
    <w:name w:val="Intense Emphasis"/>
    <w:basedOn w:val="DefaultParagraphFont"/>
    <w:uiPriority w:val="21"/>
    <w:qFormat/>
    <w:rsid w:val="00A36B25"/>
    <w:rPr>
      <w:i/>
      <w:iCs/>
      <w:color w:val="2F5496" w:themeColor="accent1" w:themeShade="BF"/>
    </w:rPr>
  </w:style>
  <w:style w:type="paragraph" w:styleId="IntenseQuote">
    <w:name w:val="Intense Quote"/>
    <w:basedOn w:val="Normal"/>
    <w:next w:val="Normal"/>
    <w:link w:val="IntenseQuoteChar"/>
    <w:uiPriority w:val="30"/>
    <w:qFormat/>
    <w:rsid w:val="00A36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B25"/>
    <w:rPr>
      <w:i/>
      <w:iCs/>
      <w:color w:val="2F5496" w:themeColor="accent1" w:themeShade="BF"/>
    </w:rPr>
  </w:style>
  <w:style w:type="character" w:styleId="IntenseReference">
    <w:name w:val="Intense Reference"/>
    <w:basedOn w:val="DefaultParagraphFont"/>
    <w:uiPriority w:val="32"/>
    <w:qFormat/>
    <w:rsid w:val="00A36B25"/>
    <w:rPr>
      <w:b/>
      <w:bCs/>
      <w:smallCaps/>
      <w:color w:val="2F5496" w:themeColor="accent1" w:themeShade="BF"/>
      <w:spacing w:val="5"/>
    </w:rPr>
  </w:style>
  <w:style w:type="paragraph" w:styleId="Header">
    <w:name w:val="header"/>
    <w:basedOn w:val="Normal"/>
    <w:link w:val="HeaderChar"/>
    <w:uiPriority w:val="99"/>
    <w:unhideWhenUsed/>
    <w:rsid w:val="005F1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E43"/>
  </w:style>
  <w:style w:type="paragraph" w:styleId="Footer">
    <w:name w:val="footer"/>
    <w:basedOn w:val="Normal"/>
    <w:link w:val="FooterChar"/>
    <w:uiPriority w:val="99"/>
    <w:unhideWhenUsed/>
    <w:rsid w:val="005F1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3586">
      <w:bodyDiv w:val="1"/>
      <w:marLeft w:val="0"/>
      <w:marRight w:val="0"/>
      <w:marTop w:val="0"/>
      <w:marBottom w:val="0"/>
      <w:divBdr>
        <w:top w:val="none" w:sz="0" w:space="0" w:color="auto"/>
        <w:left w:val="none" w:sz="0" w:space="0" w:color="auto"/>
        <w:bottom w:val="none" w:sz="0" w:space="0" w:color="auto"/>
        <w:right w:val="none" w:sz="0" w:space="0" w:color="auto"/>
      </w:divBdr>
      <w:divsChild>
        <w:div w:id="224530987">
          <w:marLeft w:val="0"/>
          <w:marRight w:val="0"/>
          <w:marTop w:val="0"/>
          <w:marBottom w:val="0"/>
          <w:divBdr>
            <w:top w:val="none" w:sz="0" w:space="0" w:color="auto"/>
            <w:left w:val="none" w:sz="0" w:space="0" w:color="auto"/>
            <w:bottom w:val="none" w:sz="0" w:space="0" w:color="auto"/>
            <w:right w:val="none" w:sz="0" w:space="0" w:color="auto"/>
          </w:divBdr>
        </w:div>
        <w:div w:id="152182309">
          <w:marLeft w:val="0"/>
          <w:marRight w:val="0"/>
          <w:marTop w:val="0"/>
          <w:marBottom w:val="0"/>
          <w:divBdr>
            <w:top w:val="none" w:sz="0" w:space="0" w:color="auto"/>
            <w:left w:val="none" w:sz="0" w:space="0" w:color="auto"/>
            <w:bottom w:val="none" w:sz="0" w:space="0" w:color="auto"/>
            <w:right w:val="none" w:sz="0" w:space="0" w:color="auto"/>
          </w:divBdr>
        </w:div>
        <w:div w:id="2080974327">
          <w:marLeft w:val="0"/>
          <w:marRight w:val="0"/>
          <w:marTop w:val="0"/>
          <w:marBottom w:val="0"/>
          <w:divBdr>
            <w:top w:val="none" w:sz="0" w:space="0" w:color="auto"/>
            <w:left w:val="none" w:sz="0" w:space="0" w:color="auto"/>
            <w:bottom w:val="none" w:sz="0" w:space="0" w:color="auto"/>
            <w:right w:val="none" w:sz="0" w:space="0" w:color="auto"/>
          </w:divBdr>
        </w:div>
        <w:div w:id="1570336750">
          <w:marLeft w:val="0"/>
          <w:marRight w:val="0"/>
          <w:marTop w:val="0"/>
          <w:marBottom w:val="0"/>
          <w:divBdr>
            <w:top w:val="none" w:sz="0" w:space="0" w:color="auto"/>
            <w:left w:val="none" w:sz="0" w:space="0" w:color="auto"/>
            <w:bottom w:val="none" w:sz="0" w:space="0" w:color="auto"/>
            <w:right w:val="none" w:sz="0" w:space="0" w:color="auto"/>
          </w:divBdr>
        </w:div>
        <w:div w:id="797377776">
          <w:marLeft w:val="0"/>
          <w:marRight w:val="0"/>
          <w:marTop w:val="0"/>
          <w:marBottom w:val="0"/>
          <w:divBdr>
            <w:top w:val="none" w:sz="0" w:space="0" w:color="auto"/>
            <w:left w:val="none" w:sz="0" w:space="0" w:color="auto"/>
            <w:bottom w:val="none" w:sz="0" w:space="0" w:color="auto"/>
            <w:right w:val="none" w:sz="0" w:space="0" w:color="auto"/>
          </w:divBdr>
        </w:div>
        <w:div w:id="1914849721">
          <w:marLeft w:val="0"/>
          <w:marRight w:val="0"/>
          <w:marTop w:val="0"/>
          <w:marBottom w:val="0"/>
          <w:divBdr>
            <w:top w:val="none" w:sz="0" w:space="0" w:color="auto"/>
            <w:left w:val="none" w:sz="0" w:space="0" w:color="auto"/>
            <w:bottom w:val="none" w:sz="0" w:space="0" w:color="auto"/>
            <w:right w:val="none" w:sz="0" w:space="0" w:color="auto"/>
          </w:divBdr>
        </w:div>
        <w:div w:id="1538157740">
          <w:marLeft w:val="0"/>
          <w:marRight w:val="0"/>
          <w:marTop w:val="0"/>
          <w:marBottom w:val="0"/>
          <w:divBdr>
            <w:top w:val="none" w:sz="0" w:space="0" w:color="auto"/>
            <w:left w:val="none" w:sz="0" w:space="0" w:color="auto"/>
            <w:bottom w:val="none" w:sz="0" w:space="0" w:color="auto"/>
            <w:right w:val="none" w:sz="0" w:space="0" w:color="auto"/>
          </w:divBdr>
        </w:div>
      </w:divsChild>
    </w:div>
    <w:div w:id="1045368186">
      <w:bodyDiv w:val="1"/>
      <w:marLeft w:val="0"/>
      <w:marRight w:val="0"/>
      <w:marTop w:val="0"/>
      <w:marBottom w:val="0"/>
      <w:divBdr>
        <w:top w:val="none" w:sz="0" w:space="0" w:color="auto"/>
        <w:left w:val="none" w:sz="0" w:space="0" w:color="auto"/>
        <w:bottom w:val="none" w:sz="0" w:space="0" w:color="auto"/>
        <w:right w:val="none" w:sz="0" w:space="0" w:color="auto"/>
      </w:divBdr>
      <w:divsChild>
        <w:div w:id="880168844">
          <w:marLeft w:val="0"/>
          <w:marRight w:val="0"/>
          <w:marTop w:val="0"/>
          <w:marBottom w:val="0"/>
          <w:divBdr>
            <w:top w:val="none" w:sz="0" w:space="0" w:color="auto"/>
            <w:left w:val="none" w:sz="0" w:space="0" w:color="auto"/>
            <w:bottom w:val="none" w:sz="0" w:space="0" w:color="auto"/>
            <w:right w:val="none" w:sz="0" w:space="0" w:color="auto"/>
          </w:divBdr>
        </w:div>
        <w:div w:id="1382945906">
          <w:marLeft w:val="0"/>
          <w:marRight w:val="0"/>
          <w:marTop w:val="0"/>
          <w:marBottom w:val="0"/>
          <w:divBdr>
            <w:top w:val="none" w:sz="0" w:space="0" w:color="auto"/>
            <w:left w:val="none" w:sz="0" w:space="0" w:color="auto"/>
            <w:bottom w:val="none" w:sz="0" w:space="0" w:color="auto"/>
            <w:right w:val="none" w:sz="0" w:space="0" w:color="auto"/>
          </w:divBdr>
        </w:div>
        <w:div w:id="1880506498">
          <w:marLeft w:val="0"/>
          <w:marRight w:val="0"/>
          <w:marTop w:val="0"/>
          <w:marBottom w:val="0"/>
          <w:divBdr>
            <w:top w:val="none" w:sz="0" w:space="0" w:color="auto"/>
            <w:left w:val="none" w:sz="0" w:space="0" w:color="auto"/>
            <w:bottom w:val="none" w:sz="0" w:space="0" w:color="auto"/>
            <w:right w:val="none" w:sz="0" w:space="0" w:color="auto"/>
          </w:divBdr>
        </w:div>
        <w:div w:id="894583223">
          <w:marLeft w:val="0"/>
          <w:marRight w:val="0"/>
          <w:marTop w:val="0"/>
          <w:marBottom w:val="0"/>
          <w:divBdr>
            <w:top w:val="none" w:sz="0" w:space="0" w:color="auto"/>
            <w:left w:val="none" w:sz="0" w:space="0" w:color="auto"/>
            <w:bottom w:val="none" w:sz="0" w:space="0" w:color="auto"/>
            <w:right w:val="none" w:sz="0" w:space="0" w:color="auto"/>
          </w:divBdr>
        </w:div>
        <w:div w:id="1649433276">
          <w:marLeft w:val="0"/>
          <w:marRight w:val="0"/>
          <w:marTop w:val="0"/>
          <w:marBottom w:val="0"/>
          <w:divBdr>
            <w:top w:val="none" w:sz="0" w:space="0" w:color="auto"/>
            <w:left w:val="none" w:sz="0" w:space="0" w:color="auto"/>
            <w:bottom w:val="none" w:sz="0" w:space="0" w:color="auto"/>
            <w:right w:val="none" w:sz="0" w:space="0" w:color="auto"/>
          </w:divBdr>
        </w:div>
        <w:div w:id="904071852">
          <w:marLeft w:val="0"/>
          <w:marRight w:val="0"/>
          <w:marTop w:val="0"/>
          <w:marBottom w:val="0"/>
          <w:divBdr>
            <w:top w:val="none" w:sz="0" w:space="0" w:color="auto"/>
            <w:left w:val="none" w:sz="0" w:space="0" w:color="auto"/>
            <w:bottom w:val="none" w:sz="0" w:space="0" w:color="auto"/>
            <w:right w:val="none" w:sz="0" w:space="0" w:color="auto"/>
          </w:divBdr>
        </w:div>
        <w:div w:id="171195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2025-05-13T21:37:00Z</dcterms:created>
  <dcterms:modified xsi:type="dcterms:W3CDTF">2025-05-13T21:38:00Z</dcterms:modified>
</cp:coreProperties>
</file>