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72A6" w14:textId="77777777" w:rsidR="00FB59A9" w:rsidRPr="009F0B1F" w:rsidRDefault="00FB59A9" w:rsidP="00FB59A9">
      <w:p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t>Southern Region (Sur): Chile’s Emerging Cool-Climate Wine Frontier</w:t>
      </w:r>
    </w:p>
    <w:p w14:paraId="4561384D" w14:textId="77777777" w:rsidR="00FB59A9" w:rsidRPr="009F0B1F" w:rsidRDefault="00FB59A9" w:rsidP="00FB59A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t>Region Overview</w:t>
      </w:r>
    </w:p>
    <w:p w14:paraId="3DB9AE53" w14:textId="77777777" w:rsidR="00FB59A9" w:rsidRPr="009F0B1F" w:rsidRDefault="00FB59A9" w:rsidP="00FB59A9">
      <w:p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sz w:val="32"/>
          <w:szCs w:val="32"/>
        </w:rPr>
        <w:t xml:space="preserve">The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Southern Region (Sur)</w:t>
      </w:r>
      <w:r w:rsidRPr="009F0B1F">
        <w:rPr>
          <w:rFonts w:ascii="Times New Roman" w:hAnsi="Times New Roman" w:cs="Times New Roman"/>
          <w:sz w:val="32"/>
          <w:szCs w:val="32"/>
        </w:rPr>
        <w:t xml:space="preserve"> of Chile is an exciting and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emerging cool-climate wine region</w:t>
      </w:r>
      <w:r w:rsidRPr="009F0B1F">
        <w:rPr>
          <w:rFonts w:ascii="Times New Roman" w:hAnsi="Times New Roman" w:cs="Times New Roman"/>
          <w:sz w:val="32"/>
          <w:szCs w:val="32"/>
        </w:rPr>
        <w:t xml:space="preserve">, located between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37° and 40° latitude south</w:t>
      </w:r>
      <w:r w:rsidRPr="009F0B1F">
        <w:rPr>
          <w:rFonts w:ascii="Times New Roman" w:hAnsi="Times New Roman" w:cs="Times New Roman"/>
          <w:sz w:val="32"/>
          <w:szCs w:val="32"/>
        </w:rPr>
        <w:t xml:space="preserve">. This area is known for its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moderate temperatures, higher rainfall, and strong coastal influences</w:t>
      </w:r>
      <w:r w:rsidRPr="009F0B1F">
        <w:rPr>
          <w:rFonts w:ascii="Times New Roman" w:hAnsi="Times New Roman" w:cs="Times New Roman"/>
          <w:sz w:val="32"/>
          <w:szCs w:val="32"/>
        </w:rPr>
        <w:t xml:space="preserve">, making it significantly different from the warmer, drier conditions of central Chile. While the Southern Region has a long history of viticulture, it is only recently gaining recognition for producing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fresh, elegant, and terroir-driven wines</w:t>
      </w:r>
      <w:r w:rsidRPr="009F0B1F">
        <w:rPr>
          <w:rFonts w:ascii="Times New Roman" w:hAnsi="Times New Roman" w:cs="Times New Roman"/>
          <w:sz w:val="32"/>
          <w:szCs w:val="32"/>
        </w:rPr>
        <w:t>.</w:t>
      </w:r>
    </w:p>
    <w:p w14:paraId="17618384" w14:textId="77777777" w:rsidR="00FB59A9" w:rsidRPr="009F0B1F" w:rsidRDefault="00FB59A9" w:rsidP="00FB59A9">
      <w:p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sz w:val="32"/>
          <w:szCs w:val="32"/>
        </w:rPr>
        <w:t xml:space="preserve">With a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cooler, wetter climate</w:t>
      </w:r>
      <w:r w:rsidRPr="009F0B1F">
        <w:rPr>
          <w:rFonts w:ascii="Times New Roman" w:hAnsi="Times New Roman" w:cs="Times New Roman"/>
          <w:sz w:val="32"/>
          <w:szCs w:val="32"/>
        </w:rPr>
        <w:t xml:space="preserve">, this region is well-suited for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aromatic whites, high-acid reds, and traditional old-vine varieties</w:t>
      </w:r>
      <w:r w:rsidRPr="009F0B1F">
        <w:rPr>
          <w:rFonts w:ascii="Times New Roman" w:hAnsi="Times New Roman" w:cs="Times New Roman"/>
          <w:sz w:val="32"/>
          <w:szCs w:val="32"/>
        </w:rPr>
        <w:t xml:space="preserve">. Soils vary widely, with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volcanic, alluvial, and clay-rich deposits</w:t>
      </w:r>
      <w:r w:rsidRPr="009F0B1F">
        <w:rPr>
          <w:rFonts w:ascii="Times New Roman" w:hAnsi="Times New Roman" w:cs="Times New Roman"/>
          <w:sz w:val="32"/>
          <w:szCs w:val="32"/>
        </w:rPr>
        <w:t xml:space="preserve"> contributing to the diverse wine styles found here. The region is also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one of the key areas for organic and biodynamic viticulture</w:t>
      </w:r>
      <w:r w:rsidRPr="009F0B1F">
        <w:rPr>
          <w:rFonts w:ascii="Times New Roman" w:hAnsi="Times New Roman" w:cs="Times New Roman"/>
          <w:sz w:val="32"/>
          <w:szCs w:val="32"/>
        </w:rPr>
        <w:t xml:space="preserve">, with many producers shifting towards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sustainable winemaking practices</w:t>
      </w:r>
      <w:r w:rsidRPr="009F0B1F">
        <w:rPr>
          <w:rFonts w:ascii="Times New Roman" w:hAnsi="Times New Roman" w:cs="Times New Roman"/>
          <w:sz w:val="32"/>
          <w:szCs w:val="32"/>
        </w:rPr>
        <w:t>.</w:t>
      </w:r>
    </w:p>
    <w:p w14:paraId="12FF1EDF" w14:textId="77777777" w:rsidR="00FB59A9" w:rsidRPr="009F0B1F" w:rsidRDefault="00FB59A9" w:rsidP="00FB59A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t>Key Grape Varieties</w:t>
      </w:r>
    </w:p>
    <w:p w14:paraId="6050022A" w14:textId="77777777" w:rsidR="00FB59A9" w:rsidRPr="009F0B1F" w:rsidRDefault="00FB59A9" w:rsidP="00FB59A9">
      <w:p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sz w:val="32"/>
          <w:szCs w:val="32"/>
        </w:rPr>
        <w:t xml:space="preserve">The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Southern Region</w:t>
      </w:r>
      <w:r w:rsidRPr="009F0B1F">
        <w:rPr>
          <w:rFonts w:ascii="Times New Roman" w:hAnsi="Times New Roman" w:cs="Times New Roman"/>
          <w:sz w:val="32"/>
          <w:szCs w:val="32"/>
        </w:rPr>
        <w:t xml:space="preserve"> is best known for its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old-vine reds, aromatic whites, and lighter-bodied cool-climate reds</w:t>
      </w:r>
      <w:r w:rsidRPr="009F0B1F">
        <w:rPr>
          <w:rFonts w:ascii="Times New Roman" w:hAnsi="Times New Roman" w:cs="Times New Roman"/>
          <w:sz w:val="32"/>
          <w:szCs w:val="32"/>
        </w:rPr>
        <w:t>:</w:t>
      </w:r>
    </w:p>
    <w:p w14:paraId="786FE517" w14:textId="77777777" w:rsidR="00FB59A9" w:rsidRPr="009F0B1F" w:rsidRDefault="00FB59A9" w:rsidP="00FB59A9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t>País</w:t>
      </w:r>
      <w:r w:rsidRPr="009F0B1F">
        <w:rPr>
          <w:rFonts w:ascii="Times New Roman" w:hAnsi="Times New Roman" w:cs="Times New Roman"/>
          <w:sz w:val="32"/>
          <w:szCs w:val="32"/>
        </w:rPr>
        <w:t xml:space="preserve"> – One of Chile’s oldest grape varieties, producing fresh, rustic reds with bright acidity.</w:t>
      </w:r>
    </w:p>
    <w:p w14:paraId="77B48968" w14:textId="77777777" w:rsidR="00FB59A9" w:rsidRPr="009F0B1F" w:rsidRDefault="00FB59A9" w:rsidP="00FB59A9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t>Carignan</w:t>
      </w:r>
      <w:r w:rsidRPr="009F0B1F">
        <w:rPr>
          <w:rFonts w:ascii="Times New Roman" w:hAnsi="Times New Roman" w:cs="Times New Roman"/>
          <w:sz w:val="32"/>
          <w:szCs w:val="32"/>
        </w:rPr>
        <w:t xml:space="preserve"> – Grown from century-old vines, offering structured, fruit-forward wines with lively acidity.</w:t>
      </w:r>
    </w:p>
    <w:p w14:paraId="640843E7" w14:textId="77777777" w:rsidR="00FB59A9" w:rsidRPr="009F0B1F" w:rsidRDefault="00FB59A9" w:rsidP="00FB59A9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t>Pinot Noir</w:t>
      </w:r>
      <w:r w:rsidRPr="009F0B1F">
        <w:rPr>
          <w:rFonts w:ascii="Times New Roman" w:hAnsi="Times New Roman" w:cs="Times New Roman"/>
          <w:sz w:val="32"/>
          <w:szCs w:val="32"/>
        </w:rPr>
        <w:t xml:space="preserve"> – Delicate and aromatic, thriving in cooler subregions like </w:t>
      </w:r>
      <w:proofErr w:type="spellStart"/>
      <w:r w:rsidRPr="009F0B1F">
        <w:rPr>
          <w:rFonts w:ascii="Times New Roman" w:hAnsi="Times New Roman" w:cs="Times New Roman"/>
          <w:sz w:val="32"/>
          <w:szCs w:val="32"/>
        </w:rPr>
        <w:t>Itata</w:t>
      </w:r>
      <w:proofErr w:type="spellEnd"/>
      <w:r w:rsidRPr="009F0B1F">
        <w:rPr>
          <w:rFonts w:ascii="Times New Roman" w:hAnsi="Times New Roman" w:cs="Times New Roman"/>
          <w:sz w:val="32"/>
          <w:szCs w:val="32"/>
        </w:rPr>
        <w:t xml:space="preserve"> and Bío </w:t>
      </w:r>
      <w:proofErr w:type="spellStart"/>
      <w:r w:rsidRPr="009F0B1F">
        <w:rPr>
          <w:rFonts w:ascii="Times New Roman" w:hAnsi="Times New Roman" w:cs="Times New Roman"/>
          <w:sz w:val="32"/>
          <w:szCs w:val="32"/>
        </w:rPr>
        <w:t>Bío</w:t>
      </w:r>
      <w:proofErr w:type="spellEnd"/>
      <w:r w:rsidRPr="009F0B1F">
        <w:rPr>
          <w:rFonts w:ascii="Times New Roman" w:hAnsi="Times New Roman" w:cs="Times New Roman"/>
          <w:sz w:val="32"/>
          <w:szCs w:val="32"/>
        </w:rPr>
        <w:t>.</w:t>
      </w:r>
    </w:p>
    <w:p w14:paraId="2C21EF21" w14:textId="77777777" w:rsidR="00FB59A9" w:rsidRPr="009F0B1F" w:rsidRDefault="00FB59A9" w:rsidP="00FB59A9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9F0B1F">
        <w:rPr>
          <w:rFonts w:ascii="Times New Roman" w:hAnsi="Times New Roman" w:cs="Times New Roman"/>
          <w:sz w:val="32"/>
          <w:szCs w:val="32"/>
        </w:rPr>
        <w:t xml:space="preserve"> – Mineral-driven and crisp, with citrus and saline notes influenced by coastal breezes.</w:t>
      </w:r>
    </w:p>
    <w:p w14:paraId="2CDF8248" w14:textId="73D68A7E" w:rsidR="00FB59A9" w:rsidRPr="009F0B1F" w:rsidRDefault="00FB59A9" w:rsidP="00FB59A9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lastRenderedPageBreak/>
        <w:t>Sauvignon Blanc</w:t>
      </w:r>
      <w:r w:rsidRPr="009F0B1F">
        <w:rPr>
          <w:rFonts w:ascii="Times New Roman" w:hAnsi="Times New Roman" w:cs="Times New Roman"/>
          <w:sz w:val="32"/>
          <w:szCs w:val="32"/>
        </w:rPr>
        <w:t xml:space="preserve"> – Vibrant, high-acid, and fresh, with distinct herbal and tropical fruit notes.</w:t>
      </w:r>
    </w:p>
    <w:p w14:paraId="1595CDF7" w14:textId="5D2C5613" w:rsidR="00FB59A9" w:rsidRPr="009F0B1F" w:rsidRDefault="00FB59A9" w:rsidP="00FB59A9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t>Cinsault</w:t>
      </w:r>
      <w:r w:rsidRPr="009F0B1F">
        <w:rPr>
          <w:rFonts w:ascii="Times New Roman" w:hAnsi="Times New Roman" w:cs="Times New Roman"/>
          <w:sz w:val="32"/>
          <w:szCs w:val="32"/>
        </w:rPr>
        <w:t xml:space="preserve"> – Gaining popularity for its juicy, easy-drinking reds with floral and red fruit character.</w:t>
      </w:r>
    </w:p>
    <w:p w14:paraId="2F0B2CFC" w14:textId="7AE0B867" w:rsidR="00FB59A9" w:rsidRPr="009F0B1F" w:rsidRDefault="00FB59A9" w:rsidP="00FB59A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t>Wine Classification System</w:t>
      </w:r>
    </w:p>
    <w:p w14:paraId="5AC9987C" w14:textId="74EFECC2" w:rsidR="00FB59A9" w:rsidRPr="009F0B1F" w:rsidRDefault="006D186B" w:rsidP="00FB59A9">
      <w:pPr>
        <w:rPr>
          <w:rFonts w:ascii="Times New Roman" w:hAnsi="Times New Roman" w:cs="Times New Roman"/>
          <w:sz w:val="32"/>
          <w:szCs w:val="32"/>
        </w:rPr>
      </w:pPr>
      <w:r w:rsidRPr="006D186B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243301F" wp14:editId="17A2AB97">
            <wp:simplePos x="0" y="0"/>
            <wp:positionH relativeFrom="margin">
              <wp:posOffset>3762375</wp:posOffset>
            </wp:positionH>
            <wp:positionV relativeFrom="paragraph">
              <wp:posOffset>220345</wp:posOffset>
            </wp:positionV>
            <wp:extent cx="2129155" cy="4177030"/>
            <wp:effectExtent l="0" t="0" r="4445" b="0"/>
            <wp:wrapSquare wrapText="bothSides"/>
            <wp:docPr id="172235230" name="Picture 2" descr="Chilean Wine Tours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ilean Wine Tours Ma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41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9A9" w:rsidRPr="009F0B1F">
        <w:rPr>
          <w:rFonts w:ascii="Times New Roman" w:hAnsi="Times New Roman" w:cs="Times New Roman"/>
          <w:sz w:val="32"/>
          <w:szCs w:val="32"/>
        </w:rPr>
        <w:t xml:space="preserve">The </w:t>
      </w:r>
      <w:r w:rsidR="00FB59A9" w:rsidRPr="009F0B1F">
        <w:rPr>
          <w:rFonts w:ascii="Times New Roman" w:hAnsi="Times New Roman" w:cs="Times New Roman"/>
          <w:b/>
          <w:bCs/>
          <w:sz w:val="32"/>
          <w:szCs w:val="32"/>
        </w:rPr>
        <w:t>Southern Region DO</w:t>
      </w:r>
      <w:r w:rsidR="00FB59A9" w:rsidRPr="009F0B1F">
        <w:rPr>
          <w:rFonts w:ascii="Times New Roman" w:hAnsi="Times New Roman" w:cs="Times New Roman"/>
          <w:sz w:val="32"/>
          <w:szCs w:val="32"/>
        </w:rPr>
        <w:t xml:space="preserve"> is divided into </w:t>
      </w:r>
      <w:r w:rsidR="00FB59A9" w:rsidRPr="009F0B1F">
        <w:rPr>
          <w:rFonts w:ascii="Times New Roman" w:hAnsi="Times New Roman" w:cs="Times New Roman"/>
          <w:b/>
          <w:bCs/>
          <w:sz w:val="32"/>
          <w:szCs w:val="32"/>
        </w:rPr>
        <w:t>three main subregions</w:t>
      </w:r>
      <w:r w:rsidR="00FB59A9" w:rsidRPr="009F0B1F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FB59A9" w:rsidRPr="009F0B1F">
        <w:rPr>
          <w:rFonts w:ascii="Times New Roman" w:hAnsi="Times New Roman" w:cs="Times New Roman"/>
          <w:sz w:val="32"/>
          <w:szCs w:val="32"/>
        </w:rPr>
        <w:t xml:space="preserve">each </w:t>
      </w:r>
      <w:r w:rsidRPr="006D186B">
        <w:rPr>
          <w:rFonts w:ascii="Times New Roman" w:hAnsi="Times New Roman" w:cs="Times New Roman"/>
          <w:sz w:val="32"/>
          <w:szCs w:val="32"/>
        </w:rPr>
        <w:t xml:space="preserve"> </w:t>
      </w:r>
      <w:r w:rsidR="00FB59A9" w:rsidRPr="009F0B1F">
        <w:rPr>
          <w:rFonts w:ascii="Times New Roman" w:hAnsi="Times New Roman" w:cs="Times New Roman"/>
          <w:sz w:val="32"/>
          <w:szCs w:val="32"/>
        </w:rPr>
        <w:t>offering</w:t>
      </w:r>
      <w:proofErr w:type="gramEnd"/>
      <w:r w:rsidR="00FB59A9" w:rsidRPr="009F0B1F">
        <w:rPr>
          <w:rFonts w:ascii="Times New Roman" w:hAnsi="Times New Roman" w:cs="Times New Roman"/>
          <w:sz w:val="32"/>
          <w:szCs w:val="32"/>
        </w:rPr>
        <w:t xml:space="preserve"> unique expressions of cool-climate Chilean wine:</w:t>
      </w:r>
    </w:p>
    <w:p w14:paraId="02EBBE31" w14:textId="100041FB" w:rsidR="00FB59A9" w:rsidRPr="009F0B1F" w:rsidRDefault="00FB59A9" w:rsidP="00FB59A9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F0B1F">
        <w:rPr>
          <w:rFonts w:ascii="Times New Roman" w:hAnsi="Times New Roman" w:cs="Times New Roman"/>
          <w:b/>
          <w:bCs/>
          <w:sz w:val="32"/>
          <w:szCs w:val="32"/>
        </w:rPr>
        <w:t>Itata</w:t>
      </w:r>
      <w:proofErr w:type="spellEnd"/>
      <w:r w:rsidRPr="009F0B1F">
        <w:rPr>
          <w:rFonts w:ascii="Times New Roman" w:hAnsi="Times New Roman" w:cs="Times New Roman"/>
          <w:b/>
          <w:bCs/>
          <w:sz w:val="32"/>
          <w:szCs w:val="32"/>
        </w:rPr>
        <w:t xml:space="preserve"> Valley</w:t>
      </w:r>
      <w:r w:rsidRPr="009F0B1F">
        <w:rPr>
          <w:rFonts w:ascii="Times New Roman" w:hAnsi="Times New Roman" w:cs="Times New Roman"/>
          <w:sz w:val="32"/>
          <w:szCs w:val="32"/>
        </w:rPr>
        <w:t xml:space="preserve"> – One of Chile’s oldest wine regions, known for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dry-farmed País and Carignan</w:t>
      </w:r>
      <w:r w:rsidRPr="009F0B1F">
        <w:rPr>
          <w:rFonts w:ascii="Times New Roman" w:hAnsi="Times New Roman" w:cs="Times New Roman"/>
          <w:sz w:val="32"/>
          <w:szCs w:val="32"/>
        </w:rPr>
        <w:t xml:space="preserve"> grown on granitic soils.</w:t>
      </w:r>
    </w:p>
    <w:p w14:paraId="28EC1BEB" w14:textId="77777777" w:rsidR="00FB59A9" w:rsidRPr="009F0B1F" w:rsidRDefault="00FB59A9" w:rsidP="00FB59A9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t xml:space="preserve">Bío </w:t>
      </w:r>
      <w:proofErr w:type="spellStart"/>
      <w:r w:rsidRPr="009F0B1F">
        <w:rPr>
          <w:rFonts w:ascii="Times New Roman" w:hAnsi="Times New Roman" w:cs="Times New Roman"/>
          <w:b/>
          <w:bCs/>
          <w:sz w:val="32"/>
          <w:szCs w:val="32"/>
        </w:rPr>
        <w:t>Bío</w:t>
      </w:r>
      <w:proofErr w:type="spellEnd"/>
      <w:r w:rsidRPr="009F0B1F">
        <w:rPr>
          <w:rFonts w:ascii="Times New Roman" w:hAnsi="Times New Roman" w:cs="Times New Roman"/>
          <w:b/>
          <w:bCs/>
          <w:sz w:val="32"/>
          <w:szCs w:val="32"/>
        </w:rPr>
        <w:t xml:space="preserve"> Valley</w:t>
      </w:r>
      <w:r w:rsidRPr="009F0B1F">
        <w:rPr>
          <w:rFonts w:ascii="Times New Roman" w:hAnsi="Times New Roman" w:cs="Times New Roman"/>
          <w:sz w:val="32"/>
          <w:szCs w:val="32"/>
        </w:rPr>
        <w:t xml:space="preserve"> – A leading area for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Pinot Noir, Chardonnay, and Sauvignon Blanc</w:t>
      </w:r>
      <w:r w:rsidRPr="009F0B1F">
        <w:rPr>
          <w:rFonts w:ascii="Times New Roman" w:hAnsi="Times New Roman" w:cs="Times New Roman"/>
          <w:sz w:val="32"/>
          <w:szCs w:val="32"/>
        </w:rPr>
        <w:t>, benefiting from strong Pacific influences.</w:t>
      </w:r>
    </w:p>
    <w:p w14:paraId="04F7D01B" w14:textId="77777777" w:rsidR="00FB59A9" w:rsidRPr="009F0B1F" w:rsidRDefault="00FB59A9" w:rsidP="00FB59A9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F0B1F">
        <w:rPr>
          <w:rFonts w:ascii="Times New Roman" w:hAnsi="Times New Roman" w:cs="Times New Roman"/>
          <w:b/>
          <w:bCs/>
          <w:sz w:val="32"/>
          <w:szCs w:val="32"/>
        </w:rPr>
        <w:t>Malleco</w:t>
      </w:r>
      <w:proofErr w:type="spellEnd"/>
      <w:r w:rsidRPr="009F0B1F">
        <w:rPr>
          <w:rFonts w:ascii="Times New Roman" w:hAnsi="Times New Roman" w:cs="Times New Roman"/>
          <w:b/>
          <w:bCs/>
          <w:sz w:val="32"/>
          <w:szCs w:val="32"/>
        </w:rPr>
        <w:t xml:space="preserve"> Valley</w:t>
      </w:r>
      <w:r w:rsidRPr="009F0B1F">
        <w:rPr>
          <w:rFonts w:ascii="Times New Roman" w:hAnsi="Times New Roman" w:cs="Times New Roman"/>
          <w:sz w:val="32"/>
          <w:szCs w:val="32"/>
        </w:rPr>
        <w:t xml:space="preserve"> – The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southernmost</w:t>
      </w:r>
      <w:r w:rsidRPr="009F0B1F">
        <w:rPr>
          <w:rFonts w:ascii="Times New Roman" w:hAnsi="Times New Roman" w:cs="Times New Roman"/>
          <w:sz w:val="32"/>
          <w:szCs w:val="32"/>
        </w:rPr>
        <w:t xml:space="preserve"> recognized subregion, producing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high-acid Chardonnay and Pinot Noir</w:t>
      </w:r>
      <w:r w:rsidRPr="009F0B1F">
        <w:rPr>
          <w:rFonts w:ascii="Times New Roman" w:hAnsi="Times New Roman" w:cs="Times New Roman"/>
          <w:sz w:val="32"/>
          <w:szCs w:val="32"/>
        </w:rPr>
        <w:t xml:space="preserve"> in volcanic soils.</w:t>
      </w:r>
    </w:p>
    <w:p w14:paraId="31F75C19" w14:textId="77777777" w:rsidR="00FB59A9" w:rsidRPr="009F0B1F" w:rsidRDefault="00FB59A9" w:rsidP="00FB59A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t>Notable Wine Styles</w:t>
      </w:r>
    </w:p>
    <w:p w14:paraId="7994FF13" w14:textId="77777777" w:rsidR="00FB59A9" w:rsidRPr="009F0B1F" w:rsidRDefault="00FB59A9" w:rsidP="00FB59A9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t>Rustic País</w:t>
      </w:r>
      <w:r w:rsidRPr="009F0B1F">
        <w:rPr>
          <w:rFonts w:ascii="Times New Roman" w:hAnsi="Times New Roman" w:cs="Times New Roman"/>
          <w:sz w:val="32"/>
          <w:szCs w:val="32"/>
        </w:rPr>
        <w:t xml:space="preserve"> – Fresh and fruit-forward, often vinified in a light, easy-drinking style.</w:t>
      </w:r>
    </w:p>
    <w:p w14:paraId="640A6D7E" w14:textId="77777777" w:rsidR="00FB59A9" w:rsidRPr="009F0B1F" w:rsidRDefault="00FB59A9" w:rsidP="00FB59A9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t>Old-Vine Carignan</w:t>
      </w:r>
      <w:r w:rsidRPr="009F0B1F">
        <w:rPr>
          <w:rFonts w:ascii="Times New Roman" w:hAnsi="Times New Roman" w:cs="Times New Roman"/>
          <w:sz w:val="32"/>
          <w:szCs w:val="32"/>
        </w:rPr>
        <w:t xml:space="preserve"> – Structured, high-acid reds with deep color and wild berry notes.</w:t>
      </w:r>
    </w:p>
    <w:p w14:paraId="7F1762B2" w14:textId="496CAC29" w:rsidR="00FB59A9" w:rsidRPr="009F0B1F" w:rsidRDefault="006D186B" w:rsidP="00FB59A9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D186B"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683DFA52" wp14:editId="43405FA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0420" cy="3067050"/>
            <wp:effectExtent l="0" t="0" r="0" b="0"/>
            <wp:wrapSquare wrapText="bothSides"/>
            <wp:docPr id="1910631739" name="Picture 4" descr="2021 Coquus, Cinsault, Itata Valley, Chile - Leon &amp; Son Wine and Spir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21 Coquus, Cinsault, Itata Valley, Chile - Leon &amp; Son Wine and Spirit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2042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B59A9" w:rsidRPr="009F0B1F">
        <w:rPr>
          <w:rFonts w:ascii="Times New Roman" w:hAnsi="Times New Roman" w:cs="Times New Roman"/>
          <w:b/>
          <w:bCs/>
          <w:sz w:val="32"/>
          <w:szCs w:val="32"/>
        </w:rPr>
        <w:t>Cool-Climate Pinot Noir</w:t>
      </w:r>
      <w:r w:rsidR="00FB59A9" w:rsidRPr="009F0B1F">
        <w:rPr>
          <w:rFonts w:ascii="Times New Roman" w:hAnsi="Times New Roman" w:cs="Times New Roman"/>
          <w:sz w:val="32"/>
          <w:szCs w:val="32"/>
        </w:rPr>
        <w:t xml:space="preserve"> – Bright and aromatic, with red fruit and earthy minerality.</w:t>
      </w:r>
    </w:p>
    <w:p w14:paraId="3F324465" w14:textId="2D810369" w:rsidR="00FB59A9" w:rsidRPr="009F0B1F" w:rsidRDefault="006D186B" w:rsidP="00FB59A9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D186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B59A9" w:rsidRPr="009F0B1F">
        <w:rPr>
          <w:rFonts w:ascii="Times New Roman" w:hAnsi="Times New Roman" w:cs="Times New Roman"/>
          <w:b/>
          <w:bCs/>
          <w:sz w:val="32"/>
          <w:szCs w:val="32"/>
        </w:rPr>
        <w:t>Volcanic Chardonnay</w:t>
      </w:r>
      <w:r w:rsidR="00FB59A9" w:rsidRPr="009F0B1F">
        <w:rPr>
          <w:rFonts w:ascii="Times New Roman" w:hAnsi="Times New Roman" w:cs="Times New Roman"/>
          <w:sz w:val="32"/>
          <w:szCs w:val="32"/>
        </w:rPr>
        <w:t xml:space="preserve"> – Crisp, high-acid, and mineral-driven, with citrus and saline character.</w:t>
      </w:r>
    </w:p>
    <w:p w14:paraId="0676A8BE" w14:textId="77777777" w:rsidR="00FB59A9" w:rsidRPr="009F0B1F" w:rsidRDefault="00FB59A9" w:rsidP="00FB59A9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t>Lively Cinsault</w:t>
      </w:r>
      <w:r w:rsidRPr="009F0B1F">
        <w:rPr>
          <w:rFonts w:ascii="Times New Roman" w:hAnsi="Times New Roman" w:cs="Times New Roman"/>
          <w:sz w:val="32"/>
          <w:szCs w:val="32"/>
        </w:rPr>
        <w:t xml:space="preserve"> – Light, juicy, and floral, often produced using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carbonic maceration</w:t>
      </w:r>
      <w:r w:rsidRPr="009F0B1F">
        <w:rPr>
          <w:rFonts w:ascii="Times New Roman" w:hAnsi="Times New Roman" w:cs="Times New Roman"/>
          <w:sz w:val="32"/>
          <w:szCs w:val="32"/>
        </w:rPr>
        <w:t>.</w:t>
      </w:r>
    </w:p>
    <w:p w14:paraId="11343088" w14:textId="77777777" w:rsidR="00FB59A9" w:rsidRPr="009F0B1F" w:rsidRDefault="00FB59A9" w:rsidP="00FB59A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t>Additional Context</w:t>
      </w:r>
    </w:p>
    <w:p w14:paraId="1A368B07" w14:textId="77777777" w:rsidR="00FB59A9" w:rsidRPr="009F0B1F" w:rsidRDefault="00FB59A9" w:rsidP="00FB59A9">
      <w:p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sz w:val="32"/>
          <w:szCs w:val="32"/>
        </w:rPr>
        <w:t xml:space="preserve">The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Southern Region is undergoing a renaissance</w:t>
      </w:r>
      <w:r w:rsidRPr="009F0B1F">
        <w:rPr>
          <w:rFonts w:ascii="Times New Roman" w:hAnsi="Times New Roman" w:cs="Times New Roman"/>
          <w:sz w:val="32"/>
          <w:szCs w:val="32"/>
        </w:rPr>
        <w:t xml:space="preserve">, as winemakers rediscover its potential for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high-quality, terroir-driven wines</w:t>
      </w:r>
      <w:r w:rsidRPr="009F0B1F">
        <w:rPr>
          <w:rFonts w:ascii="Times New Roman" w:hAnsi="Times New Roman" w:cs="Times New Roman"/>
          <w:sz w:val="32"/>
          <w:szCs w:val="32"/>
        </w:rPr>
        <w:t xml:space="preserve">. Historically, this region was dominated by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bulk wine production</w:t>
      </w:r>
      <w:r w:rsidRPr="009F0B1F">
        <w:rPr>
          <w:rFonts w:ascii="Times New Roman" w:hAnsi="Times New Roman" w:cs="Times New Roman"/>
          <w:sz w:val="32"/>
          <w:szCs w:val="32"/>
        </w:rPr>
        <w:t xml:space="preserve">, but today, it is home to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innovative small-scale producers</w:t>
      </w:r>
      <w:r w:rsidRPr="009F0B1F">
        <w:rPr>
          <w:rFonts w:ascii="Times New Roman" w:hAnsi="Times New Roman" w:cs="Times New Roman"/>
          <w:sz w:val="32"/>
          <w:szCs w:val="32"/>
        </w:rPr>
        <w:t xml:space="preserve"> who focus on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organic, biodynamic, and minimal-intervention winemaking</w:t>
      </w:r>
      <w:r w:rsidRPr="009F0B1F">
        <w:rPr>
          <w:rFonts w:ascii="Times New Roman" w:hAnsi="Times New Roman" w:cs="Times New Roman"/>
          <w:sz w:val="32"/>
          <w:szCs w:val="32"/>
        </w:rPr>
        <w:t>.</w:t>
      </w:r>
    </w:p>
    <w:p w14:paraId="3980592B" w14:textId="77777777" w:rsidR="00FB59A9" w:rsidRPr="009F0B1F" w:rsidRDefault="00FB59A9" w:rsidP="00FB59A9">
      <w:p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sz w:val="32"/>
          <w:szCs w:val="32"/>
        </w:rPr>
        <w:t xml:space="preserve">With its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unique combination of volcanic soils, high rainfall, and cool temperatures</w:t>
      </w:r>
      <w:r w:rsidRPr="009F0B1F">
        <w:rPr>
          <w:rFonts w:ascii="Times New Roman" w:hAnsi="Times New Roman" w:cs="Times New Roman"/>
          <w:sz w:val="32"/>
          <w:szCs w:val="32"/>
        </w:rPr>
        <w:t xml:space="preserve">, the Southern Region is a key area for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Chile’s growing natural wine movement</w:t>
      </w:r>
      <w:r w:rsidRPr="009F0B1F">
        <w:rPr>
          <w:rFonts w:ascii="Times New Roman" w:hAnsi="Times New Roman" w:cs="Times New Roman"/>
          <w:sz w:val="32"/>
          <w:szCs w:val="32"/>
        </w:rPr>
        <w:t xml:space="preserve">. Many wines from this area are made using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old-vine, dry-farmed grapes</w:t>
      </w:r>
      <w:r w:rsidRPr="009F0B1F">
        <w:rPr>
          <w:rFonts w:ascii="Times New Roman" w:hAnsi="Times New Roman" w:cs="Times New Roman"/>
          <w:sz w:val="32"/>
          <w:szCs w:val="32"/>
        </w:rPr>
        <w:t xml:space="preserve">, emphasizing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authenticity and sustainability</w:t>
      </w:r>
      <w:r w:rsidRPr="009F0B1F">
        <w:rPr>
          <w:rFonts w:ascii="Times New Roman" w:hAnsi="Times New Roman" w:cs="Times New Roman"/>
          <w:sz w:val="32"/>
          <w:szCs w:val="32"/>
        </w:rPr>
        <w:t>.</w:t>
      </w:r>
    </w:p>
    <w:p w14:paraId="0BE9A75B" w14:textId="77777777" w:rsidR="00FB59A9" w:rsidRPr="009F0B1F" w:rsidRDefault="00FB59A9" w:rsidP="00FB59A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t>Takeaway for Sommeliers</w:t>
      </w:r>
    </w:p>
    <w:p w14:paraId="1DC614A5" w14:textId="77777777" w:rsidR="00FB59A9" w:rsidRPr="009F0B1F" w:rsidRDefault="00FB59A9" w:rsidP="00FB59A9">
      <w:p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sz w:val="32"/>
          <w:szCs w:val="32"/>
        </w:rPr>
        <w:t xml:space="preserve">For sommeliers, the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Southern Region represents Chile’s next frontier</w:t>
      </w:r>
      <w:r w:rsidRPr="009F0B1F">
        <w:rPr>
          <w:rFonts w:ascii="Times New Roman" w:hAnsi="Times New Roman" w:cs="Times New Roman"/>
          <w:sz w:val="32"/>
          <w:szCs w:val="32"/>
        </w:rPr>
        <w:t xml:space="preserve">, offering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highly distinctive, cool-climate wines</w:t>
      </w:r>
      <w:r w:rsidRPr="009F0B1F">
        <w:rPr>
          <w:rFonts w:ascii="Times New Roman" w:hAnsi="Times New Roman" w:cs="Times New Roman"/>
          <w:sz w:val="32"/>
          <w:szCs w:val="32"/>
        </w:rPr>
        <w:t xml:space="preserve"> that contrast with the richer, full-bodied wines of the Central Valley. The rise of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old-vine País and Carignan, elegant Pinot Noir, and mineral-driven whites</w:t>
      </w:r>
      <w:r w:rsidRPr="009F0B1F">
        <w:rPr>
          <w:rFonts w:ascii="Times New Roman" w:hAnsi="Times New Roman" w:cs="Times New Roman"/>
          <w:sz w:val="32"/>
          <w:szCs w:val="32"/>
        </w:rPr>
        <w:t xml:space="preserve"> makes this a region worth exploring for </w:t>
      </w:r>
      <w:r w:rsidRPr="009F0B1F">
        <w:rPr>
          <w:rFonts w:ascii="Times New Roman" w:hAnsi="Times New Roman" w:cs="Times New Roman"/>
          <w:b/>
          <w:bCs/>
          <w:sz w:val="32"/>
          <w:szCs w:val="32"/>
        </w:rPr>
        <w:t>fresh, expressive, and terroir-focused wines</w:t>
      </w:r>
      <w:r w:rsidRPr="009F0B1F">
        <w:rPr>
          <w:rFonts w:ascii="Times New Roman" w:hAnsi="Times New Roman" w:cs="Times New Roman"/>
          <w:sz w:val="32"/>
          <w:szCs w:val="32"/>
        </w:rPr>
        <w:t>.</w:t>
      </w:r>
    </w:p>
    <w:p w14:paraId="5312B576" w14:textId="77777777" w:rsidR="00FB59A9" w:rsidRPr="009F0B1F" w:rsidRDefault="00FB59A9" w:rsidP="00FB59A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F0B1F">
        <w:rPr>
          <w:rFonts w:ascii="Times New Roman" w:hAnsi="Times New Roman" w:cs="Times New Roman"/>
          <w:b/>
          <w:bCs/>
          <w:sz w:val="32"/>
          <w:szCs w:val="32"/>
        </w:rPr>
        <w:t>References</w:t>
      </w:r>
    </w:p>
    <w:p w14:paraId="0FC86090" w14:textId="77777777" w:rsidR="00FB59A9" w:rsidRPr="009F0B1F" w:rsidRDefault="00FB59A9" w:rsidP="00FB59A9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sz w:val="32"/>
          <w:szCs w:val="32"/>
        </w:rPr>
        <w:lastRenderedPageBreak/>
        <w:t xml:space="preserve">Robinson, J., &amp; Harding, J. (2020). </w:t>
      </w:r>
      <w:r w:rsidRPr="009F0B1F">
        <w:rPr>
          <w:rFonts w:ascii="Times New Roman" w:hAnsi="Times New Roman" w:cs="Times New Roman"/>
          <w:i/>
          <w:iCs/>
          <w:sz w:val="32"/>
          <w:szCs w:val="32"/>
        </w:rPr>
        <w:t>The Oxford Companion to Wine</w:t>
      </w:r>
      <w:r w:rsidRPr="009F0B1F">
        <w:rPr>
          <w:rFonts w:ascii="Times New Roman" w:hAnsi="Times New Roman" w:cs="Times New Roman"/>
          <w:sz w:val="32"/>
          <w:szCs w:val="32"/>
        </w:rPr>
        <w:t xml:space="preserve"> (5th ed.). Oxford University Press.</w:t>
      </w:r>
    </w:p>
    <w:p w14:paraId="152D2EFC" w14:textId="77777777" w:rsidR="00FB59A9" w:rsidRPr="009F0B1F" w:rsidRDefault="00FB59A9" w:rsidP="00FB59A9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sz w:val="32"/>
          <w:szCs w:val="32"/>
        </w:rPr>
        <w:t xml:space="preserve">Wines of Chile. (2023). </w:t>
      </w:r>
      <w:r w:rsidRPr="009F0B1F">
        <w:rPr>
          <w:rFonts w:ascii="Times New Roman" w:hAnsi="Times New Roman" w:cs="Times New Roman"/>
          <w:i/>
          <w:iCs/>
          <w:sz w:val="32"/>
          <w:szCs w:val="32"/>
        </w:rPr>
        <w:t>Regional Profiles and Climate Data.</w:t>
      </w:r>
      <w:r w:rsidRPr="009F0B1F">
        <w:rPr>
          <w:rFonts w:ascii="Times New Roman" w:hAnsi="Times New Roman" w:cs="Times New Roman"/>
          <w:sz w:val="32"/>
          <w:szCs w:val="32"/>
        </w:rPr>
        <w:t xml:space="preserve"> Retrieved from </w:t>
      </w:r>
      <w:hyperlink r:id="rId9" w:history="1">
        <w:r w:rsidRPr="009F0B1F">
          <w:rPr>
            <w:rStyle w:val="Hyperlink"/>
            <w:rFonts w:ascii="Times New Roman" w:hAnsi="Times New Roman" w:cs="Times New Roman"/>
            <w:sz w:val="32"/>
            <w:szCs w:val="32"/>
          </w:rPr>
          <w:t>https://www.winesofchile.org</w:t>
        </w:r>
      </w:hyperlink>
    </w:p>
    <w:p w14:paraId="017035A5" w14:textId="77777777" w:rsidR="00FB59A9" w:rsidRPr="009F0B1F" w:rsidRDefault="00FB59A9" w:rsidP="00FB59A9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sz w:val="32"/>
          <w:szCs w:val="32"/>
        </w:rPr>
        <w:t xml:space="preserve">Tapia, P. (2022). </w:t>
      </w:r>
      <w:r w:rsidRPr="009F0B1F">
        <w:rPr>
          <w:rFonts w:ascii="Times New Roman" w:hAnsi="Times New Roman" w:cs="Times New Roman"/>
          <w:i/>
          <w:iCs/>
          <w:sz w:val="32"/>
          <w:szCs w:val="32"/>
        </w:rPr>
        <w:t>The Wines of South America.</w:t>
      </w:r>
      <w:r w:rsidRPr="009F0B1F">
        <w:rPr>
          <w:rFonts w:ascii="Times New Roman" w:hAnsi="Times New Roman" w:cs="Times New Roman"/>
          <w:sz w:val="32"/>
          <w:szCs w:val="32"/>
        </w:rPr>
        <w:t xml:space="preserve"> Infinite Ideas.</w:t>
      </w:r>
    </w:p>
    <w:p w14:paraId="73381531" w14:textId="1B509CB7" w:rsidR="00FB59A9" w:rsidRPr="006D186B" w:rsidRDefault="00FB59A9" w:rsidP="006D186B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F0B1F">
        <w:rPr>
          <w:rFonts w:ascii="Times New Roman" w:hAnsi="Times New Roman" w:cs="Times New Roman"/>
          <w:sz w:val="32"/>
          <w:szCs w:val="32"/>
        </w:rPr>
        <w:t xml:space="preserve">Wine Spectator. (2023). </w:t>
      </w:r>
      <w:r w:rsidRPr="009F0B1F">
        <w:rPr>
          <w:rFonts w:ascii="Times New Roman" w:hAnsi="Times New Roman" w:cs="Times New Roman"/>
          <w:i/>
          <w:iCs/>
          <w:sz w:val="32"/>
          <w:szCs w:val="32"/>
        </w:rPr>
        <w:t>The Cool-Climate Revolution in Chile’s South.</w:t>
      </w:r>
      <w:r w:rsidRPr="009F0B1F">
        <w:rPr>
          <w:rFonts w:ascii="Times New Roman" w:hAnsi="Times New Roman" w:cs="Times New Roman"/>
          <w:sz w:val="32"/>
          <w:szCs w:val="32"/>
        </w:rPr>
        <w:t xml:space="preserve"> Retrieved from </w:t>
      </w:r>
      <w:hyperlink r:id="rId10" w:history="1">
        <w:r w:rsidRPr="009F0B1F">
          <w:rPr>
            <w:rStyle w:val="Hyperlink"/>
            <w:rFonts w:ascii="Times New Roman" w:hAnsi="Times New Roman" w:cs="Times New Roman"/>
            <w:sz w:val="32"/>
            <w:szCs w:val="32"/>
          </w:rPr>
          <w:t>https://www.winespectator.com</w:t>
        </w:r>
      </w:hyperlink>
    </w:p>
    <w:sectPr w:rsidR="00FB59A9" w:rsidRPr="006D1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DA3B" w14:textId="77777777" w:rsidR="002E5D2E" w:rsidRDefault="002E5D2E" w:rsidP="0084269A">
      <w:pPr>
        <w:spacing w:after="0" w:line="240" w:lineRule="auto"/>
      </w:pPr>
      <w:r>
        <w:separator/>
      </w:r>
    </w:p>
  </w:endnote>
  <w:endnote w:type="continuationSeparator" w:id="0">
    <w:p w14:paraId="0E49E745" w14:textId="77777777" w:rsidR="002E5D2E" w:rsidRDefault="002E5D2E" w:rsidP="0084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AE3C" w14:textId="77777777" w:rsidR="002E5D2E" w:rsidRDefault="002E5D2E" w:rsidP="0084269A">
      <w:pPr>
        <w:spacing w:after="0" w:line="240" w:lineRule="auto"/>
      </w:pPr>
      <w:r>
        <w:separator/>
      </w:r>
    </w:p>
  </w:footnote>
  <w:footnote w:type="continuationSeparator" w:id="0">
    <w:p w14:paraId="7EF93F92" w14:textId="77777777" w:rsidR="002E5D2E" w:rsidRDefault="002E5D2E" w:rsidP="00842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28B"/>
    <w:multiLevelType w:val="multilevel"/>
    <w:tmpl w:val="7C7E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84BAD"/>
    <w:multiLevelType w:val="multilevel"/>
    <w:tmpl w:val="C61A4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F63C1"/>
    <w:multiLevelType w:val="multilevel"/>
    <w:tmpl w:val="4496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27FF4"/>
    <w:multiLevelType w:val="multilevel"/>
    <w:tmpl w:val="1E3A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687705">
    <w:abstractNumId w:val="0"/>
  </w:num>
  <w:num w:numId="2" w16cid:durableId="2040160078">
    <w:abstractNumId w:val="1"/>
  </w:num>
  <w:num w:numId="3" w16cid:durableId="538323734">
    <w:abstractNumId w:val="2"/>
  </w:num>
  <w:num w:numId="4" w16cid:durableId="862130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A9"/>
    <w:rsid w:val="00003601"/>
    <w:rsid w:val="0029483B"/>
    <w:rsid w:val="002E5D2E"/>
    <w:rsid w:val="006D186B"/>
    <w:rsid w:val="0084269A"/>
    <w:rsid w:val="009F0B1F"/>
    <w:rsid w:val="00A90D54"/>
    <w:rsid w:val="00E60E36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62C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9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9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9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9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9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9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9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5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9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2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69A"/>
  </w:style>
  <w:style w:type="paragraph" w:styleId="Footer">
    <w:name w:val="footer"/>
    <w:basedOn w:val="Normal"/>
    <w:link w:val="FooterChar"/>
    <w:uiPriority w:val="99"/>
    <w:unhideWhenUsed/>
    <w:rsid w:val="00842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inespectato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esofchi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2025-05-13T21:33:00Z</dcterms:created>
  <dcterms:modified xsi:type="dcterms:W3CDTF">2025-05-13T21:33:00Z</dcterms:modified>
</cp:coreProperties>
</file>