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3929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Sicilia: The Island of Ancient Vines and Bold Flavors</w:t>
      </w:r>
    </w:p>
    <w:p w14:paraId="5356C1F8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Overview</w:t>
      </w:r>
    </w:p>
    <w:p w14:paraId="425C2C66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 xml:space="preserve">Sicilia is Italy’s largest wine-producing region, known for its diverse terroirs, indigenous grape varieties, and dynamic winemaking culture. The island produces everything from robust reds like Nero d’Avola and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Nerello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Mascalese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to crisp whites such as Grillo and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Carricante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>. In recent decades, Sicilia has evolved from a bulk-wine region to a leader in high-quality, terroir-driven wines.</w:t>
      </w:r>
    </w:p>
    <w:p w14:paraId="65200EB5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Historical Background</w:t>
      </w:r>
    </w:p>
    <w:p w14:paraId="19E124CD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Winemaking in Sicilia dates back over 3,000 years, with influences from the Phoenicians, Greeks, and Romans. The island became a hub for trade and viticulture, and by the 19th century, Marsala had established itself as a globally renowned fortified wine. The late 20th century saw a shift toward quality-driven winemaking, with the rise of estate-bottled wines and a renewed focus on indigenous grapes.</w:t>
      </w:r>
    </w:p>
    <w:p w14:paraId="6D4D874A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Classification System</w:t>
      </w:r>
    </w:p>
    <w:p w14:paraId="524C1246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Sicilia follows Italy’s structured classification system:</w:t>
      </w:r>
    </w:p>
    <w:p w14:paraId="4B65F2F4" w14:textId="77777777" w:rsidR="004C2087" w:rsidRPr="004C2087" w:rsidRDefault="004C2087" w:rsidP="004C2087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 xml:space="preserve">Denominazione di Origine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Controllata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e Garantita (DOCG) – The highest designation, ensuring strict quality control.</w:t>
      </w:r>
    </w:p>
    <w:p w14:paraId="21264738" w14:textId="77777777" w:rsidR="004C2087" w:rsidRPr="004C2087" w:rsidRDefault="004C2087" w:rsidP="004C2087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 xml:space="preserve">Denominazione di Origine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Controllata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(DOC) – Wines with strong regional identity and production regulations.</w:t>
      </w:r>
    </w:p>
    <w:p w14:paraId="5486FB3F" w14:textId="77777777" w:rsidR="004C2087" w:rsidRPr="004C2087" w:rsidRDefault="004C2087" w:rsidP="004C2087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C2087">
        <w:rPr>
          <w:rFonts w:ascii="Times New Roman" w:hAnsi="Times New Roman" w:cs="Times New Roman"/>
          <w:sz w:val="36"/>
          <w:szCs w:val="36"/>
        </w:rPr>
        <w:lastRenderedPageBreak/>
        <w:t>Indicazione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Geografica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Tipica (IGT) – A flexible category allowing for innovation outside DOCG/DOC rules.</w:t>
      </w:r>
    </w:p>
    <w:p w14:paraId="596179CD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Key DOCG and DOC wines include:</w:t>
      </w:r>
    </w:p>
    <w:p w14:paraId="0B8A861E" w14:textId="77777777" w:rsidR="004C2087" w:rsidRPr="004C2087" w:rsidRDefault="004C2087" w:rsidP="004C2087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Cerasuolo di Vittoria DOCG – Sicilia’s only DOCG, a vibrant red blend of Nero d’Avola and Frappato, known for its elegance and freshness.</w:t>
      </w:r>
    </w:p>
    <w:p w14:paraId="5C47DBCD" w14:textId="77777777" w:rsidR="004C2087" w:rsidRPr="004C2087" w:rsidRDefault="004C2087" w:rsidP="004C2087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 xml:space="preserve">Etna DOC – A prestigious appellation producing high-altitude wines, especially from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Nerello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Mascalese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and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Carricante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>.</w:t>
      </w:r>
    </w:p>
    <w:p w14:paraId="4BC83C6F" w14:textId="77777777" w:rsidR="004C2087" w:rsidRPr="004C2087" w:rsidRDefault="004C2087" w:rsidP="004C2087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Marsala DOC – Sicilia’s iconic fortified wine, available in dry and sweet styles, made primarily from Grillo, Catarratto, and Inzolia.</w:t>
      </w:r>
    </w:p>
    <w:p w14:paraId="5BC35CEB" w14:textId="77777777" w:rsidR="004C2087" w:rsidRPr="004C2087" w:rsidRDefault="004C2087" w:rsidP="004C2087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Alcamo DOC – A notable white wine region, producing floral and mineral-driven wines from Catarratto and Grillo.</w:t>
      </w:r>
    </w:p>
    <w:p w14:paraId="70D0811B" w14:textId="77777777" w:rsidR="004C2087" w:rsidRPr="004C2087" w:rsidRDefault="004C2087" w:rsidP="004C2087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Menfi DOC – A rising region known for both international and indigenous varieties, particularly Nero d’Avola and Chardonnay.</w:t>
      </w:r>
    </w:p>
    <w:p w14:paraId="09F5CB91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Major Wine Regions</w:t>
      </w:r>
    </w:p>
    <w:p w14:paraId="358F3CBD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Etna</w:t>
      </w:r>
    </w:p>
    <w:p w14:paraId="5319E7F0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 xml:space="preserve">The most prestigious Sicilian region today, Etna DOC produces highly structured, mineral-driven wines from the volcanic slopes of Mount Etna.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Nerello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Mascalese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excels here, offering Burgundian-like finesse, while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Carricante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produces long-aging whites.</w:t>
      </w:r>
    </w:p>
    <w:p w14:paraId="23E3D4C1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lastRenderedPageBreak/>
        <w:t>Vittoria</w:t>
      </w:r>
    </w:p>
    <w:p w14:paraId="7665BF89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Located in southeastern Sicilia, Vittoria is home to the only DOCG wine, Cerasuolo di Vittoria, a blend of Nero d’Avola and Frappato, offering bright red fruit and floral notes.</w:t>
      </w:r>
    </w:p>
    <w:p w14:paraId="3871D94A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Marsala</w:t>
      </w:r>
    </w:p>
    <w:p w14:paraId="02A9C2BB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Once Sicilia’s most famous wine, Marsala DOC continues to produce fortified wines of great depth, though dry and unfortified expressions are gaining popularity.</w:t>
      </w:r>
    </w:p>
    <w:p w14:paraId="45A0210D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Menfi</w:t>
      </w:r>
    </w:p>
    <w:p w14:paraId="2B20D481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A hub for innovative winemaking, Menfi’s wines blend international varieties like Chardonnay and Syrah with local grapes like Grillo and Nero d’Avola.</w:t>
      </w:r>
    </w:p>
    <w:p w14:paraId="25852F1C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4C2087">
        <w:rPr>
          <w:rFonts w:ascii="Times New Roman" w:hAnsi="Times New Roman" w:cs="Times New Roman"/>
          <w:sz w:val="36"/>
          <w:szCs w:val="36"/>
        </w:rPr>
        <w:t>Pantelleria</w:t>
      </w:r>
      <w:proofErr w:type="spellEnd"/>
    </w:p>
    <w:p w14:paraId="016CFB46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 xml:space="preserve">A small volcanic island off the Sicilian coast,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Pantelleria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is renowned for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Passito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di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Pantelleria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>, a luscious sweet wine made from Zibibbo (Muscat of Alexandria).</w:t>
      </w:r>
    </w:p>
    <w:p w14:paraId="4CF06573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Terroir</w:t>
      </w:r>
    </w:p>
    <w:p w14:paraId="3D70CF62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Sicilia’s terroir is defined by its volcanic soils, Mediterranean climate, and coastal breezes, all contributing to the island’s unique wine styles.</w:t>
      </w:r>
    </w:p>
    <w:p w14:paraId="2BD0C968" w14:textId="77777777" w:rsidR="004C2087" w:rsidRPr="004C2087" w:rsidRDefault="004C2087" w:rsidP="004C2087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Soils – A mix of volcanic, limestone, and sandy soils, ideal for mineral-driven wines.</w:t>
      </w:r>
    </w:p>
    <w:p w14:paraId="03CB565A" w14:textId="77777777" w:rsidR="004C2087" w:rsidRPr="004C2087" w:rsidRDefault="004C2087" w:rsidP="004C2087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lastRenderedPageBreak/>
        <w:t>Climate – Warm Mediterranean, with cooling sea breezes and high-altitude vineyards providing balance and acidity.</w:t>
      </w:r>
    </w:p>
    <w:p w14:paraId="2ABC7DAF" w14:textId="77777777" w:rsidR="004C2087" w:rsidRPr="004C2087" w:rsidRDefault="004C2087" w:rsidP="004C2087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Elevation – Vineyards on Mount Etna (up to 3,500 feet) allow for slow ripening and complex flavor development.</w:t>
      </w:r>
    </w:p>
    <w:p w14:paraId="1C2E64E3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Notable Grape Varieties</w:t>
      </w:r>
    </w:p>
    <w:p w14:paraId="3AE128CA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Nero d’Avola</w:t>
      </w:r>
    </w:p>
    <w:p w14:paraId="6AE69C6E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Sicilia’s most famous red grape, Nero d’Avola produces wines with dark fruit, spice, and firm tannins, ranging from fresh to deeply structured.</w:t>
      </w:r>
    </w:p>
    <w:p w14:paraId="2C0C1A01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4C2087">
        <w:rPr>
          <w:rFonts w:ascii="Times New Roman" w:hAnsi="Times New Roman" w:cs="Times New Roman"/>
          <w:sz w:val="36"/>
          <w:szCs w:val="36"/>
        </w:rPr>
        <w:t>Nerello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Mascalese</w:t>
      </w:r>
      <w:proofErr w:type="spellEnd"/>
    </w:p>
    <w:p w14:paraId="674E5D85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 xml:space="preserve">The dominant grape in Etna Rosso,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Nerello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Mascalese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is known for high acidity, floral aromas, and elegant tannins, often compared to Nebbiolo.</w:t>
      </w:r>
    </w:p>
    <w:p w14:paraId="4466AA42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Frappato</w:t>
      </w:r>
    </w:p>
    <w:p w14:paraId="319E71E1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A light-bodied, aromatic red grape, often blended with Nero d’Avola in Cerasuolo di Vittoria.</w:t>
      </w:r>
    </w:p>
    <w:p w14:paraId="26839EA7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Grillo</w:t>
      </w:r>
    </w:p>
    <w:p w14:paraId="226A454F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A key white variety, Grillo produces crisp, citrus-driven wines and is also used in Marsala production.</w:t>
      </w:r>
    </w:p>
    <w:p w14:paraId="61F1BCF7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4C2087">
        <w:rPr>
          <w:rFonts w:ascii="Times New Roman" w:hAnsi="Times New Roman" w:cs="Times New Roman"/>
          <w:sz w:val="36"/>
          <w:szCs w:val="36"/>
        </w:rPr>
        <w:t>Carricante</w:t>
      </w:r>
      <w:proofErr w:type="spellEnd"/>
    </w:p>
    <w:p w14:paraId="11EB44B2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 xml:space="preserve">The leading white grape of Etna Bianco,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Carricante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yields high-acid, mineral-laden wines with aging potential.</w:t>
      </w:r>
    </w:p>
    <w:p w14:paraId="09B728E6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lastRenderedPageBreak/>
        <w:t>Notable Wineries</w:t>
      </w:r>
    </w:p>
    <w:p w14:paraId="52A8B6ED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Benanti (Etna)</w:t>
      </w:r>
    </w:p>
    <w:p w14:paraId="2D7E84DB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One of the pioneers of Etna wines, Benanti produces elegant Etna Rosso and Etna Bianco that showcase volcanic terroir.</w:t>
      </w:r>
    </w:p>
    <w:p w14:paraId="69BB8878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Planeta (Menfi, Vittoria, Etna)</w:t>
      </w:r>
    </w:p>
    <w:p w14:paraId="5A6F454D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A leader in modern Sicilian winemaking, Planeta produces top-tier Nero d’Avola, Chardonnay, and Frappato.</w:t>
      </w:r>
    </w:p>
    <w:p w14:paraId="79C26F6A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4C2087">
        <w:rPr>
          <w:rFonts w:ascii="Times New Roman" w:hAnsi="Times New Roman" w:cs="Times New Roman"/>
          <w:sz w:val="36"/>
          <w:szCs w:val="36"/>
        </w:rPr>
        <w:t>Donnafugata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(Marsala,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Pantelleria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, Contessa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Entellina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>)</w:t>
      </w:r>
    </w:p>
    <w:p w14:paraId="33392A8C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Famous for Ben Ryé (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Passito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di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Pantelleria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>) and a range of high-quality, expressive wines.</w:t>
      </w:r>
    </w:p>
    <w:p w14:paraId="33220C36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 xml:space="preserve">Tasca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d’Almerita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(Contea di Sclafani, Etna)</w:t>
      </w:r>
    </w:p>
    <w:p w14:paraId="3C3B34CE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 xml:space="preserve">An iconic producer blending tradition with innovation, known for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Regaleali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Nero d’Avola and Etna wines.</w:t>
      </w:r>
    </w:p>
    <w:p w14:paraId="46659DB9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Notable Wine Styles</w:t>
      </w:r>
    </w:p>
    <w:p w14:paraId="4360A8B6" w14:textId="77777777" w:rsidR="004C2087" w:rsidRPr="004C2087" w:rsidRDefault="004C2087" w:rsidP="004C2087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Etna Rosso – Elegant, structured reds with high acidity and minerality, often likened to Burgundy and Barolo.</w:t>
      </w:r>
    </w:p>
    <w:p w14:paraId="6E35142C" w14:textId="77777777" w:rsidR="004C2087" w:rsidRPr="004C2087" w:rsidRDefault="004C2087" w:rsidP="004C2087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Cerasuolo di Vittoria – A fresh, fragrant red with red fruit and floral notes.</w:t>
      </w:r>
    </w:p>
    <w:p w14:paraId="0553D5D2" w14:textId="77777777" w:rsidR="004C2087" w:rsidRPr="004C2087" w:rsidRDefault="004C2087" w:rsidP="004C2087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Marsala – A complex fortified wine, ranging from dry to sweet styles, ideal for aging.</w:t>
      </w:r>
    </w:p>
    <w:p w14:paraId="7C3E9A40" w14:textId="77777777" w:rsidR="004C2087" w:rsidRPr="004C2087" w:rsidRDefault="004C2087" w:rsidP="004C2087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4C2087">
        <w:rPr>
          <w:rFonts w:ascii="Times New Roman" w:hAnsi="Times New Roman" w:cs="Times New Roman"/>
          <w:sz w:val="36"/>
          <w:szCs w:val="36"/>
        </w:rPr>
        <w:t>Passito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di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Pantelleria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– A rich, honeyed dessert wine made from sun-dried Zibibbo grapes.</w:t>
      </w:r>
    </w:p>
    <w:p w14:paraId="08B0759A" w14:textId="77777777" w:rsidR="004C2087" w:rsidRPr="004C2087" w:rsidRDefault="004C2087" w:rsidP="004C2087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lastRenderedPageBreak/>
        <w:t xml:space="preserve">Grillo &amp;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Carricante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Whites – Crisp, mineral-driven, and highly food-friendly.</w:t>
      </w:r>
    </w:p>
    <w:p w14:paraId="749C3B3B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Key Takeaways for Sommeliers</w:t>
      </w:r>
    </w:p>
    <w:p w14:paraId="28993FAB" w14:textId="77777777" w:rsidR="004C2087" w:rsidRPr="004C2087" w:rsidRDefault="004C2087" w:rsidP="004C2087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Sicilia is incredibly diverse – From volcanic Etna wines to sun-drenched Nero d’Avola, the region offers an impressive range of styles.</w:t>
      </w:r>
    </w:p>
    <w:p w14:paraId="1A2C5911" w14:textId="77777777" w:rsidR="004C2087" w:rsidRPr="004C2087" w:rsidRDefault="004C2087" w:rsidP="004C2087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Etna is Sicilia’s Grand Cru – The region’s high-altitude vineyards produce some of Italy’s most exciting wines.</w:t>
      </w:r>
    </w:p>
    <w:p w14:paraId="3261A1C4" w14:textId="77777777" w:rsidR="004C2087" w:rsidRPr="004C2087" w:rsidRDefault="004C2087" w:rsidP="004C2087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Marsala is making a comeback – Beyond fortified styles, dry Marsala expressions are gaining recognition.</w:t>
      </w:r>
    </w:p>
    <w:p w14:paraId="6687A5B5" w14:textId="77777777" w:rsidR="004C2087" w:rsidRPr="004C2087" w:rsidRDefault="004C2087" w:rsidP="004C2087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 xml:space="preserve">Indigenous grapes lead the way – Mastering Nero d’Avola,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Nerello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Mascalese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>, and Grillo is essential for understanding Sicilian wine.</w:t>
      </w:r>
    </w:p>
    <w:p w14:paraId="7CECF1DC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>Final Thoughts</w:t>
      </w:r>
    </w:p>
    <w:p w14:paraId="29076E59" w14:textId="77777777" w:rsidR="004C2087" w:rsidRPr="004C2087" w:rsidRDefault="004C2087" w:rsidP="004C2087">
      <w:pPr>
        <w:rPr>
          <w:rFonts w:ascii="Times New Roman" w:hAnsi="Times New Roman" w:cs="Times New Roman"/>
          <w:sz w:val="36"/>
          <w:szCs w:val="36"/>
        </w:rPr>
      </w:pPr>
      <w:r w:rsidRPr="004C2087">
        <w:rPr>
          <w:rFonts w:ascii="Times New Roman" w:hAnsi="Times New Roman" w:cs="Times New Roman"/>
          <w:sz w:val="36"/>
          <w:szCs w:val="36"/>
        </w:rPr>
        <w:t xml:space="preserve">Sicilia is a land of extremes and contrasts, offering powerful reds, crisp whites, and legendary dessert wines. Whether it’s the Burgundy-like finesse of Etna, the richness of Nero d’Avola, or the aromatic beauty of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Passito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 xml:space="preserve"> di </w:t>
      </w:r>
      <w:proofErr w:type="spellStart"/>
      <w:r w:rsidRPr="004C2087">
        <w:rPr>
          <w:rFonts w:ascii="Times New Roman" w:hAnsi="Times New Roman" w:cs="Times New Roman"/>
          <w:sz w:val="36"/>
          <w:szCs w:val="36"/>
        </w:rPr>
        <w:t>Pantelleria</w:t>
      </w:r>
      <w:proofErr w:type="spellEnd"/>
      <w:r w:rsidRPr="004C2087">
        <w:rPr>
          <w:rFonts w:ascii="Times New Roman" w:hAnsi="Times New Roman" w:cs="Times New Roman"/>
          <w:sz w:val="36"/>
          <w:szCs w:val="36"/>
        </w:rPr>
        <w:t>, Sicilia remains an essential region for sommeliers to explore. Understanding its indigenous varieties, volcanic terroir, and evolving winemaking culture is key to appreciating the future of Sicilian wine.</w:t>
      </w:r>
    </w:p>
    <w:p w14:paraId="272FDBCD" w14:textId="77777777" w:rsidR="004C2087" w:rsidRPr="004C2087" w:rsidRDefault="004C2087">
      <w:pPr>
        <w:rPr>
          <w:rFonts w:ascii="Times New Roman" w:hAnsi="Times New Roman" w:cs="Times New Roman"/>
          <w:sz w:val="36"/>
          <w:szCs w:val="36"/>
        </w:rPr>
      </w:pPr>
    </w:p>
    <w:sectPr w:rsidR="004C2087" w:rsidRPr="004C2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5485" w14:textId="77777777" w:rsidR="00404F07" w:rsidRDefault="00404F07" w:rsidP="00EF1304">
      <w:pPr>
        <w:spacing w:after="0" w:line="240" w:lineRule="auto"/>
      </w:pPr>
      <w:r>
        <w:separator/>
      </w:r>
    </w:p>
  </w:endnote>
  <w:endnote w:type="continuationSeparator" w:id="0">
    <w:p w14:paraId="27914095" w14:textId="77777777" w:rsidR="00404F07" w:rsidRDefault="00404F07" w:rsidP="00EF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224F" w14:textId="77777777" w:rsidR="00404F07" w:rsidRDefault="00404F07" w:rsidP="00EF1304">
      <w:pPr>
        <w:spacing w:after="0" w:line="240" w:lineRule="auto"/>
      </w:pPr>
      <w:r>
        <w:separator/>
      </w:r>
    </w:p>
  </w:footnote>
  <w:footnote w:type="continuationSeparator" w:id="0">
    <w:p w14:paraId="05B35387" w14:textId="77777777" w:rsidR="00404F07" w:rsidRDefault="00404F07" w:rsidP="00EF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83A"/>
    <w:multiLevelType w:val="multilevel"/>
    <w:tmpl w:val="3E06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1540B"/>
    <w:multiLevelType w:val="multilevel"/>
    <w:tmpl w:val="CABA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F4D8D"/>
    <w:multiLevelType w:val="multilevel"/>
    <w:tmpl w:val="B232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30C2D"/>
    <w:multiLevelType w:val="multilevel"/>
    <w:tmpl w:val="777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D6066"/>
    <w:multiLevelType w:val="multilevel"/>
    <w:tmpl w:val="D18A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92396">
    <w:abstractNumId w:val="0"/>
  </w:num>
  <w:num w:numId="2" w16cid:durableId="1183519832">
    <w:abstractNumId w:val="4"/>
  </w:num>
  <w:num w:numId="3" w16cid:durableId="1976790081">
    <w:abstractNumId w:val="1"/>
  </w:num>
  <w:num w:numId="4" w16cid:durableId="1638559682">
    <w:abstractNumId w:val="2"/>
  </w:num>
  <w:num w:numId="5" w16cid:durableId="310641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87"/>
    <w:rsid w:val="00404F07"/>
    <w:rsid w:val="004C2087"/>
    <w:rsid w:val="00A3315D"/>
    <w:rsid w:val="00AC2E82"/>
    <w:rsid w:val="00E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F5E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0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0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0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0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08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1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304"/>
  </w:style>
  <w:style w:type="paragraph" w:styleId="Footer">
    <w:name w:val="footer"/>
    <w:basedOn w:val="Normal"/>
    <w:link w:val="FooterChar"/>
    <w:uiPriority w:val="99"/>
    <w:unhideWhenUsed/>
    <w:rsid w:val="00EF1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2025-05-14T02:40:00Z</dcterms:created>
  <dcterms:modified xsi:type="dcterms:W3CDTF">2025-05-14T02:40:00Z</dcterms:modified>
</cp:coreProperties>
</file>