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7E26"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Rioja: Spain’s Iconic Tempranillo Region</w:t>
      </w:r>
    </w:p>
    <w:p w14:paraId="5B3A5145"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Region Overview</w:t>
      </w:r>
    </w:p>
    <w:p w14:paraId="674C9942"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Rioja, located in northern Spain, is the country’s most prestigious and historically significant wine region. Spanning the autonomous communities of La Rioja, the Basque Country, and Navarra, Rioja follows the Ebro River valley, with vineyards extending into the Cantabrian Mountain foothills. Its proximity to key wine-producing neighbors, such as Ribera del Duero and Navarra, places it at the heart of Spanish winemaking.</w:t>
      </w:r>
    </w:p>
    <w:p w14:paraId="00A066FA"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The region enjoys a diverse climate, with both Atlantic and Mediterranean influences. The Cantabrian Mountains protect Rioja from Atlantic storms, allowing for balanced ripening and ideal growing conditions. Soils vary by sub-zone, with clay-limestone, alluvial, and ferrous-clay deposits shaping Rioja’s terroir.</w:t>
      </w:r>
    </w:p>
    <w:p w14:paraId="249B2AD0"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 xml:space="preserve">Rioja is one of only two Spanish regions classified as a </w:t>
      </w:r>
      <w:proofErr w:type="spellStart"/>
      <w:r w:rsidRPr="003D3DB1">
        <w:rPr>
          <w:rFonts w:ascii="Times New Roman" w:hAnsi="Times New Roman" w:cs="Times New Roman"/>
          <w:b/>
          <w:bCs/>
          <w:sz w:val="32"/>
          <w:szCs w:val="32"/>
        </w:rPr>
        <w:t>Denominación</w:t>
      </w:r>
      <w:proofErr w:type="spellEnd"/>
      <w:r w:rsidRPr="003D3DB1">
        <w:rPr>
          <w:rFonts w:ascii="Times New Roman" w:hAnsi="Times New Roman" w:cs="Times New Roman"/>
          <w:b/>
          <w:bCs/>
          <w:sz w:val="32"/>
          <w:szCs w:val="32"/>
        </w:rPr>
        <w:t xml:space="preserve"> de Origen </w:t>
      </w:r>
      <w:proofErr w:type="spellStart"/>
      <w:r w:rsidRPr="003D3DB1">
        <w:rPr>
          <w:rFonts w:ascii="Times New Roman" w:hAnsi="Times New Roman" w:cs="Times New Roman"/>
          <w:b/>
          <w:bCs/>
          <w:sz w:val="32"/>
          <w:szCs w:val="32"/>
        </w:rPr>
        <w:t>Calificada</w:t>
      </w:r>
      <w:proofErr w:type="spellEnd"/>
      <w:r w:rsidRPr="003D3DB1">
        <w:rPr>
          <w:rFonts w:ascii="Times New Roman" w:hAnsi="Times New Roman" w:cs="Times New Roman"/>
          <w:b/>
          <w:bCs/>
          <w:sz w:val="32"/>
          <w:szCs w:val="32"/>
        </w:rPr>
        <w:t xml:space="preserve"> (</w:t>
      </w:r>
      <w:proofErr w:type="spellStart"/>
      <w:r w:rsidRPr="003D3DB1">
        <w:rPr>
          <w:rFonts w:ascii="Times New Roman" w:hAnsi="Times New Roman" w:cs="Times New Roman"/>
          <w:b/>
          <w:bCs/>
          <w:sz w:val="32"/>
          <w:szCs w:val="32"/>
        </w:rPr>
        <w:t>DOCa</w:t>
      </w:r>
      <w:proofErr w:type="spellEnd"/>
      <w:r w:rsidRPr="003D3DB1">
        <w:rPr>
          <w:rFonts w:ascii="Times New Roman" w:hAnsi="Times New Roman" w:cs="Times New Roman"/>
          <w:b/>
          <w:bCs/>
          <w:sz w:val="32"/>
          <w:szCs w:val="32"/>
        </w:rPr>
        <w:t>), Spain’s highest wine designation, ensuring strict quality standards. The region is divided into three sub-zones, each contributing unique characteristics:</w:t>
      </w:r>
    </w:p>
    <w:p w14:paraId="6FC6248F" w14:textId="77777777" w:rsidR="003D3DB1" w:rsidRPr="003D3DB1" w:rsidRDefault="003D3DB1" w:rsidP="003D3DB1">
      <w:pPr>
        <w:numPr>
          <w:ilvl w:val="0"/>
          <w:numId w:val="7"/>
        </w:numPr>
        <w:rPr>
          <w:rFonts w:ascii="Times New Roman" w:hAnsi="Times New Roman" w:cs="Times New Roman"/>
          <w:b/>
          <w:bCs/>
          <w:sz w:val="32"/>
          <w:szCs w:val="32"/>
        </w:rPr>
      </w:pPr>
      <w:r w:rsidRPr="003D3DB1">
        <w:rPr>
          <w:rFonts w:ascii="Times New Roman" w:hAnsi="Times New Roman" w:cs="Times New Roman"/>
          <w:b/>
          <w:bCs/>
          <w:sz w:val="32"/>
          <w:szCs w:val="32"/>
        </w:rPr>
        <w:t>Rioja Alta – The western zone, known for higher-altitude vineyards, producing elegant, age-worthy wines with acidity and finesse.</w:t>
      </w:r>
    </w:p>
    <w:p w14:paraId="1F7573BB" w14:textId="77777777" w:rsidR="003D3DB1" w:rsidRPr="003D3DB1" w:rsidRDefault="003D3DB1" w:rsidP="003D3DB1">
      <w:pPr>
        <w:numPr>
          <w:ilvl w:val="0"/>
          <w:numId w:val="7"/>
        </w:numPr>
        <w:rPr>
          <w:rFonts w:ascii="Times New Roman" w:hAnsi="Times New Roman" w:cs="Times New Roman"/>
          <w:b/>
          <w:bCs/>
          <w:sz w:val="32"/>
          <w:szCs w:val="32"/>
        </w:rPr>
      </w:pPr>
      <w:r w:rsidRPr="003D3DB1">
        <w:rPr>
          <w:rFonts w:ascii="Times New Roman" w:hAnsi="Times New Roman" w:cs="Times New Roman"/>
          <w:b/>
          <w:bCs/>
          <w:sz w:val="32"/>
          <w:szCs w:val="32"/>
        </w:rPr>
        <w:t xml:space="preserve">Rioja </w:t>
      </w:r>
      <w:proofErr w:type="spellStart"/>
      <w:r w:rsidRPr="003D3DB1">
        <w:rPr>
          <w:rFonts w:ascii="Times New Roman" w:hAnsi="Times New Roman" w:cs="Times New Roman"/>
          <w:b/>
          <w:bCs/>
          <w:sz w:val="32"/>
          <w:szCs w:val="32"/>
        </w:rPr>
        <w:t>Alavesa</w:t>
      </w:r>
      <w:proofErr w:type="spellEnd"/>
      <w:r w:rsidRPr="003D3DB1">
        <w:rPr>
          <w:rFonts w:ascii="Times New Roman" w:hAnsi="Times New Roman" w:cs="Times New Roman"/>
          <w:b/>
          <w:bCs/>
          <w:sz w:val="32"/>
          <w:szCs w:val="32"/>
        </w:rPr>
        <w:t xml:space="preserve"> – Located within the Basque Country, producing high-acid, structured wines with a lighter profile than Rioja Alta.</w:t>
      </w:r>
    </w:p>
    <w:p w14:paraId="77E58CD8" w14:textId="77777777" w:rsidR="003D3DB1" w:rsidRPr="003D3DB1" w:rsidRDefault="003D3DB1" w:rsidP="003D3DB1">
      <w:pPr>
        <w:numPr>
          <w:ilvl w:val="0"/>
          <w:numId w:val="7"/>
        </w:numPr>
        <w:rPr>
          <w:rFonts w:ascii="Times New Roman" w:hAnsi="Times New Roman" w:cs="Times New Roman"/>
          <w:b/>
          <w:bCs/>
          <w:sz w:val="32"/>
          <w:szCs w:val="32"/>
        </w:rPr>
      </w:pPr>
      <w:r w:rsidRPr="003D3DB1">
        <w:rPr>
          <w:rFonts w:ascii="Times New Roman" w:hAnsi="Times New Roman" w:cs="Times New Roman"/>
          <w:b/>
          <w:bCs/>
          <w:sz w:val="32"/>
          <w:szCs w:val="32"/>
        </w:rPr>
        <w:t>Rioja Oriental (formerly Rioja Baja) – The warmest and driest sub-zone, yielding riper, fuller-bodied wines with higher alcohol levels.</w:t>
      </w:r>
    </w:p>
    <w:p w14:paraId="3C593859"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lastRenderedPageBreak/>
        <w:t xml:space="preserve">Modern winemaking in Rioja dates back to the 19th century, influenced by Bordeaux techniques, particularly oak aging. Rioja was the first Spanish region to receive </w:t>
      </w:r>
      <w:proofErr w:type="spellStart"/>
      <w:r w:rsidRPr="003D3DB1">
        <w:rPr>
          <w:rFonts w:ascii="Times New Roman" w:hAnsi="Times New Roman" w:cs="Times New Roman"/>
          <w:b/>
          <w:bCs/>
          <w:sz w:val="32"/>
          <w:szCs w:val="32"/>
        </w:rPr>
        <w:t>DOCa</w:t>
      </w:r>
      <w:proofErr w:type="spellEnd"/>
      <w:r w:rsidRPr="003D3DB1">
        <w:rPr>
          <w:rFonts w:ascii="Times New Roman" w:hAnsi="Times New Roman" w:cs="Times New Roman"/>
          <w:b/>
          <w:bCs/>
          <w:sz w:val="32"/>
          <w:szCs w:val="32"/>
        </w:rPr>
        <w:t xml:space="preserve"> status in 1991, solidifying its place as Spain’s premier red wine-producing area.</w:t>
      </w:r>
    </w:p>
    <w:p w14:paraId="45D38E2A"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pict w14:anchorId="23166BDD">
          <v:rect id="_x0000_i1073" style="width:0;height:1.5pt" o:hralign="center" o:hrstd="t" o:hr="t" fillcolor="#a0a0a0" stroked="f"/>
        </w:pict>
      </w:r>
    </w:p>
    <w:p w14:paraId="6001C74F"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Key Grape Varieties</w:t>
      </w:r>
    </w:p>
    <w:p w14:paraId="3F480AAD" w14:textId="77777777" w:rsidR="003D3DB1" w:rsidRPr="003D3DB1" w:rsidRDefault="003D3DB1" w:rsidP="003D3DB1">
      <w:pPr>
        <w:numPr>
          <w:ilvl w:val="0"/>
          <w:numId w:val="8"/>
        </w:numPr>
        <w:rPr>
          <w:rFonts w:ascii="Times New Roman" w:hAnsi="Times New Roman" w:cs="Times New Roman"/>
          <w:b/>
          <w:bCs/>
          <w:sz w:val="32"/>
          <w:szCs w:val="32"/>
        </w:rPr>
      </w:pPr>
      <w:r w:rsidRPr="003D3DB1">
        <w:rPr>
          <w:rFonts w:ascii="Times New Roman" w:hAnsi="Times New Roman" w:cs="Times New Roman"/>
          <w:b/>
          <w:bCs/>
          <w:sz w:val="32"/>
          <w:szCs w:val="32"/>
        </w:rPr>
        <w:t>Primary Red Varieties:</w:t>
      </w:r>
    </w:p>
    <w:p w14:paraId="49CE54AE" w14:textId="77777777" w:rsidR="003D3DB1" w:rsidRPr="003D3DB1" w:rsidRDefault="003D3DB1" w:rsidP="003D3DB1">
      <w:pPr>
        <w:numPr>
          <w:ilvl w:val="1"/>
          <w:numId w:val="8"/>
        </w:numPr>
        <w:rPr>
          <w:rFonts w:ascii="Times New Roman" w:hAnsi="Times New Roman" w:cs="Times New Roman"/>
          <w:b/>
          <w:bCs/>
          <w:sz w:val="32"/>
          <w:szCs w:val="32"/>
        </w:rPr>
      </w:pPr>
      <w:r w:rsidRPr="003D3DB1">
        <w:rPr>
          <w:rFonts w:ascii="Times New Roman" w:hAnsi="Times New Roman" w:cs="Times New Roman"/>
          <w:b/>
          <w:bCs/>
          <w:i/>
          <w:iCs/>
          <w:sz w:val="32"/>
          <w:szCs w:val="32"/>
        </w:rPr>
        <w:t>Tempranillo</w:t>
      </w:r>
      <w:r w:rsidRPr="003D3DB1">
        <w:rPr>
          <w:rFonts w:ascii="Times New Roman" w:hAnsi="Times New Roman" w:cs="Times New Roman"/>
          <w:b/>
          <w:bCs/>
          <w:sz w:val="32"/>
          <w:szCs w:val="32"/>
        </w:rPr>
        <w:t xml:space="preserve"> – The foundation of Rioja reds, known for structure, longevity, and flavors of cherry, tobacco, and leather.</w:t>
      </w:r>
    </w:p>
    <w:p w14:paraId="0B937C25" w14:textId="77777777" w:rsidR="003D3DB1" w:rsidRPr="003D3DB1" w:rsidRDefault="003D3DB1" w:rsidP="003D3DB1">
      <w:pPr>
        <w:numPr>
          <w:ilvl w:val="1"/>
          <w:numId w:val="8"/>
        </w:numPr>
        <w:rPr>
          <w:rFonts w:ascii="Times New Roman" w:hAnsi="Times New Roman" w:cs="Times New Roman"/>
          <w:b/>
          <w:bCs/>
          <w:sz w:val="32"/>
          <w:szCs w:val="32"/>
        </w:rPr>
      </w:pPr>
      <w:r w:rsidRPr="003D3DB1">
        <w:rPr>
          <w:rFonts w:ascii="Times New Roman" w:hAnsi="Times New Roman" w:cs="Times New Roman"/>
          <w:b/>
          <w:bCs/>
          <w:i/>
          <w:iCs/>
          <w:sz w:val="32"/>
          <w:szCs w:val="32"/>
        </w:rPr>
        <w:t>Garnacha (Grenache)</w:t>
      </w:r>
      <w:r w:rsidRPr="003D3DB1">
        <w:rPr>
          <w:rFonts w:ascii="Times New Roman" w:hAnsi="Times New Roman" w:cs="Times New Roman"/>
          <w:b/>
          <w:bCs/>
          <w:sz w:val="32"/>
          <w:szCs w:val="32"/>
        </w:rPr>
        <w:t xml:space="preserve"> – Adds body, spice, and ripe fruit notes, especially in Rioja Oriental blends.</w:t>
      </w:r>
    </w:p>
    <w:p w14:paraId="340E3E41" w14:textId="77777777" w:rsidR="003D3DB1" w:rsidRPr="003D3DB1" w:rsidRDefault="003D3DB1" w:rsidP="003D3DB1">
      <w:pPr>
        <w:numPr>
          <w:ilvl w:val="1"/>
          <w:numId w:val="8"/>
        </w:numPr>
        <w:rPr>
          <w:rFonts w:ascii="Times New Roman" w:hAnsi="Times New Roman" w:cs="Times New Roman"/>
          <w:b/>
          <w:bCs/>
          <w:sz w:val="32"/>
          <w:szCs w:val="32"/>
        </w:rPr>
      </w:pPr>
      <w:r w:rsidRPr="003D3DB1">
        <w:rPr>
          <w:rFonts w:ascii="Times New Roman" w:hAnsi="Times New Roman" w:cs="Times New Roman"/>
          <w:b/>
          <w:bCs/>
          <w:i/>
          <w:iCs/>
          <w:sz w:val="32"/>
          <w:szCs w:val="32"/>
        </w:rPr>
        <w:t>Graciano</w:t>
      </w:r>
      <w:r w:rsidRPr="003D3DB1">
        <w:rPr>
          <w:rFonts w:ascii="Times New Roman" w:hAnsi="Times New Roman" w:cs="Times New Roman"/>
          <w:b/>
          <w:bCs/>
          <w:sz w:val="32"/>
          <w:szCs w:val="32"/>
        </w:rPr>
        <w:t xml:space="preserve"> – Enhances blends with acidity, floral aromas, and aging potential.</w:t>
      </w:r>
    </w:p>
    <w:p w14:paraId="217720E7" w14:textId="77777777" w:rsidR="003D3DB1" w:rsidRPr="003D3DB1" w:rsidRDefault="003D3DB1" w:rsidP="003D3DB1">
      <w:pPr>
        <w:numPr>
          <w:ilvl w:val="1"/>
          <w:numId w:val="8"/>
        </w:numPr>
        <w:rPr>
          <w:rFonts w:ascii="Times New Roman" w:hAnsi="Times New Roman" w:cs="Times New Roman"/>
          <w:b/>
          <w:bCs/>
          <w:sz w:val="32"/>
          <w:szCs w:val="32"/>
        </w:rPr>
      </w:pPr>
      <w:proofErr w:type="spellStart"/>
      <w:r w:rsidRPr="003D3DB1">
        <w:rPr>
          <w:rFonts w:ascii="Times New Roman" w:hAnsi="Times New Roman" w:cs="Times New Roman"/>
          <w:b/>
          <w:bCs/>
          <w:i/>
          <w:iCs/>
          <w:sz w:val="32"/>
          <w:szCs w:val="32"/>
        </w:rPr>
        <w:t>Mazuelo</w:t>
      </w:r>
      <w:proofErr w:type="spellEnd"/>
      <w:r w:rsidRPr="003D3DB1">
        <w:rPr>
          <w:rFonts w:ascii="Times New Roman" w:hAnsi="Times New Roman" w:cs="Times New Roman"/>
          <w:b/>
          <w:bCs/>
          <w:i/>
          <w:iCs/>
          <w:sz w:val="32"/>
          <w:szCs w:val="32"/>
        </w:rPr>
        <w:t xml:space="preserve"> (Carignan)</w:t>
      </w:r>
      <w:r w:rsidRPr="003D3DB1">
        <w:rPr>
          <w:rFonts w:ascii="Times New Roman" w:hAnsi="Times New Roman" w:cs="Times New Roman"/>
          <w:b/>
          <w:bCs/>
          <w:sz w:val="32"/>
          <w:szCs w:val="32"/>
        </w:rPr>
        <w:t xml:space="preserve"> – Provides color, tannin, and structure to traditional Rioja blends.</w:t>
      </w:r>
    </w:p>
    <w:p w14:paraId="7235F6DC" w14:textId="77777777" w:rsidR="003D3DB1" w:rsidRPr="003D3DB1" w:rsidRDefault="003D3DB1" w:rsidP="003D3DB1">
      <w:pPr>
        <w:numPr>
          <w:ilvl w:val="0"/>
          <w:numId w:val="8"/>
        </w:numPr>
        <w:rPr>
          <w:rFonts w:ascii="Times New Roman" w:hAnsi="Times New Roman" w:cs="Times New Roman"/>
          <w:b/>
          <w:bCs/>
          <w:sz w:val="32"/>
          <w:szCs w:val="32"/>
        </w:rPr>
      </w:pPr>
      <w:r w:rsidRPr="003D3DB1">
        <w:rPr>
          <w:rFonts w:ascii="Times New Roman" w:hAnsi="Times New Roman" w:cs="Times New Roman"/>
          <w:b/>
          <w:bCs/>
          <w:sz w:val="32"/>
          <w:szCs w:val="32"/>
        </w:rPr>
        <w:t>Primary White Varieties:</w:t>
      </w:r>
    </w:p>
    <w:p w14:paraId="1B4C57ED" w14:textId="77777777" w:rsidR="003D3DB1" w:rsidRPr="003D3DB1" w:rsidRDefault="003D3DB1" w:rsidP="003D3DB1">
      <w:pPr>
        <w:numPr>
          <w:ilvl w:val="1"/>
          <w:numId w:val="8"/>
        </w:numPr>
        <w:rPr>
          <w:rFonts w:ascii="Times New Roman" w:hAnsi="Times New Roman" w:cs="Times New Roman"/>
          <w:b/>
          <w:bCs/>
          <w:sz w:val="32"/>
          <w:szCs w:val="32"/>
        </w:rPr>
      </w:pPr>
      <w:proofErr w:type="spellStart"/>
      <w:r w:rsidRPr="003D3DB1">
        <w:rPr>
          <w:rFonts w:ascii="Times New Roman" w:hAnsi="Times New Roman" w:cs="Times New Roman"/>
          <w:b/>
          <w:bCs/>
          <w:i/>
          <w:iCs/>
          <w:sz w:val="32"/>
          <w:szCs w:val="32"/>
        </w:rPr>
        <w:t>Viura</w:t>
      </w:r>
      <w:proofErr w:type="spellEnd"/>
      <w:r w:rsidRPr="003D3DB1">
        <w:rPr>
          <w:rFonts w:ascii="Times New Roman" w:hAnsi="Times New Roman" w:cs="Times New Roman"/>
          <w:b/>
          <w:bCs/>
          <w:i/>
          <w:iCs/>
          <w:sz w:val="32"/>
          <w:szCs w:val="32"/>
        </w:rPr>
        <w:t xml:space="preserve"> (Macabeo)</w:t>
      </w:r>
      <w:r w:rsidRPr="003D3DB1">
        <w:rPr>
          <w:rFonts w:ascii="Times New Roman" w:hAnsi="Times New Roman" w:cs="Times New Roman"/>
          <w:b/>
          <w:bCs/>
          <w:sz w:val="32"/>
          <w:szCs w:val="32"/>
        </w:rPr>
        <w:t xml:space="preserve"> – The dominant white grape, producing fresh, floral, and mineral-driven wines.</w:t>
      </w:r>
    </w:p>
    <w:p w14:paraId="5AD5D844" w14:textId="77777777" w:rsidR="003D3DB1" w:rsidRPr="003D3DB1" w:rsidRDefault="003D3DB1" w:rsidP="003D3DB1">
      <w:pPr>
        <w:numPr>
          <w:ilvl w:val="1"/>
          <w:numId w:val="8"/>
        </w:numPr>
        <w:rPr>
          <w:rFonts w:ascii="Times New Roman" w:hAnsi="Times New Roman" w:cs="Times New Roman"/>
          <w:b/>
          <w:bCs/>
          <w:sz w:val="32"/>
          <w:szCs w:val="32"/>
        </w:rPr>
      </w:pPr>
      <w:proofErr w:type="spellStart"/>
      <w:r w:rsidRPr="003D3DB1">
        <w:rPr>
          <w:rFonts w:ascii="Times New Roman" w:hAnsi="Times New Roman" w:cs="Times New Roman"/>
          <w:b/>
          <w:bCs/>
          <w:i/>
          <w:iCs/>
          <w:sz w:val="32"/>
          <w:szCs w:val="32"/>
        </w:rPr>
        <w:t>Malvasía</w:t>
      </w:r>
      <w:proofErr w:type="spellEnd"/>
      <w:r w:rsidRPr="003D3DB1">
        <w:rPr>
          <w:rFonts w:ascii="Times New Roman" w:hAnsi="Times New Roman" w:cs="Times New Roman"/>
          <w:b/>
          <w:bCs/>
          <w:sz w:val="32"/>
          <w:szCs w:val="32"/>
        </w:rPr>
        <w:t xml:space="preserve"> – Adds aromatic complexity and richness to white blends.</w:t>
      </w:r>
    </w:p>
    <w:p w14:paraId="58D6993F" w14:textId="77777777" w:rsidR="003D3DB1" w:rsidRPr="003D3DB1" w:rsidRDefault="003D3DB1" w:rsidP="003D3DB1">
      <w:pPr>
        <w:numPr>
          <w:ilvl w:val="1"/>
          <w:numId w:val="8"/>
        </w:numPr>
        <w:rPr>
          <w:rFonts w:ascii="Times New Roman" w:hAnsi="Times New Roman" w:cs="Times New Roman"/>
          <w:b/>
          <w:bCs/>
          <w:sz w:val="32"/>
          <w:szCs w:val="32"/>
        </w:rPr>
      </w:pPr>
      <w:r w:rsidRPr="003D3DB1">
        <w:rPr>
          <w:rFonts w:ascii="Times New Roman" w:hAnsi="Times New Roman" w:cs="Times New Roman"/>
          <w:b/>
          <w:bCs/>
          <w:i/>
          <w:iCs/>
          <w:sz w:val="32"/>
          <w:szCs w:val="32"/>
        </w:rPr>
        <w:t>Garnacha Blanca</w:t>
      </w:r>
      <w:r w:rsidRPr="003D3DB1">
        <w:rPr>
          <w:rFonts w:ascii="Times New Roman" w:hAnsi="Times New Roman" w:cs="Times New Roman"/>
          <w:b/>
          <w:bCs/>
          <w:sz w:val="32"/>
          <w:szCs w:val="32"/>
        </w:rPr>
        <w:t xml:space="preserve"> – Used in small amounts for body and texture.</w:t>
      </w:r>
    </w:p>
    <w:p w14:paraId="3BC1D8FC"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 xml:space="preserve">Tempranillo dominates red wine production, while </w:t>
      </w:r>
      <w:proofErr w:type="spellStart"/>
      <w:r w:rsidRPr="003D3DB1">
        <w:rPr>
          <w:rFonts w:ascii="Times New Roman" w:hAnsi="Times New Roman" w:cs="Times New Roman"/>
          <w:b/>
          <w:bCs/>
          <w:sz w:val="32"/>
          <w:szCs w:val="32"/>
        </w:rPr>
        <w:t>Viura</w:t>
      </w:r>
      <w:proofErr w:type="spellEnd"/>
      <w:r w:rsidRPr="003D3DB1">
        <w:rPr>
          <w:rFonts w:ascii="Times New Roman" w:hAnsi="Times New Roman" w:cs="Times New Roman"/>
          <w:b/>
          <w:bCs/>
          <w:sz w:val="32"/>
          <w:szCs w:val="32"/>
        </w:rPr>
        <w:t xml:space="preserve"> leads among whites. Traditional red blends rely on Graciano and </w:t>
      </w:r>
      <w:proofErr w:type="spellStart"/>
      <w:r w:rsidRPr="003D3DB1">
        <w:rPr>
          <w:rFonts w:ascii="Times New Roman" w:hAnsi="Times New Roman" w:cs="Times New Roman"/>
          <w:b/>
          <w:bCs/>
          <w:sz w:val="32"/>
          <w:szCs w:val="32"/>
        </w:rPr>
        <w:t>Mazuelo</w:t>
      </w:r>
      <w:proofErr w:type="spellEnd"/>
      <w:r w:rsidRPr="003D3DB1">
        <w:rPr>
          <w:rFonts w:ascii="Times New Roman" w:hAnsi="Times New Roman" w:cs="Times New Roman"/>
          <w:b/>
          <w:bCs/>
          <w:sz w:val="32"/>
          <w:szCs w:val="32"/>
        </w:rPr>
        <w:t xml:space="preserve"> for additional structure and longevity.</w:t>
      </w:r>
    </w:p>
    <w:p w14:paraId="16ADFFE2"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lastRenderedPageBreak/>
        <w:pict w14:anchorId="2E34CC30">
          <v:rect id="_x0000_i1074" style="width:0;height:1.5pt" o:hralign="center" o:hrstd="t" o:hr="t" fillcolor="#a0a0a0" stroked="f"/>
        </w:pict>
      </w:r>
    </w:p>
    <w:p w14:paraId="2C3E4DC1"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Wine Classification System</w:t>
      </w:r>
    </w:p>
    <w:p w14:paraId="6D39B7FB"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Rioja follows a strict aging classification system, which determines label designations:</w:t>
      </w:r>
    </w:p>
    <w:p w14:paraId="5A541457" w14:textId="77777777" w:rsidR="003D3DB1" w:rsidRPr="003D3DB1" w:rsidRDefault="003D3DB1" w:rsidP="003D3DB1">
      <w:pPr>
        <w:numPr>
          <w:ilvl w:val="0"/>
          <w:numId w:val="9"/>
        </w:numPr>
        <w:rPr>
          <w:rFonts w:ascii="Times New Roman" w:hAnsi="Times New Roman" w:cs="Times New Roman"/>
          <w:b/>
          <w:bCs/>
          <w:sz w:val="32"/>
          <w:szCs w:val="32"/>
        </w:rPr>
      </w:pPr>
      <w:r w:rsidRPr="003D3DB1">
        <w:rPr>
          <w:rFonts w:ascii="Times New Roman" w:hAnsi="Times New Roman" w:cs="Times New Roman"/>
          <w:b/>
          <w:bCs/>
          <w:sz w:val="32"/>
          <w:szCs w:val="32"/>
        </w:rPr>
        <w:t>Joven – Minimal or no oak aging; fresh, fruit-driven wines.</w:t>
      </w:r>
    </w:p>
    <w:p w14:paraId="669D26B1" w14:textId="77777777" w:rsidR="003D3DB1" w:rsidRPr="003D3DB1" w:rsidRDefault="003D3DB1" w:rsidP="003D3DB1">
      <w:pPr>
        <w:numPr>
          <w:ilvl w:val="0"/>
          <w:numId w:val="9"/>
        </w:numPr>
        <w:rPr>
          <w:rFonts w:ascii="Times New Roman" w:hAnsi="Times New Roman" w:cs="Times New Roman"/>
          <w:b/>
          <w:bCs/>
          <w:sz w:val="32"/>
          <w:szCs w:val="32"/>
        </w:rPr>
      </w:pPr>
      <w:r w:rsidRPr="003D3DB1">
        <w:rPr>
          <w:rFonts w:ascii="Times New Roman" w:hAnsi="Times New Roman" w:cs="Times New Roman"/>
          <w:b/>
          <w:bCs/>
          <w:sz w:val="32"/>
          <w:szCs w:val="32"/>
        </w:rPr>
        <w:t>Crianza – Minimum 2 years of aging, with at least 1 year in oak.</w:t>
      </w:r>
    </w:p>
    <w:p w14:paraId="35E25361" w14:textId="77777777" w:rsidR="003D3DB1" w:rsidRPr="003D3DB1" w:rsidRDefault="003D3DB1" w:rsidP="003D3DB1">
      <w:pPr>
        <w:numPr>
          <w:ilvl w:val="0"/>
          <w:numId w:val="9"/>
        </w:numPr>
        <w:rPr>
          <w:rFonts w:ascii="Times New Roman" w:hAnsi="Times New Roman" w:cs="Times New Roman"/>
          <w:b/>
          <w:bCs/>
          <w:sz w:val="32"/>
          <w:szCs w:val="32"/>
        </w:rPr>
      </w:pPr>
      <w:proofErr w:type="spellStart"/>
      <w:r w:rsidRPr="003D3DB1">
        <w:rPr>
          <w:rFonts w:ascii="Times New Roman" w:hAnsi="Times New Roman" w:cs="Times New Roman"/>
          <w:b/>
          <w:bCs/>
          <w:sz w:val="32"/>
          <w:szCs w:val="32"/>
        </w:rPr>
        <w:t>Reserva</w:t>
      </w:r>
      <w:proofErr w:type="spellEnd"/>
      <w:r w:rsidRPr="003D3DB1">
        <w:rPr>
          <w:rFonts w:ascii="Times New Roman" w:hAnsi="Times New Roman" w:cs="Times New Roman"/>
          <w:b/>
          <w:bCs/>
          <w:sz w:val="32"/>
          <w:szCs w:val="32"/>
        </w:rPr>
        <w:t xml:space="preserve"> – Minimum 3 years of aging, including 1 year in oak.</w:t>
      </w:r>
    </w:p>
    <w:p w14:paraId="46A58C7A" w14:textId="77777777" w:rsidR="003D3DB1" w:rsidRPr="003D3DB1" w:rsidRDefault="003D3DB1" w:rsidP="003D3DB1">
      <w:pPr>
        <w:numPr>
          <w:ilvl w:val="0"/>
          <w:numId w:val="9"/>
        </w:numPr>
        <w:rPr>
          <w:rFonts w:ascii="Times New Roman" w:hAnsi="Times New Roman" w:cs="Times New Roman"/>
          <w:b/>
          <w:bCs/>
          <w:sz w:val="32"/>
          <w:szCs w:val="32"/>
        </w:rPr>
      </w:pPr>
      <w:r w:rsidRPr="003D3DB1">
        <w:rPr>
          <w:rFonts w:ascii="Times New Roman" w:hAnsi="Times New Roman" w:cs="Times New Roman"/>
          <w:b/>
          <w:bCs/>
          <w:sz w:val="32"/>
          <w:szCs w:val="32"/>
        </w:rPr>
        <w:t xml:space="preserve">Gran </w:t>
      </w:r>
      <w:proofErr w:type="spellStart"/>
      <w:r w:rsidRPr="003D3DB1">
        <w:rPr>
          <w:rFonts w:ascii="Times New Roman" w:hAnsi="Times New Roman" w:cs="Times New Roman"/>
          <w:b/>
          <w:bCs/>
          <w:sz w:val="32"/>
          <w:szCs w:val="32"/>
        </w:rPr>
        <w:t>Reserva</w:t>
      </w:r>
      <w:proofErr w:type="spellEnd"/>
      <w:r w:rsidRPr="003D3DB1">
        <w:rPr>
          <w:rFonts w:ascii="Times New Roman" w:hAnsi="Times New Roman" w:cs="Times New Roman"/>
          <w:b/>
          <w:bCs/>
          <w:sz w:val="32"/>
          <w:szCs w:val="32"/>
        </w:rPr>
        <w:t xml:space="preserve"> – Minimum 5 years of aging, with at least 2 years in oak and 3 years in bottle.</w:t>
      </w:r>
    </w:p>
    <w:p w14:paraId="580AEECC"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In 2017, Rioja introduced new classifications emphasizing terroir-driven expressions:</w:t>
      </w:r>
    </w:p>
    <w:p w14:paraId="3677F714" w14:textId="77777777" w:rsidR="003D3DB1" w:rsidRPr="003D3DB1" w:rsidRDefault="003D3DB1" w:rsidP="003D3DB1">
      <w:pPr>
        <w:numPr>
          <w:ilvl w:val="0"/>
          <w:numId w:val="10"/>
        </w:numPr>
        <w:rPr>
          <w:rFonts w:ascii="Times New Roman" w:hAnsi="Times New Roman" w:cs="Times New Roman"/>
          <w:b/>
          <w:bCs/>
          <w:sz w:val="32"/>
          <w:szCs w:val="32"/>
        </w:rPr>
      </w:pPr>
      <w:proofErr w:type="spellStart"/>
      <w:r w:rsidRPr="003D3DB1">
        <w:rPr>
          <w:rFonts w:ascii="Times New Roman" w:hAnsi="Times New Roman" w:cs="Times New Roman"/>
          <w:b/>
          <w:bCs/>
          <w:sz w:val="32"/>
          <w:szCs w:val="32"/>
        </w:rPr>
        <w:t>Viñedo</w:t>
      </w:r>
      <w:proofErr w:type="spellEnd"/>
      <w:r w:rsidRPr="003D3DB1">
        <w:rPr>
          <w:rFonts w:ascii="Times New Roman" w:hAnsi="Times New Roman" w:cs="Times New Roman"/>
          <w:b/>
          <w:bCs/>
          <w:sz w:val="32"/>
          <w:szCs w:val="32"/>
        </w:rPr>
        <w:t xml:space="preserve"> Singular (Single-Vineyard Wines) – Wines sourced from exceptional vineyard sites, highlighting unique terroirs.</w:t>
      </w:r>
    </w:p>
    <w:p w14:paraId="334E947B" w14:textId="77777777" w:rsidR="003D3DB1" w:rsidRPr="003D3DB1" w:rsidRDefault="003D3DB1" w:rsidP="003D3DB1">
      <w:pPr>
        <w:numPr>
          <w:ilvl w:val="0"/>
          <w:numId w:val="10"/>
        </w:numPr>
        <w:rPr>
          <w:rFonts w:ascii="Times New Roman" w:hAnsi="Times New Roman" w:cs="Times New Roman"/>
          <w:b/>
          <w:bCs/>
          <w:sz w:val="32"/>
          <w:szCs w:val="32"/>
        </w:rPr>
      </w:pPr>
      <w:r w:rsidRPr="003D3DB1">
        <w:rPr>
          <w:rFonts w:ascii="Times New Roman" w:hAnsi="Times New Roman" w:cs="Times New Roman"/>
          <w:b/>
          <w:bCs/>
          <w:sz w:val="32"/>
          <w:szCs w:val="32"/>
        </w:rPr>
        <w:t>Vinos de Municipio (Village Wines) – Wines labeled by municipality of origin, recognizing regional identity.</w:t>
      </w:r>
    </w:p>
    <w:p w14:paraId="68A300D5" w14:textId="77777777" w:rsidR="003D3DB1" w:rsidRPr="003D3DB1" w:rsidRDefault="003D3DB1" w:rsidP="003D3DB1">
      <w:pPr>
        <w:numPr>
          <w:ilvl w:val="0"/>
          <w:numId w:val="10"/>
        </w:numPr>
        <w:rPr>
          <w:rFonts w:ascii="Times New Roman" w:hAnsi="Times New Roman" w:cs="Times New Roman"/>
          <w:b/>
          <w:bCs/>
          <w:sz w:val="32"/>
          <w:szCs w:val="32"/>
        </w:rPr>
      </w:pPr>
      <w:r w:rsidRPr="003D3DB1">
        <w:rPr>
          <w:rFonts w:ascii="Times New Roman" w:hAnsi="Times New Roman" w:cs="Times New Roman"/>
          <w:b/>
          <w:bCs/>
          <w:sz w:val="32"/>
          <w:szCs w:val="32"/>
        </w:rPr>
        <w:t xml:space="preserve">Vinos de Zona (Regional Wines) – Labeled according to sub-zones (Rioja Alta, Rioja </w:t>
      </w:r>
      <w:proofErr w:type="spellStart"/>
      <w:r w:rsidRPr="003D3DB1">
        <w:rPr>
          <w:rFonts w:ascii="Times New Roman" w:hAnsi="Times New Roman" w:cs="Times New Roman"/>
          <w:b/>
          <w:bCs/>
          <w:sz w:val="32"/>
          <w:szCs w:val="32"/>
        </w:rPr>
        <w:t>Alavesa</w:t>
      </w:r>
      <w:proofErr w:type="spellEnd"/>
      <w:r w:rsidRPr="003D3DB1">
        <w:rPr>
          <w:rFonts w:ascii="Times New Roman" w:hAnsi="Times New Roman" w:cs="Times New Roman"/>
          <w:b/>
          <w:bCs/>
          <w:sz w:val="32"/>
          <w:szCs w:val="32"/>
        </w:rPr>
        <w:t>, Rioja Oriental).</w:t>
      </w:r>
    </w:p>
    <w:p w14:paraId="5063D687"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These classifications reflect Rioja’s shift toward site-specific, terroir-driven wines.</w:t>
      </w:r>
    </w:p>
    <w:p w14:paraId="2129C925"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pict w14:anchorId="3A8A0B2E">
          <v:rect id="_x0000_i1075" style="width:0;height:1.5pt" o:hralign="center" o:hrstd="t" o:hr="t" fillcolor="#a0a0a0" stroked="f"/>
        </w:pict>
      </w:r>
    </w:p>
    <w:p w14:paraId="5B164A96"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Notable Wine Styles</w:t>
      </w:r>
    </w:p>
    <w:p w14:paraId="01383489" w14:textId="77777777" w:rsidR="003D3DB1" w:rsidRPr="003D3DB1" w:rsidRDefault="003D3DB1" w:rsidP="003D3DB1">
      <w:pPr>
        <w:numPr>
          <w:ilvl w:val="0"/>
          <w:numId w:val="11"/>
        </w:numPr>
        <w:rPr>
          <w:rFonts w:ascii="Times New Roman" w:hAnsi="Times New Roman" w:cs="Times New Roman"/>
          <w:b/>
          <w:bCs/>
          <w:sz w:val="32"/>
          <w:szCs w:val="32"/>
        </w:rPr>
      </w:pPr>
      <w:r w:rsidRPr="003D3DB1">
        <w:rPr>
          <w:rFonts w:ascii="Times New Roman" w:hAnsi="Times New Roman" w:cs="Times New Roman"/>
          <w:b/>
          <w:bCs/>
          <w:sz w:val="32"/>
          <w:szCs w:val="32"/>
        </w:rPr>
        <w:t>Classic Rioja Reds – Defined by Oak Aging</w:t>
      </w:r>
    </w:p>
    <w:p w14:paraId="64442FA7"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Classification Level:</w:t>
      </w:r>
      <w:r w:rsidRPr="003D3DB1">
        <w:rPr>
          <w:rFonts w:ascii="Times New Roman" w:hAnsi="Times New Roman" w:cs="Times New Roman"/>
          <w:b/>
          <w:bCs/>
          <w:sz w:val="32"/>
          <w:szCs w:val="32"/>
        </w:rPr>
        <w:t xml:space="preserve"> </w:t>
      </w:r>
      <w:proofErr w:type="spellStart"/>
      <w:r w:rsidRPr="003D3DB1">
        <w:rPr>
          <w:rFonts w:ascii="Times New Roman" w:hAnsi="Times New Roman" w:cs="Times New Roman"/>
          <w:b/>
          <w:bCs/>
          <w:sz w:val="32"/>
          <w:szCs w:val="32"/>
        </w:rPr>
        <w:t>DOCa</w:t>
      </w:r>
      <w:proofErr w:type="spellEnd"/>
      <w:r w:rsidRPr="003D3DB1">
        <w:rPr>
          <w:rFonts w:ascii="Times New Roman" w:hAnsi="Times New Roman" w:cs="Times New Roman"/>
          <w:b/>
          <w:bCs/>
          <w:sz w:val="32"/>
          <w:szCs w:val="32"/>
        </w:rPr>
        <w:t xml:space="preserve"> Rioja.</w:t>
      </w:r>
    </w:p>
    <w:p w14:paraId="26E5093D"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lastRenderedPageBreak/>
        <w:t>Composition:</w:t>
      </w:r>
      <w:r w:rsidRPr="003D3DB1">
        <w:rPr>
          <w:rFonts w:ascii="Times New Roman" w:hAnsi="Times New Roman" w:cs="Times New Roman"/>
          <w:b/>
          <w:bCs/>
          <w:sz w:val="32"/>
          <w:szCs w:val="32"/>
        </w:rPr>
        <w:t xml:space="preserve"> Primarily Tempranillo, blended with Garnacha, Graciano, or </w:t>
      </w:r>
      <w:proofErr w:type="spellStart"/>
      <w:r w:rsidRPr="003D3DB1">
        <w:rPr>
          <w:rFonts w:ascii="Times New Roman" w:hAnsi="Times New Roman" w:cs="Times New Roman"/>
          <w:b/>
          <w:bCs/>
          <w:sz w:val="32"/>
          <w:szCs w:val="32"/>
        </w:rPr>
        <w:t>Mazuelo</w:t>
      </w:r>
      <w:proofErr w:type="spellEnd"/>
      <w:r w:rsidRPr="003D3DB1">
        <w:rPr>
          <w:rFonts w:ascii="Times New Roman" w:hAnsi="Times New Roman" w:cs="Times New Roman"/>
          <w:b/>
          <w:bCs/>
          <w:sz w:val="32"/>
          <w:szCs w:val="32"/>
        </w:rPr>
        <w:t>.</w:t>
      </w:r>
    </w:p>
    <w:p w14:paraId="3BA039DC"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Production Method:</w:t>
      </w:r>
      <w:r w:rsidRPr="003D3DB1">
        <w:rPr>
          <w:rFonts w:ascii="Times New Roman" w:hAnsi="Times New Roman" w:cs="Times New Roman"/>
          <w:b/>
          <w:bCs/>
          <w:sz w:val="32"/>
          <w:szCs w:val="32"/>
        </w:rPr>
        <w:t xml:space="preserve"> Fermentation in stainless steel or oak, with extended barrel aging for complexity.</w:t>
      </w:r>
    </w:p>
    <w:p w14:paraId="0CD87874"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Aging Requirements:</w:t>
      </w:r>
      <w:r w:rsidRPr="003D3DB1">
        <w:rPr>
          <w:rFonts w:ascii="Times New Roman" w:hAnsi="Times New Roman" w:cs="Times New Roman"/>
          <w:b/>
          <w:bCs/>
          <w:sz w:val="32"/>
          <w:szCs w:val="32"/>
        </w:rPr>
        <w:t xml:space="preserve"> Joven, Crianza, </w:t>
      </w:r>
      <w:proofErr w:type="spellStart"/>
      <w:r w:rsidRPr="003D3DB1">
        <w:rPr>
          <w:rFonts w:ascii="Times New Roman" w:hAnsi="Times New Roman" w:cs="Times New Roman"/>
          <w:b/>
          <w:bCs/>
          <w:sz w:val="32"/>
          <w:szCs w:val="32"/>
        </w:rPr>
        <w:t>Reserva</w:t>
      </w:r>
      <w:proofErr w:type="spellEnd"/>
      <w:r w:rsidRPr="003D3DB1">
        <w:rPr>
          <w:rFonts w:ascii="Times New Roman" w:hAnsi="Times New Roman" w:cs="Times New Roman"/>
          <w:b/>
          <w:bCs/>
          <w:sz w:val="32"/>
          <w:szCs w:val="32"/>
        </w:rPr>
        <w:t xml:space="preserve">, Gran </w:t>
      </w:r>
      <w:proofErr w:type="spellStart"/>
      <w:r w:rsidRPr="003D3DB1">
        <w:rPr>
          <w:rFonts w:ascii="Times New Roman" w:hAnsi="Times New Roman" w:cs="Times New Roman"/>
          <w:b/>
          <w:bCs/>
          <w:sz w:val="32"/>
          <w:szCs w:val="32"/>
        </w:rPr>
        <w:t>Reserva</w:t>
      </w:r>
      <w:proofErr w:type="spellEnd"/>
      <w:r w:rsidRPr="003D3DB1">
        <w:rPr>
          <w:rFonts w:ascii="Times New Roman" w:hAnsi="Times New Roman" w:cs="Times New Roman"/>
          <w:b/>
          <w:bCs/>
          <w:sz w:val="32"/>
          <w:szCs w:val="32"/>
        </w:rPr>
        <w:t xml:space="preserve"> classifications.</w:t>
      </w:r>
    </w:p>
    <w:p w14:paraId="6791B136"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Organoleptic Profile:</w:t>
      </w:r>
      <w:r w:rsidRPr="003D3DB1">
        <w:rPr>
          <w:rFonts w:ascii="Times New Roman" w:hAnsi="Times New Roman" w:cs="Times New Roman"/>
          <w:b/>
          <w:bCs/>
          <w:sz w:val="32"/>
          <w:szCs w:val="32"/>
        </w:rPr>
        <w:t xml:space="preserve"> Red fruit, vanilla, leather, spice, and balanced acidity with firm tannins.</w:t>
      </w:r>
    </w:p>
    <w:p w14:paraId="5B4851DC"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Style Variations:</w:t>
      </w:r>
      <w:r w:rsidRPr="003D3DB1">
        <w:rPr>
          <w:rFonts w:ascii="Times New Roman" w:hAnsi="Times New Roman" w:cs="Times New Roman"/>
          <w:b/>
          <w:bCs/>
          <w:sz w:val="32"/>
          <w:szCs w:val="32"/>
        </w:rPr>
        <w:t xml:space="preserve"> Traditional Rioja emphasizes American oak aging, while modern Rioja focuses on French oak and fruit purity.</w:t>
      </w:r>
    </w:p>
    <w:p w14:paraId="00795EAF" w14:textId="77777777" w:rsidR="003D3DB1" w:rsidRPr="003D3DB1" w:rsidRDefault="003D3DB1" w:rsidP="003D3DB1">
      <w:pPr>
        <w:numPr>
          <w:ilvl w:val="0"/>
          <w:numId w:val="11"/>
        </w:numPr>
        <w:rPr>
          <w:rFonts w:ascii="Times New Roman" w:hAnsi="Times New Roman" w:cs="Times New Roman"/>
          <w:b/>
          <w:bCs/>
          <w:sz w:val="32"/>
          <w:szCs w:val="32"/>
        </w:rPr>
      </w:pPr>
      <w:r w:rsidRPr="003D3DB1">
        <w:rPr>
          <w:rFonts w:ascii="Times New Roman" w:hAnsi="Times New Roman" w:cs="Times New Roman"/>
          <w:b/>
          <w:bCs/>
          <w:sz w:val="32"/>
          <w:szCs w:val="32"/>
        </w:rPr>
        <w:t>White Rioja Wines – From Crisp to Age-Worthy</w:t>
      </w:r>
    </w:p>
    <w:p w14:paraId="4B32196B"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Classification Level:</w:t>
      </w:r>
      <w:r w:rsidRPr="003D3DB1">
        <w:rPr>
          <w:rFonts w:ascii="Times New Roman" w:hAnsi="Times New Roman" w:cs="Times New Roman"/>
          <w:b/>
          <w:bCs/>
          <w:sz w:val="32"/>
          <w:szCs w:val="32"/>
        </w:rPr>
        <w:t xml:space="preserve"> </w:t>
      </w:r>
      <w:proofErr w:type="spellStart"/>
      <w:r w:rsidRPr="003D3DB1">
        <w:rPr>
          <w:rFonts w:ascii="Times New Roman" w:hAnsi="Times New Roman" w:cs="Times New Roman"/>
          <w:b/>
          <w:bCs/>
          <w:sz w:val="32"/>
          <w:szCs w:val="32"/>
        </w:rPr>
        <w:t>DOCa</w:t>
      </w:r>
      <w:proofErr w:type="spellEnd"/>
      <w:r w:rsidRPr="003D3DB1">
        <w:rPr>
          <w:rFonts w:ascii="Times New Roman" w:hAnsi="Times New Roman" w:cs="Times New Roman"/>
          <w:b/>
          <w:bCs/>
          <w:sz w:val="32"/>
          <w:szCs w:val="32"/>
        </w:rPr>
        <w:t xml:space="preserve"> Rioja.</w:t>
      </w:r>
    </w:p>
    <w:p w14:paraId="5C060067"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Composition:</w:t>
      </w:r>
      <w:r w:rsidRPr="003D3DB1">
        <w:rPr>
          <w:rFonts w:ascii="Times New Roman" w:hAnsi="Times New Roman" w:cs="Times New Roman"/>
          <w:b/>
          <w:bCs/>
          <w:sz w:val="32"/>
          <w:szCs w:val="32"/>
        </w:rPr>
        <w:t xml:space="preserve"> </w:t>
      </w:r>
      <w:proofErr w:type="spellStart"/>
      <w:r w:rsidRPr="003D3DB1">
        <w:rPr>
          <w:rFonts w:ascii="Times New Roman" w:hAnsi="Times New Roman" w:cs="Times New Roman"/>
          <w:b/>
          <w:bCs/>
          <w:sz w:val="32"/>
          <w:szCs w:val="32"/>
        </w:rPr>
        <w:t>Viura</w:t>
      </w:r>
      <w:proofErr w:type="spellEnd"/>
      <w:r w:rsidRPr="003D3DB1">
        <w:rPr>
          <w:rFonts w:ascii="Times New Roman" w:hAnsi="Times New Roman" w:cs="Times New Roman"/>
          <w:b/>
          <w:bCs/>
          <w:sz w:val="32"/>
          <w:szCs w:val="32"/>
        </w:rPr>
        <w:t xml:space="preserve">-dominant, blended with </w:t>
      </w:r>
      <w:proofErr w:type="spellStart"/>
      <w:r w:rsidRPr="003D3DB1">
        <w:rPr>
          <w:rFonts w:ascii="Times New Roman" w:hAnsi="Times New Roman" w:cs="Times New Roman"/>
          <w:b/>
          <w:bCs/>
          <w:sz w:val="32"/>
          <w:szCs w:val="32"/>
        </w:rPr>
        <w:t>Malvasía</w:t>
      </w:r>
      <w:proofErr w:type="spellEnd"/>
      <w:r w:rsidRPr="003D3DB1">
        <w:rPr>
          <w:rFonts w:ascii="Times New Roman" w:hAnsi="Times New Roman" w:cs="Times New Roman"/>
          <w:b/>
          <w:bCs/>
          <w:sz w:val="32"/>
          <w:szCs w:val="32"/>
        </w:rPr>
        <w:t xml:space="preserve"> or Garnacha Blanca.</w:t>
      </w:r>
    </w:p>
    <w:p w14:paraId="6D4A4F40"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Production Method:</w:t>
      </w:r>
      <w:r w:rsidRPr="003D3DB1">
        <w:rPr>
          <w:rFonts w:ascii="Times New Roman" w:hAnsi="Times New Roman" w:cs="Times New Roman"/>
          <w:b/>
          <w:bCs/>
          <w:sz w:val="32"/>
          <w:szCs w:val="32"/>
        </w:rPr>
        <w:t xml:space="preserve"> Stainless steel for freshness or oak aging for complexity.</w:t>
      </w:r>
    </w:p>
    <w:p w14:paraId="56CF304D"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Organoleptic Profile:</w:t>
      </w:r>
      <w:r w:rsidRPr="003D3DB1">
        <w:rPr>
          <w:rFonts w:ascii="Times New Roman" w:hAnsi="Times New Roman" w:cs="Times New Roman"/>
          <w:b/>
          <w:bCs/>
          <w:sz w:val="32"/>
          <w:szCs w:val="32"/>
        </w:rPr>
        <w:t xml:space="preserve"> Fresh and citrus-driven in young styles; nutty, honeyed, and rich in aged examples.</w:t>
      </w:r>
    </w:p>
    <w:p w14:paraId="657CE318"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Food Pairing:</w:t>
      </w:r>
      <w:r w:rsidRPr="003D3DB1">
        <w:rPr>
          <w:rFonts w:ascii="Times New Roman" w:hAnsi="Times New Roman" w:cs="Times New Roman"/>
          <w:b/>
          <w:bCs/>
          <w:sz w:val="32"/>
          <w:szCs w:val="32"/>
        </w:rPr>
        <w:t xml:space="preserve"> Pairs well with seafood, grilled vegetables, and creamy dishes.</w:t>
      </w:r>
    </w:p>
    <w:p w14:paraId="032109DB" w14:textId="77777777" w:rsidR="003D3DB1" w:rsidRPr="003D3DB1" w:rsidRDefault="003D3DB1" w:rsidP="003D3DB1">
      <w:pPr>
        <w:numPr>
          <w:ilvl w:val="0"/>
          <w:numId w:val="11"/>
        </w:numPr>
        <w:rPr>
          <w:rFonts w:ascii="Times New Roman" w:hAnsi="Times New Roman" w:cs="Times New Roman"/>
          <w:b/>
          <w:bCs/>
          <w:sz w:val="32"/>
          <w:szCs w:val="32"/>
        </w:rPr>
      </w:pPr>
      <w:r w:rsidRPr="003D3DB1">
        <w:rPr>
          <w:rFonts w:ascii="Times New Roman" w:hAnsi="Times New Roman" w:cs="Times New Roman"/>
          <w:b/>
          <w:bCs/>
          <w:sz w:val="32"/>
          <w:szCs w:val="32"/>
        </w:rPr>
        <w:t>Rosado (Rosé) Wines – A Growing Niche</w:t>
      </w:r>
    </w:p>
    <w:p w14:paraId="2583CCE2"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Classification Level:</w:t>
      </w:r>
      <w:r w:rsidRPr="003D3DB1">
        <w:rPr>
          <w:rFonts w:ascii="Times New Roman" w:hAnsi="Times New Roman" w:cs="Times New Roman"/>
          <w:b/>
          <w:bCs/>
          <w:sz w:val="32"/>
          <w:szCs w:val="32"/>
        </w:rPr>
        <w:t xml:space="preserve"> </w:t>
      </w:r>
      <w:proofErr w:type="spellStart"/>
      <w:r w:rsidRPr="003D3DB1">
        <w:rPr>
          <w:rFonts w:ascii="Times New Roman" w:hAnsi="Times New Roman" w:cs="Times New Roman"/>
          <w:b/>
          <w:bCs/>
          <w:sz w:val="32"/>
          <w:szCs w:val="32"/>
        </w:rPr>
        <w:t>DOCa</w:t>
      </w:r>
      <w:proofErr w:type="spellEnd"/>
      <w:r w:rsidRPr="003D3DB1">
        <w:rPr>
          <w:rFonts w:ascii="Times New Roman" w:hAnsi="Times New Roman" w:cs="Times New Roman"/>
          <w:b/>
          <w:bCs/>
          <w:sz w:val="32"/>
          <w:szCs w:val="32"/>
        </w:rPr>
        <w:t xml:space="preserve"> Rioja.</w:t>
      </w:r>
    </w:p>
    <w:p w14:paraId="4C57C807"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Composition:</w:t>
      </w:r>
      <w:r w:rsidRPr="003D3DB1">
        <w:rPr>
          <w:rFonts w:ascii="Times New Roman" w:hAnsi="Times New Roman" w:cs="Times New Roman"/>
          <w:b/>
          <w:bCs/>
          <w:sz w:val="32"/>
          <w:szCs w:val="32"/>
        </w:rPr>
        <w:t xml:space="preserve"> </w:t>
      </w:r>
      <w:proofErr w:type="gramStart"/>
      <w:r w:rsidRPr="003D3DB1">
        <w:rPr>
          <w:rFonts w:ascii="Times New Roman" w:hAnsi="Times New Roman" w:cs="Times New Roman"/>
          <w:b/>
          <w:bCs/>
          <w:sz w:val="32"/>
          <w:szCs w:val="32"/>
        </w:rPr>
        <w:t>Typically</w:t>
      </w:r>
      <w:proofErr w:type="gramEnd"/>
      <w:r w:rsidRPr="003D3DB1">
        <w:rPr>
          <w:rFonts w:ascii="Times New Roman" w:hAnsi="Times New Roman" w:cs="Times New Roman"/>
          <w:b/>
          <w:bCs/>
          <w:sz w:val="32"/>
          <w:szCs w:val="32"/>
        </w:rPr>
        <w:t xml:space="preserve"> Garnacha, Tempranillo, or </w:t>
      </w:r>
      <w:proofErr w:type="spellStart"/>
      <w:r w:rsidRPr="003D3DB1">
        <w:rPr>
          <w:rFonts w:ascii="Times New Roman" w:hAnsi="Times New Roman" w:cs="Times New Roman"/>
          <w:b/>
          <w:bCs/>
          <w:sz w:val="32"/>
          <w:szCs w:val="32"/>
        </w:rPr>
        <w:t>Viura</w:t>
      </w:r>
      <w:proofErr w:type="spellEnd"/>
      <w:r w:rsidRPr="003D3DB1">
        <w:rPr>
          <w:rFonts w:ascii="Times New Roman" w:hAnsi="Times New Roman" w:cs="Times New Roman"/>
          <w:b/>
          <w:bCs/>
          <w:sz w:val="32"/>
          <w:szCs w:val="32"/>
        </w:rPr>
        <w:t>.</w:t>
      </w:r>
    </w:p>
    <w:p w14:paraId="5EA1A1C9"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lastRenderedPageBreak/>
        <w:t>Organoleptic Profile:</w:t>
      </w:r>
      <w:r w:rsidRPr="003D3DB1">
        <w:rPr>
          <w:rFonts w:ascii="Times New Roman" w:hAnsi="Times New Roman" w:cs="Times New Roman"/>
          <w:b/>
          <w:bCs/>
          <w:sz w:val="32"/>
          <w:szCs w:val="32"/>
        </w:rPr>
        <w:t xml:space="preserve"> Bright acidity, fresh red fruit, floral and citrus notes.</w:t>
      </w:r>
    </w:p>
    <w:p w14:paraId="79C895C6" w14:textId="77777777" w:rsidR="003D3DB1" w:rsidRPr="003D3DB1" w:rsidRDefault="003D3DB1" w:rsidP="003D3DB1">
      <w:pPr>
        <w:numPr>
          <w:ilvl w:val="1"/>
          <w:numId w:val="11"/>
        </w:numPr>
        <w:rPr>
          <w:rFonts w:ascii="Times New Roman" w:hAnsi="Times New Roman" w:cs="Times New Roman"/>
          <w:b/>
          <w:bCs/>
          <w:sz w:val="32"/>
          <w:szCs w:val="32"/>
        </w:rPr>
      </w:pPr>
      <w:r w:rsidRPr="003D3DB1">
        <w:rPr>
          <w:rFonts w:ascii="Times New Roman" w:hAnsi="Times New Roman" w:cs="Times New Roman"/>
          <w:b/>
          <w:bCs/>
          <w:i/>
          <w:iCs/>
          <w:sz w:val="32"/>
          <w:szCs w:val="32"/>
        </w:rPr>
        <w:t>Food Pairing:</w:t>
      </w:r>
      <w:r w:rsidRPr="003D3DB1">
        <w:rPr>
          <w:rFonts w:ascii="Times New Roman" w:hAnsi="Times New Roman" w:cs="Times New Roman"/>
          <w:b/>
          <w:bCs/>
          <w:sz w:val="32"/>
          <w:szCs w:val="32"/>
        </w:rPr>
        <w:t xml:space="preserve"> Complements charcuterie, tapas, and light seafood dishes.</w:t>
      </w:r>
    </w:p>
    <w:p w14:paraId="1F26D381"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pict w14:anchorId="5CDBB0F6">
          <v:rect id="_x0000_i1076" style="width:0;height:1.5pt" o:hralign="center" o:hrstd="t" o:hr="t" fillcolor="#a0a0a0" stroked="f"/>
        </w:pict>
      </w:r>
    </w:p>
    <w:p w14:paraId="2F8CB808"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Notable Wineries</w:t>
      </w:r>
    </w:p>
    <w:p w14:paraId="447CDF47" w14:textId="77777777" w:rsidR="003D3DB1" w:rsidRPr="003D3DB1" w:rsidRDefault="003D3DB1" w:rsidP="003D3DB1">
      <w:pPr>
        <w:numPr>
          <w:ilvl w:val="0"/>
          <w:numId w:val="12"/>
        </w:numPr>
        <w:rPr>
          <w:rFonts w:ascii="Times New Roman" w:hAnsi="Times New Roman" w:cs="Times New Roman"/>
          <w:b/>
          <w:bCs/>
          <w:sz w:val="32"/>
          <w:szCs w:val="32"/>
        </w:rPr>
      </w:pPr>
      <w:r w:rsidRPr="003D3DB1">
        <w:rPr>
          <w:rFonts w:ascii="Times New Roman" w:hAnsi="Times New Roman" w:cs="Times New Roman"/>
          <w:b/>
          <w:bCs/>
          <w:i/>
          <w:iCs/>
          <w:sz w:val="32"/>
          <w:szCs w:val="32"/>
        </w:rPr>
        <w:t xml:space="preserve">Marqués de </w:t>
      </w:r>
      <w:proofErr w:type="spellStart"/>
      <w:r w:rsidRPr="003D3DB1">
        <w:rPr>
          <w:rFonts w:ascii="Times New Roman" w:hAnsi="Times New Roman" w:cs="Times New Roman"/>
          <w:b/>
          <w:bCs/>
          <w:i/>
          <w:iCs/>
          <w:sz w:val="32"/>
          <w:szCs w:val="32"/>
        </w:rPr>
        <w:t>Riscal</w:t>
      </w:r>
      <w:proofErr w:type="spellEnd"/>
      <w:r w:rsidRPr="003D3DB1">
        <w:rPr>
          <w:rFonts w:ascii="Times New Roman" w:hAnsi="Times New Roman" w:cs="Times New Roman"/>
          <w:b/>
          <w:bCs/>
          <w:sz w:val="32"/>
          <w:szCs w:val="32"/>
        </w:rPr>
        <w:t xml:space="preserve"> – One of Rioja’s oldest and most prestigious producers, known for classic </w:t>
      </w:r>
      <w:proofErr w:type="spellStart"/>
      <w:r w:rsidRPr="003D3DB1">
        <w:rPr>
          <w:rFonts w:ascii="Times New Roman" w:hAnsi="Times New Roman" w:cs="Times New Roman"/>
          <w:b/>
          <w:bCs/>
          <w:sz w:val="32"/>
          <w:szCs w:val="32"/>
        </w:rPr>
        <w:t>Reserva</w:t>
      </w:r>
      <w:proofErr w:type="spellEnd"/>
      <w:r w:rsidRPr="003D3DB1">
        <w:rPr>
          <w:rFonts w:ascii="Times New Roman" w:hAnsi="Times New Roman" w:cs="Times New Roman"/>
          <w:b/>
          <w:bCs/>
          <w:sz w:val="32"/>
          <w:szCs w:val="32"/>
        </w:rPr>
        <w:t xml:space="preserve"> and Gran </w:t>
      </w:r>
      <w:proofErr w:type="spellStart"/>
      <w:r w:rsidRPr="003D3DB1">
        <w:rPr>
          <w:rFonts w:ascii="Times New Roman" w:hAnsi="Times New Roman" w:cs="Times New Roman"/>
          <w:b/>
          <w:bCs/>
          <w:sz w:val="32"/>
          <w:szCs w:val="32"/>
        </w:rPr>
        <w:t>Reserva</w:t>
      </w:r>
      <w:proofErr w:type="spellEnd"/>
      <w:r w:rsidRPr="003D3DB1">
        <w:rPr>
          <w:rFonts w:ascii="Times New Roman" w:hAnsi="Times New Roman" w:cs="Times New Roman"/>
          <w:b/>
          <w:bCs/>
          <w:sz w:val="32"/>
          <w:szCs w:val="32"/>
        </w:rPr>
        <w:t xml:space="preserve"> wines.</w:t>
      </w:r>
    </w:p>
    <w:p w14:paraId="058E6E81" w14:textId="77777777" w:rsidR="003D3DB1" w:rsidRPr="003D3DB1" w:rsidRDefault="003D3DB1" w:rsidP="003D3DB1">
      <w:pPr>
        <w:numPr>
          <w:ilvl w:val="0"/>
          <w:numId w:val="12"/>
        </w:numPr>
        <w:rPr>
          <w:rFonts w:ascii="Times New Roman" w:hAnsi="Times New Roman" w:cs="Times New Roman"/>
          <w:b/>
          <w:bCs/>
          <w:sz w:val="32"/>
          <w:szCs w:val="32"/>
        </w:rPr>
      </w:pPr>
      <w:r w:rsidRPr="003D3DB1">
        <w:rPr>
          <w:rFonts w:ascii="Times New Roman" w:hAnsi="Times New Roman" w:cs="Times New Roman"/>
          <w:b/>
          <w:bCs/>
          <w:i/>
          <w:iCs/>
          <w:sz w:val="32"/>
          <w:szCs w:val="32"/>
        </w:rPr>
        <w:t>La Rioja Alta</w:t>
      </w:r>
      <w:r w:rsidRPr="003D3DB1">
        <w:rPr>
          <w:rFonts w:ascii="Times New Roman" w:hAnsi="Times New Roman" w:cs="Times New Roman"/>
          <w:b/>
          <w:bCs/>
          <w:sz w:val="32"/>
          <w:szCs w:val="32"/>
        </w:rPr>
        <w:t xml:space="preserve"> – A benchmark winery emphasizing long-aged, traditional-style wines.</w:t>
      </w:r>
    </w:p>
    <w:p w14:paraId="4431F7D2" w14:textId="77777777" w:rsidR="003D3DB1" w:rsidRPr="003D3DB1" w:rsidRDefault="003D3DB1" w:rsidP="003D3DB1">
      <w:pPr>
        <w:numPr>
          <w:ilvl w:val="0"/>
          <w:numId w:val="12"/>
        </w:numPr>
        <w:rPr>
          <w:rFonts w:ascii="Times New Roman" w:hAnsi="Times New Roman" w:cs="Times New Roman"/>
          <w:b/>
          <w:bCs/>
          <w:sz w:val="32"/>
          <w:szCs w:val="32"/>
        </w:rPr>
      </w:pPr>
      <w:r w:rsidRPr="003D3DB1">
        <w:rPr>
          <w:rFonts w:ascii="Times New Roman" w:hAnsi="Times New Roman" w:cs="Times New Roman"/>
          <w:b/>
          <w:bCs/>
          <w:i/>
          <w:iCs/>
          <w:sz w:val="32"/>
          <w:szCs w:val="32"/>
        </w:rPr>
        <w:t>López de Heredia</w:t>
      </w:r>
      <w:r w:rsidRPr="003D3DB1">
        <w:rPr>
          <w:rFonts w:ascii="Times New Roman" w:hAnsi="Times New Roman" w:cs="Times New Roman"/>
          <w:b/>
          <w:bCs/>
          <w:sz w:val="32"/>
          <w:szCs w:val="32"/>
        </w:rPr>
        <w:t xml:space="preserve"> – Producing highly traditional Rioja, aged extensively in American oak.</w:t>
      </w:r>
    </w:p>
    <w:p w14:paraId="4BFD0C87" w14:textId="77777777" w:rsidR="003D3DB1" w:rsidRPr="003D3DB1" w:rsidRDefault="003D3DB1" w:rsidP="003D3DB1">
      <w:pPr>
        <w:numPr>
          <w:ilvl w:val="0"/>
          <w:numId w:val="12"/>
        </w:numPr>
        <w:rPr>
          <w:rFonts w:ascii="Times New Roman" w:hAnsi="Times New Roman" w:cs="Times New Roman"/>
          <w:b/>
          <w:bCs/>
          <w:sz w:val="32"/>
          <w:szCs w:val="32"/>
        </w:rPr>
      </w:pPr>
      <w:r w:rsidRPr="003D3DB1">
        <w:rPr>
          <w:rFonts w:ascii="Times New Roman" w:hAnsi="Times New Roman" w:cs="Times New Roman"/>
          <w:b/>
          <w:bCs/>
          <w:i/>
          <w:iCs/>
          <w:sz w:val="32"/>
          <w:szCs w:val="32"/>
        </w:rPr>
        <w:t>CVNE (</w:t>
      </w:r>
      <w:proofErr w:type="spellStart"/>
      <w:r w:rsidRPr="003D3DB1">
        <w:rPr>
          <w:rFonts w:ascii="Times New Roman" w:hAnsi="Times New Roman" w:cs="Times New Roman"/>
          <w:b/>
          <w:bCs/>
          <w:i/>
          <w:iCs/>
          <w:sz w:val="32"/>
          <w:szCs w:val="32"/>
        </w:rPr>
        <w:t>Compañía</w:t>
      </w:r>
      <w:proofErr w:type="spellEnd"/>
      <w:r w:rsidRPr="003D3DB1">
        <w:rPr>
          <w:rFonts w:ascii="Times New Roman" w:hAnsi="Times New Roman" w:cs="Times New Roman"/>
          <w:b/>
          <w:bCs/>
          <w:i/>
          <w:iCs/>
          <w:sz w:val="32"/>
          <w:szCs w:val="32"/>
        </w:rPr>
        <w:t xml:space="preserve"> </w:t>
      </w:r>
      <w:proofErr w:type="spellStart"/>
      <w:r w:rsidRPr="003D3DB1">
        <w:rPr>
          <w:rFonts w:ascii="Times New Roman" w:hAnsi="Times New Roman" w:cs="Times New Roman"/>
          <w:b/>
          <w:bCs/>
          <w:i/>
          <w:iCs/>
          <w:sz w:val="32"/>
          <w:szCs w:val="32"/>
        </w:rPr>
        <w:t>Vinícola</w:t>
      </w:r>
      <w:proofErr w:type="spellEnd"/>
      <w:r w:rsidRPr="003D3DB1">
        <w:rPr>
          <w:rFonts w:ascii="Times New Roman" w:hAnsi="Times New Roman" w:cs="Times New Roman"/>
          <w:b/>
          <w:bCs/>
          <w:i/>
          <w:iCs/>
          <w:sz w:val="32"/>
          <w:szCs w:val="32"/>
        </w:rPr>
        <w:t xml:space="preserve"> del Norte de España)</w:t>
      </w:r>
      <w:r w:rsidRPr="003D3DB1">
        <w:rPr>
          <w:rFonts w:ascii="Times New Roman" w:hAnsi="Times New Roman" w:cs="Times New Roman"/>
          <w:b/>
          <w:bCs/>
          <w:sz w:val="32"/>
          <w:szCs w:val="32"/>
        </w:rPr>
        <w:t xml:space="preserve"> – A historic producer offering both traditional and modern Rioja styles.</w:t>
      </w:r>
    </w:p>
    <w:p w14:paraId="45D67DB2" w14:textId="77777777" w:rsidR="003D3DB1" w:rsidRPr="003D3DB1" w:rsidRDefault="003D3DB1" w:rsidP="003D3DB1">
      <w:pPr>
        <w:numPr>
          <w:ilvl w:val="0"/>
          <w:numId w:val="12"/>
        </w:numPr>
        <w:rPr>
          <w:rFonts w:ascii="Times New Roman" w:hAnsi="Times New Roman" w:cs="Times New Roman"/>
          <w:b/>
          <w:bCs/>
          <w:sz w:val="32"/>
          <w:szCs w:val="32"/>
        </w:rPr>
      </w:pPr>
      <w:r w:rsidRPr="003D3DB1">
        <w:rPr>
          <w:rFonts w:ascii="Times New Roman" w:hAnsi="Times New Roman" w:cs="Times New Roman"/>
          <w:b/>
          <w:bCs/>
          <w:i/>
          <w:iCs/>
          <w:sz w:val="32"/>
          <w:szCs w:val="32"/>
        </w:rPr>
        <w:t>Bodegas Muga</w:t>
      </w:r>
      <w:r w:rsidRPr="003D3DB1">
        <w:rPr>
          <w:rFonts w:ascii="Times New Roman" w:hAnsi="Times New Roman" w:cs="Times New Roman"/>
          <w:b/>
          <w:bCs/>
          <w:sz w:val="32"/>
          <w:szCs w:val="32"/>
        </w:rPr>
        <w:t xml:space="preserve"> – Known for structured, age-worthy wines blending modern and classic techniques.</w:t>
      </w:r>
    </w:p>
    <w:p w14:paraId="50A0E9A8"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pict w14:anchorId="7320B19E">
          <v:rect id="_x0000_i1077" style="width:0;height:1.5pt" o:hralign="center" o:hrstd="t" o:hr="t" fillcolor="#a0a0a0" stroked="f"/>
        </w:pict>
      </w:r>
    </w:p>
    <w:p w14:paraId="4830C39F"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Additional Context</w:t>
      </w:r>
    </w:p>
    <w:p w14:paraId="11CD92B1" w14:textId="77777777" w:rsidR="003D3DB1" w:rsidRPr="003D3DB1" w:rsidRDefault="003D3DB1" w:rsidP="003D3DB1">
      <w:pPr>
        <w:numPr>
          <w:ilvl w:val="0"/>
          <w:numId w:val="13"/>
        </w:numPr>
        <w:rPr>
          <w:rFonts w:ascii="Times New Roman" w:hAnsi="Times New Roman" w:cs="Times New Roman"/>
          <w:b/>
          <w:bCs/>
          <w:sz w:val="32"/>
          <w:szCs w:val="32"/>
        </w:rPr>
      </w:pPr>
      <w:r w:rsidRPr="003D3DB1">
        <w:rPr>
          <w:rFonts w:ascii="Times New Roman" w:hAnsi="Times New Roman" w:cs="Times New Roman"/>
          <w:b/>
          <w:bCs/>
          <w:i/>
          <w:iCs/>
          <w:sz w:val="32"/>
          <w:szCs w:val="32"/>
        </w:rPr>
        <w:t>Recent Developments:</w:t>
      </w:r>
      <w:r w:rsidRPr="003D3DB1">
        <w:rPr>
          <w:rFonts w:ascii="Times New Roman" w:hAnsi="Times New Roman" w:cs="Times New Roman"/>
          <w:b/>
          <w:bCs/>
          <w:sz w:val="32"/>
          <w:szCs w:val="32"/>
        </w:rPr>
        <w:t xml:space="preserve"> Growing interest in single-vineyard wines and terroir-focused expressions.</w:t>
      </w:r>
    </w:p>
    <w:p w14:paraId="1681414F" w14:textId="77777777" w:rsidR="003D3DB1" w:rsidRPr="003D3DB1" w:rsidRDefault="003D3DB1" w:rsidP="003D3DB1">
      <w:pPr>
        <w:numPr>
          <w:ilvl w:val="0"/>
          <w:numId w:val="13"/>
        </w:numPr>
        <w:rPr>
          <w:rFonts w:ascii="Times New Roman" w:hAnsi="Times New Roman" w:cs="Times New Roman"/>
          <w:b/>
          <w:bCs/>
          <w:sz w:val="32"/>
          <w:szCs w:val="32"/>
        </w:rPr>
      </w:pPr>
      <w:r w:rsidRPr="003D3DB1">
        <w:rPr>
          <w:rFonts w:ascii="Times New Roman" w:hAnsi="Times New Roman" w:cs="Times New Roman"/>
          <w:b/>
          <w:bCs/>
          <w:i/>
          <w:iCs/>
          <w:sz w:val="32"/>
          <w:szCs w:val="32"/>
        </w:rPr>
        <w:t>Historical Evolution:</w:t>
      </w:r>
      <w:r w:rsidRPr="003D3DB1">
        <w:rPr>
          <w:rFonts w:ascii="Times New Roman" w:hAnsi="Times New Roman" w:cs="Times New Roman"/>
          <w:b/>
          <w:bCs/>
          <w:sz w:val="32"/>
          <w:szCs w:val="32"/>
        </w:rPr>
        <w:t xml:space="preserve"> A shift from long oak aging to a balance of traditional and modern styles.</w:t>
      </w:r>
    </w:p>
    <w:p w14:paraId="77B31F3B" w14:textId="77777777" w:rsidR="003D3DB1" w:rsidRPr="003D3DB1" w:rsidRDefault="003D3DB1" w:rsidP="003D3DB1">
      <w:pPr>
        <w:numPr>
          <w:ilvl w:val="0"/>
          <w:numId w:val="13"/>
        </w:numPr>
        <w:rPr>
          <w:rFonts w:ascii="Times New Roman" w:hAnsi="Times New Roman" w:cs="Times New Roman"/>
          <w:b/>
          <w:bCs/>
          <w:sz w:val="32"/>
          <w:szCs w:val="32"/>
        </w:rPr>
      </w:pPr>
      <w:r w:rsidRPr="003D3DB1">
        <w:rPr>
          <w:rFonts w:ascii="Times New Roman" w:hAnsi="Times New Roman" w:cs="Times New Roman"/>
          <w:b/>
          <w:bCs/>
          <w:i/>
          <w:iCs/>
          <w:sz w:val="32"/>
          <w:szCs w:val="32"/>
        </w:rPr>
        <w:t>Food Pairing Notes:</w:t>
      </w:r>
      <w:r w:rsidRPr="003D3DB1">
        <w:rPr>
          <w:rFonts w:ascii="Times New Roman" w:hAnsi="Times New Roman" w:cs="Times New Roman"/>
          <w:b/>
          <w:bCs/>
          <w:sz w:val="32"/>
          <w:szCs w:val="32"/>
        </w:rPr>
        <w:t xml:space="preserve"> Rioja reds pair well with roast lamb, </w:t>
      </w:r>
      <w:proofErr w:type="spellStart"/>
      <w:r w:rsidRPr="003D3DB1">
        <w:rPr>
          <w:rFonts w:ascii="Times New Roman" w:hAnsi="Times New Roman" w:cs="Times New Roman"/>
          <w:b/>
          <w:bCs/>
          <w:sz w:val="32"/>
          <w:szCs w:val="32"/>
        </w:rPr>
        <w:t>jamón</w:t>
      </w:r>
      <w:proofErr w:type="spellEnd"/>
      <w:r w:rsidRPr="003D3DB1">
        <w:rPr>
          <w:rFonts w:ascii="Times New Roman" w:hAnsi="Times New Roman" w:cs="Times New Roman"/>
          <w:b/>
          <w:bCs/>
          <w:sz w:val="32"/>
          <w:szCs w:val="32"/>
        </w:rPr>
        <w:t xml:space="preserve"> </w:t>
      </w:r>
      <w:proofErr w:type="spellStart"/>
      <w:r w:rsidRPr="003D3DB1">
        <w:rPr>
          <w:rFonts w:ascii="Times New Roman" w:hAnsi="Times New Roman" w:cs="Times New Roman"/>
          <w:b/>
          <w:bCs/>
          <w:sz w:val="32"/>
          <w:szCs w:val="32"/>
        </w:rPr>
        <w:t>ibérico</w:t>
      </w:r>
      <w:proofErr w:type="spellEnd"/>
      <w:r w:rsidRPr="003D3DB1">
        <w:rPr>
          <w:rFonts w:ascii="Times New Roman" w:hAnsi="Times New Roman" w:cs="Times New Roman"/>
          <w:b/>
          <w:bCs/>
          <w:sz w:val="32"/>
          <w:szCs w:val="32"/>
        </w:rPr>
        <w:t>, and aged Manchego cheese, while whites complement seafood and creamy dishes.</w:t>
      </w:r>
    </w:p>
    <w:p w14:paraId="2DC208BB"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lastRenderedPageBreak/>
        <w:pict w14:anchorId="484AFBF3">
          <v:rect id="_x0000_i1078" style="width:0;height:1.5pt" o:hralign="center" o:hrstd="t" o:hr="t" fillcolor="#a0a0a0" stroked="f"/>
        </w:pict>
      </w:r>
    </w:p>
    <w:p w14:paraId="07D5AFCD"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Key Takeaways for Sommeliers</w:t>
      </w:r>
    </w:p>
    <w:p w14:paraId="2BC5F1FD" w14:textId="77777777" w:rsidR="003D3DB1" w:rsidRPr="003D3DB1" w:rsidRDefault="003D3DB1" w:rsidP="003D3DB1">
      <w:pPr>
        <w:numPr>
          <w:ilvl w:val="0"/>
          <w:numId w:val="14"/>
        </w:numPr>
        <w:rPr>
          <w:rFonts w:ascii="Times New Roman" w:hAnsi="Times New Roman" w:cs="Times New Roman"/>
          <w:b/>
          <w:bCs/>
          <w:sz w:val="32"/>
          <w:szCs w:val="32"/>
        </w:rPr>
      </w:pPr>
      <w:r w:rsidRPr="003D3DB1">
        <w:rPr>
          <w:rFonts w:ascii="Times New Roman" w:hAnsi="Times New Roman" w:cs="Times New Roman"/>
          <w:b/>
          <w:bCs/>
          <w:sz w:val="32"/>
          <w:szCs w:val="32"/>
        </w:rPr>
        <w:t>Rioja is Spain’s most prestigious red wine region, with a globally recognized aging classification.</w:t>
      </w:r>
    </w:p>
    <w:p w14:paraId="63E13852" w14:textId="77777777" w:rsidR="003D3DB1" w:rsidRPr="003D3DB1" w:rsidRDefault="003D3DB1" w:rsidP="003D3DB1">
      <w:pPr>
        <w:numPr>
          <w:ilvl w:val="0"/>
          <w:numId w:val="14"/>
        </w:numPr>
        <w:rPr>
          <w:rFonts w:ascii="Times New Roman" w:hAnsi="Times New Roman" w:cs="Times New Roman"/>
          <w:b/>
          <w:bCs/>
          <w:sz w:val="32"/>
          <w:szCs w:val="32"/>
        </w:rPr>
      </w:pPr>
      <w:r w:rsidRPr="003D3DB1">
        <w:rPr>
          <w:rFonts w:ascii="Times New Roman" w:hAnsi="Times New Roman" w:cs="Times New Roman"/>
          <w:b/>
          <w:bCs/>
          <w:sz w:val="32"/>
          <w:szCs w:val="32"/>
        </w:rPr>
        <w:t>Tempranillo-based blends define the region, with Garnacha playing a crucial supporting role.</w:t>
      </w:r>
    </w:p>
    <w:p w14:paraId="523A9195" w14:textId="77777777" w:rsidR="003D3DB1" w:rsidRPr="003D3DB1" w:rsidRDefault="003D3DB1" w:rsidP="003D3DB1">
      <w:pPr>
        <w:numPr>
          <w:ilvl w:val="0"/>
          <w:numId w:val="14"/>
        </w:numPr>
        <w:rPr>
          <w:rFonts w:ascii="Times New Roman" w:hAnsi="Times New Roman" w:cs="Times New Roman"/>
          <w:b/>
          <w:bCs/>
          <w:sz w:val="32"/>
          <w:szCs w:val="32"/>
        </w:rPr>
      </w:pPr>
      <w:r w:rsidRPr="003D3DB1">
        <w:rPr>
          <w:rFonts w:ascii="Times New Roman" w:hAnsi="Times New Roman" w:cs="Times New Roman"/>
          <w:b/>
          <w:bCs/>
          <w:sz w:val="32"/>
          <w:szCs w:val="32"/>
        </w:rPr>
        <w:t xml:space="preserve">The aging system (Crianza, </w:t>
      </w:r>
      <w:proofErr w:type="spellStart"/>
      <w:r w:rsidRPr="003D3DB1">
        <w:rPr>
          <w:rFonts w:ascii="Times New Roman" w:hAnsi="Times New Roman" w:cs="Times New Roman"/>
          <w:b/>
          <w:bCs/>
          <w:sz w:val="32"/>
          <w:szCs w:val="32"/>
        </w:rPr>
        <w:t>Reserva</w:t>
      </w:r>
      <w:proofErr w:type="spellEnd"/>
      <w:r w:rsidRPr="003D3DB1">
        <w:rPr>
          <w:rFonts w:ascii="Times New Roman" w:hAnsi="Times New Roman" w:cs="Times New Roman"/>
          <w:b/>
          <w:bCs/>
          <w:sz w:val="32"/>
          <w:szCs w:val="32"/>
        </w:rPr>
        <w:t xml:space="preserve">, Gran </w:t>
      </w:r>
      <w:proofErr w:type="spellStart"/>
      <w:r w:rsidRPr="003D3DB1">
        <w:rPr>
          <w:rFonts w:ascii="Times New Roman" w:hAnsi="Times New Roman" w:cs="Times New Roman"/>
          <w:b/>
          <w:bCs/>
          <w:sz w:val="32"/>
          <w:szCs w:val="32"/>
        </w:rPr>
        <w:t>Reserva</w:t>
      </w:r>
      <w:proofErr w:type="spellEnd"/>
      <w:r w:rsidRPr="003D3DB1">
        <w:rPr>
          <w:rFonts w:ascii="Times New Roman" w:hAnsi="Times New Roman" w:cs="Times New Roman"/>
          <w:b/>
          <w:bCs/>
          <w:sz w:val="32"/>
          <w:szCs w:val="32"/>
        </w:rPr>
        <w:t>) provides clear guidance on style and quality.</w:t>
      </w:r>
    </w:p>
    <w:p w14:paraId="2BEFDB45" w14:textId="77777777" w:rsidR="003D3DB1" w:rsidRPr="003D3DB1" w:rsidRDefault="003D3DB1" w:rsidP="003D3DB1">
      <w:pPr>
        <w:numPr>
          <w:ilvl w:val="0"/>
          <w:numId w:val="14"/>
        </w:numPr>
        <w:rPr>
          <w:rFonts w:ascii="Times New Roman" w:hAnsi="Times New Roman" w:cs="Times New Roman"/>
          <w:b/>
          <w:bCs/>
          <w:sz w:val="32"/>
          <w:szCs w:val="32"/>
        </w:rPr>
      </w:pPr>
      <w:r w:rsidRPr="003D3DB1">
        <w:rPr>
          <w:rFonts w:ascii="Times New Roman" w:hAnsi="Times New Roman" w:cs="Times New Roman"/>
          <w:b/>
          <w:bCs/>
          <w:sz w:val="32"/>
          <w:szCs w:val="32"/>
        </w:rPr>
        <w:t>Traditional Rioja wines emphasize American oak aging, while modern styles lean toward French oak and fresher fruit expressions.</w:t>
      </w:r>
    </w:p>
    <w:p w14:paraId="2BBBAD40" w14:textId="77777777" w:rsidR="003D3DB1" w:rsidRPr="003D3DB1" w:rsidRDefault="003D3DB1" w:rsidP="003D3DB1">
      <w:pPr>
        <w:numPr>
          <w:ilvl w:val="0"/>
          <w:numId w:val="14"/>
        </w:numPr>
        <w:rPr>
          <w:rFonts w:ascii="Times New Roman" w:hAnsi="Times New Roman" w:cs="Times New Roman"/>
          <w:b/>
          <w:bCs/>
          <w:sz w:val="32"/>
          <w:szCs w:val="32"/>
        </w:rPr>
      </w:pPr>
      <w:r w:rsidRPr="003D3DB1">
        <w:rPr>
          <w:rFonts w:ascii="Times New Roman" w:hAnsi="Times New Roman" w:cs="Times New Roman"/>
          <w:b/>
          <w:bCs/>
          <w:sz w:val="32"/>
          <w:szCs w:val="32"/>
        </w:rPr>
        <w:t>Rioja’s new terroir-focused classifications (</w:t>
      </w:r>
      <w:proofErr w:type="spellStart"/>
      <w:r w:rsidRPr="003D3DB1">
        <w:rPr>
          <w:rFonts w:ascii="Times New Roman" w:hAnsi="Times New Roman" w:cs="Times New Roman"/>
          <w:b/>
          <w:bCs/>
          <w:sz w:val="32"/>
          <w:szCs w:val="32"/>
        </w:rPr>
        <w:t>Viñedo</w:t>
      </w:r>
      <w:proofErr w:type="spellEnd"/>
      <w:r w:rsidRPr="003D3DB1">
        <w:rPr>
          <w:rFonts w:ascii="Times New Roman" w:hAnsi="Times New Roman" w:cs="Times New Roman"/>
          <w:b/>
          <w:bCs/>
          <w:sz w:val="32"/>
          <w:szCs w:val="32"/>
        </w:rPr>
        <w:t xml:space="preserve"> Singular, Vinos de Municipio) highlight a shift toward site-specific wines.</w:t>
      </w:r>
    </w:p>
    <w:p w14:paraId="59F23927"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pict w14:anchorId="7FB0755C">
          <v:rect id="_x0000_i1079" style="width:0;height:1.5pt" o:hralign="center" o:hrstd="t" o:hr="t" fillcolor="#a0a0a0" stroked="f"/>
        </w:pict>
      </w:r>
    </w:p>
    <w:p w14:paraId="3C878341"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Final Thoughts</w:t>
      </w:r>
    </w:p>
    <w:p w14:paraId="35C338A5"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 xml:space="preserve">Rioja stands as Spain’s benchmark wine region, balancing tradition and innovation. With structured classifications, diversity of styles, and aging potential, Rioja remains an essential reference for sommeliers. Whether exploring classic Gran </w:t>
      </w:r>
      <w:proofErr w:type="spellStart"/>
      <w:r w:rsidRPr="003D3DB1">
        <w:rPr>
          <w:rFonts w:ascii="Times New Roman" w:hAnsi="Times New Roman" w:cs="Times New Roman"/>
          <w:b/>
          <w:bCs/>
          <w:sz w:val="32"/>
          <w:szCs w:val="32"/>
        </w:rPr>
        <w:t>Reservas</w:t>
      </w:r>
      <w:proofErr w:type="spellEnd"/>
      <w:r w:rsidRPr="003D3DB1">
        <w:rPr>
          <w:rFonts w:ascii="Times New Roman" w:hAnsi="Times New Roman" w:cs="Times New Roman"/>
          <w:b/>
          <w:bCs/>
          <w:sz w:val="32"/>
          <w:szCs w:val="32"/>
        </w:rPr>
        <w:t xml:space="preserve"> or modern, terroir-driven wines, Rioja continues to be at the forefront of Spanish winemaking excellence.</w:t>
      </w:r>
    </w:p>
    <w:p w14:paraId="1D60D83A"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pict w14:anchorId="2F9353B1">
          <v:rect id="_x0000_i1080" style="width:0;height:1.5pt" o:hralign="center" o:hrstd="t" o:hr="t" fillcolor="#a0a0a0" stroked="f"/>
        </w:pict>
      </w:r>
    </w:p>
    <w:p w14:paraId="2753EB15" w14:textId="77777777" w:rsidR="003D3DB1" w:rsidRPr="003D3DB1" w:rsidRDefault="003D3DB1" w:rsidP="003D3DB1">
      <w:pPr>
        <w:rPr>
          <w:rFonts w:ascii="Times New Roman" w:hAnsi="Times New Roman" w:cs="Times New Roman"/>
          <w:b/>
          <w:bCs/>
          <w:sz w:val="32"/>
          <w:szCs w:val="32"/>
        </w:rPr>
      </w:pPr>
      <w:r w:rsidRPr="003D3DB1">
        <w:rPr>
          <w:rFonts w:ascii="Times New Roman" w:hAnsi="Times New Roman" w:cs="Times New Roman"/>
          <w:b/>
          <w:bCs/>
          <w:sz w:val="32"/>
          <w:szCs w:val="32"/>
        </w:rPr>
        <w:t>References</w:t>
      </w:r>
    </w:p>
    <w:p w14:paraId="596E5F71" w14:textId="77777777" w:rsidR="003D3DB1" w:rsidRPr="003D3DB1" w:rsidRDefault="003D3DB1" w:rsidP="003D3DB1">
      <w:pPr>
        <w:numPr>
          <w:ilvl w:val="0"/>
          <w:numId w:val="15"/>
        </w:numPr>
        <w:rPr>
          <w:rFonts w:ascii="Times New Roman" w:hAnsi="Times New Roman" w:cs="Times New Roman"/>
          <w:b/>
          <w:bCs/>
          <w:sz w:val="32"/>
          <w:szCs w:val="32"/>
        </w:rPr>
      </w:pPr>
      <w:r w:rsidRPr="003D3DB1">
        <w:rPr>
          <w:rFonts w:ascii="Times New Roman" w:hAnsi="Times New Roman" w:cs="Times New Roman"/>
          <w:b/>
          <w:bCs/>
          <w:sz w:val="32"/>
          <w:szCs w:val="32"/>
        </w:rPr>
        <w:t xml:space="preserve">Consejo </w:t>
      </w:r>
      <w:proofErr w:type="spellStart"/>
      <w:r w:rsidRPr="003D3DB1">
        <w:rPr>
          <w:rFonts w:ascii="Times New Roman" w:hAnsi="Times New Roman" w:cs="Times New Roman"/>
          <w:b/>
          <w:bCs/>
          <w:sz w:val="32"/>
          <w:szCs w:val="32"/>
        </w:rPr>
        <w:t>Regulador</w:t>
      </w:r>
      <w:proofErr w:type="spellEnd"/>
      <w:r w:rsidRPr="003D3DB1">
        <w:rPr>
          <w:rFonts w:ascii="Times New Roman" w:hAnsi="Times New Roman" w:cs="Times New Roman"/>
          <w:b/>
          <w:bCs/>
          <w:sz w:val="32"/>
          <w:szCs w:val="32"/>
        </w:rPr>
        <w:t xml:space="preserve"> de la </w:t>
      </w:r>
      <w:proofErr w:type="spellStart"/>
      <w:r w:rsidRPr="003D3DB1">
        <w:rPr>
          <w:rFonts w:ascii="Times New Roman" w:hAnsi="Times New Roman" w:cs="Times New Roman"/>
          <w:b/>
          <w:bCs/>
          <w:sz w:val="32"/>
          <w:szCs w:val="32"/>
        </w:rPr>
        <w:t>DOCa</w:t>
      </w:r>
      <w:proofErr w:type="spellEnd"/>
      <w:r w:rsidRPr="003D3DB1">
        <w:rPr>
          <w:rFonts w:ascii="Times New Roman" w:hAnsi="Times New Roman" w:cs="Times New Roman"/>
          <w:b/>
          <w:bCs/>
          <w:sz w:val="32"/>
          <w:szCs w:val="32"/>
        </w:rPr>
        <w:t xml:space="preserve"> Rioja – www.riojawine.com</w:t>
      </w:r>
    </w:p>
    <w:p w14:paraId="7A505195" w14:textId="77777777" w:rsidR="003D3DB1" w:rsidRPr="003D3DB1" w:rsidRDefault="003D3DB1" w:rsidP="003D3DB1">
      <w:pPr>
        <w:numPr>
          <w:ilvl w:val="0"/>
          <w:numId w:val="15"/>
        </w:numPr>
        <w:rPr>
          <w:rFonts w:ascii="Times New Roman" w:hAnsi="Times New Roman" w:cs="Times New Roman"/>
          <w:b/>
          <w:bCs/>
          <w:sz w:val="32"/>
          <w:szCs w:val="32"/>
        </w:rPr>
      </w:pPr>
      <w:r w:rsidRPr="003D3DB1">
        <w:rPr>
          <w:rFonts w:ascii="Times New Roman" w:hAnsi="Times New Roman" w:cs="Times New Roman"/>
          <w:b/>
          <w:bCs/>
          <w:sz w:val="32"/>
          <w:szCs w:val="32"/>
        </w:rPr>
        <w:lastRenderedPageBreak/>
        <w:t>Ministry of Agriculture, Fisheries, and Food of Spain – www.mapa.gob.es</w:t>
      </w:r>
    </w:p>
    <w:p w14:paraId="7656B1AB" w14:textId="77777777" w:rsidR="003D3DB1" w:rsidRPr="003D3DB1" w:rsidRDefault="003D3DB1" w:rsidP="003D3DB1">
      <w:pPr>
        <w:numPr>
          <w:ilvl w:val="0"/>
          <w:numId w:val="15"/>
        </w:numPr>
        <w:rPr>
          <w:rFonts w:ascii="Times New Roman" w:hAnsi="Times New Roman" w:cs="Times New Roman"/>
          <w:b/>
          <w:bCs/>
          <w:sz w:val="32"/>
          <w:szCs w:val="32"/>
        </w:rPr>
      </w:pPr>
      <w:r w:rsidRPr="003D3DB1">
        <w:rPr>
          <w:rFonts w:ascii="Times New Roman" w:hAnsi="Times New Roman" w:cs="Times New Roman"/>
          <w:b/>
          <w:bCs/>
          <w:sz w:val="32"/>
          <w:szCs w:val="32"/>
        </w:rPr>
        <w:t>Decanter &amp; Wine Spectator Reports on Rioja’s Evolution</w:t>
      </w:r>
    </w:p>
    <w:p w14:paraId="76EAE6BA" w14:textId="77777777" w:rsidR="003D3DB1" w:rsidRPr="003D3DB1" w:rsidRDefault="003D3DB1" w:rsidP="003D3DB1">
      <w:pPr>
        <w:numPr>
          <w:ilvl w:val="0"/>
          <w:numId w:val="15"/>
        </w:numPr>
        <w:rPr>
          <w:rFonts w:ascii="Times New Roman" w:hAnsi="Times New Roman" w:cs="Times New Roman"/>
          <w:b/>
          <w:bCs/>
          <w:sz w:val="32"/>
          <w:szCs w:val="32"/>
        </w:rPr>
      </w:pPr>
      <w:r w:rsidRPr="003D3DB1">
        <w:rPr>
          <w:rFonts w:ascii="Times New Roman" w:hAnsi="Times New Roman" w:cs="Times New Roman"/>
          <w:b/>
          <w:bCs/>
          <w:sz w:val="32"/>
          <w:szCs w:val="32"/>
        </w:rPr>
        <w:t>Books: 'The Wines of Spain' by Julian Jeffs &amp; 'Rioja: The World’s Great Wine Regions' by Luis Gutiérrez</w:t>
      </w:r>
    </w:p>
    <w:p w14:paraId="1210F55B" w14:textId="77777777" w:rsidR="007D6C9F" w:rsidRPr="003D3DB1" w:rsidRDefault="007D6C9F" w:rsidP="003D3DB1">
      <w:pPr>
        <w:rPr>
          <w:rFonts w:ascii="Times New Roman" w:hAnsi="Times New Roman" w:cs="Times New Roman"/>
          <w:sz w:val="32"/>
          <w:szCs w:val="32"/>
        </w:rPr>
      </w:pPr>
    </w:p>
    <w:sectPr w:rsidR="007D6C9F" w:rsidRPr="003D3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912"/>
    <w:multiLevelType w:val="multilevel"/>
    <w:tmpl w:val="10E2F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F37DB"/>
    <w:multiLevelType w:val="multilevel"/>
    <w:tmpl w:val="F230B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B033F"/>
    <w:multiLevelType w:val="multilevel"/>
    <w:tmpl w:val="571A0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E7C06"/>
    <w:multiLevelType w:val="multilevel"/>
    <w:tmpl w:val="7438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A7DB7"/>
    <w:multiLevelType w:val="multilevel"/>
    <w:tmpl w:val="3522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45006"/>
    <w:multiLevelType w:val="multilevel"/>
    <w:tmpl w:val="5B9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3204A"/>
    <w:multiLevelType w:val="multilevel"/>
    <w:tmpl w:val="E808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F3A13"/>
    <w:multiLevelType w:val="multilevel"/>
    <w:tmpl w:val="3F70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34ABC"/>
    <w:multiLevelType w:val="multilevel"/>
    <w:tmpl w:val="C838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864C9"/>
    <w:multiLevelType w:val="multilevel"/>
    <w:tmpl w:val="8EF26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7411B"/>
    <w:multiLevelType w:val="multilevel"/>
    <w:tmpl w:val="C46622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56EFD"/>
    <w:multiLevelType w:val="multilevel"/>
    <w:tmpl w:val="75D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94552"/>
    <w:multiLevelType w:val="multilevel"/>
    <w:tmpl w:val="2A0C6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D1D90"/>
    <w:multiLevelType w:val="multilevel"/>
    <w:tmpl w:val="A0F2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70189"/>
    <w:multiLevelType w:val="multilevel"/>
    <w:tmpl w:val="0700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24616">
    <w:abstractNumId w:val="10"/>
  </w:num>
  <w:num w:numId="2" w16cid:durableId="458256507">
    <w:abstractNumId w:val="2"/>
  </w:num>
  <w:num w:numId="3" w16cid:durableId="1655599109">
    <w:abstractNumId w:val="12"/>
  </w:num>
  <w:num w:numId="4" w16cid:durableId="570848102">
    <w:abstractNumId w:val="9"/>
  </w:num>
  <w:num w:numId="5" w16cid:durableId="2060860598">
    <w:abstractNumId w:val="14"/>
  </w:num>
  <w:num w:numId="6" w16cid:durableId="1289703205">
    <w:abstractNumId w:val="11"/>
  </w:num>
  <w:num w:numId="7" w16cid:durableId="684526906">
    <w:abstractNumId w:val="3"/>
  </w:num>
  <w:num w:numId="8" w16cid:durableId="550070393">
    <w:abstractNumId w:val="0"/>
  </w:num>
  <w:num w:numId="9" w16cid:durableId="1617325444">
    <w:abstractNumId w:val="6"/>
  </w:num>
  <w:num w:numId="10" w16cid:durableId="555092416">
    <w:abstractNumId w:val="4"/>
  </w:num>
  <w:num w:numId="11" w16cid:durableId="271280528">
    <w:abstractNumId w:val="1"/>
  </w:num>
  <w:num w:numId="12" w16cid:durableId="1815022835">
    <w:abstractNumId w:val="5"/>
  </w:num>
  <w:num w:numId="13" w16cid:durableId="1567109983">
    <w:abstractNumId w:val="13"/>
  </w:num>
  <w:num w:numId="14" w16cid:durableId="266742092">
    <w:abstractNumId w:val="7"/>
  </w:num>
  <w:num w:numId="15" w16cid:durableId="1094470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9F"/>
    <w:rsid w:val="003D3DB1"/>
    <w:rsid w:val="005E3AB5"/>
    <w:rsid w:val="007D6C9F"/>
    <w:rsid w:val="007F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EA13"/>
  <w15:chartTrackingRefBased/>
  <w15:docId w15:val="{E2478439-3848-4D14-9D0C-B5424928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C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C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C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C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C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C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C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C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C9F"/>
    <w:rPr>
      <w:rFonts w:eastAsiaTheme="majorEastAsia" w:cstheme="majorBidi"/>
      <w:color w:val="272727" w:themeColor="text1" w:themeTint="D8"/>
    </w:rPr>
  </w:style>
  <w:style w:type="paragraph" w:styleId="Title">
    <w:name w:val="Title"/>
    <w:basedOn w:val="Normal"/>
    <w:next w:val="Normal"/>
    <w:link w:val="TitleChar"/>
    <w:uiPriority w:val="10"/>
    <w:qFormat/>
    <w:rsid w:val="007D6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C9F"/>
    <w:pPr>
      <w:spacing w:before="160"/>
      <w:jc w:val="center"/>
    </w:pPr>
    <w:rPr>
      <w:i/>
      <w:iCs/>
      <w:color w:val="404040" w:themeColor="text1" w:themeTint="BF"/>
    </w:rPr>
  </w:style>
  <w:style w:type="character" w:customStyle="1" w:styleId="QuoteChar">
    <w:name w:val="Quote Char"/>
    <w:basedOn w:val="DefaultParagraphFont"/>
    <w:link w:val="Quote"/>
    <w:uiPriority w:val="29"/>
    <w:rsid w:val="007D6C9F"/>
    <w:rPr>
      <w:i/>
      <w:iCs/>
      <w:color w:val="404040" w:themeColor="text1" w:themeTint="BF"/>
    </w:rPr>
  </w:style>
  <w:style w:type="paragraph" w:styleId="ListParagraph">
    <w:name w:val="List Paragraph"/>
    <w:basedOn w:val="Normal"/>
    <w:uiPriority w:val="34"/>
    <w:qFormat/>
    <w:rsid w:val="007D6C9F"/>
    <w:pPr>
      <w:ind w:left="720"/>
      <w:contextualSpacing/>
    </w:pPr>
  </w:style>
  <w:style w:type="character" w:styleId="IntenseEmphasis">
    <w:name w:val="Intense Emphasis"/>
    <w:basedOn w:val="DefaultParagraphFont"/>
    <w:uiPriority w:val="21"/>
    <w:qFormat/>
    <w:rsid w:val="007D6C9F"/>
    <w:rPr>
      <w:i/>
      <w:iCs/>
      <w:color w:val="2F5496" w:themeColor="accent1" w:themeShade="BF"/>
    </w:rPr>
  </w:style>
  <w:style w:type="paragraph" w:styleId="IntenseQuote">
    <w:name w:val="Intense Quote"/>
    <w:basedOn w:val="Normal"/>
    <w:next w:val="Normal"/>
    <w:link w:val="IntenseQuoteChar"/>
    <w:uiPriority w:val="30"/>
    <w:qFormat/>
    <w:rsid w:val="007D6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C9F"/>
    <w:rPr>
      <w:i/>
      <w:iCs/>
      <w:color w:val="2F5496" w:themeColor="accent1" w:themeShade="BF"/>
    </w:rPr>
  </w:style>
  <w:style w:type="character" w:styleId="IntenseReference">
    <w:name w:val="Intense Reference"/>
    <w:basedOn w:val="DefaultParagraphFont"/>
    <w:uiPriority w:val="32"/>
    <w:qFormat/>
    <w:rsid w:val="007D6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83711">
      <w:bodyDiv w:val="1"/>
      <w:marLeft w:val="0"/>
      <w:marRight w:val="0"/>
      <w:marTop w:val="0"/>
      <w:marBottom w:val="0"/>
      <w:divBdr>
        <w:top w:val="none" w:sz="0" w:space="0" w:color="auto"/>
        <w:left w:val="none" w:sz="0" w:space="0" w:color="auto"/>
        <w:bottom w:val="none" w:sz="0" w:space="0" w:color="auto"/>
        <w:right w:val="none" w:sz="0" w:space="0" w:color="auto"/>
      </w:divBdr>
    </w:div>
    <w:div w:id="825362779">
      <w:bodyDiv w:val="1"/>
      <w:marLeft w:val="0"/>
      <w:marRight w:val="0"/>
      <w:marTop w:val="0"/>
      <w:marBottom w:val="0"/>
      <w:divBdr>
        <w:top w:val="none" w:sz="0" w:space="0" w:color="auto"/>
        <w:left w:val="none" w:sz="0" w:space="0" w:color="auto"/>
        <w:bottom w:val="none" w:sz="0" w:space="0" w:color="auto"/>
        <w:right w:val="none" w:sz="0" w:space="0" w:color="auto"/>
      </w:divBdr>
      <w:divsChild>
        <w:div w:id="407462171">
          <w:marLeft w:val="0"/>
          <w:marRight w:val="0"/>
          <w:marTop w:val="0"/>
          <w:marBottom w:val="0"/>
          <w:divBdr>
            <w:top w:val="none" w:sz="0" w:space="0" w:color="auto"/>
            <w:left w:val="none" w:sz="0" w:space="0" w:color="auto"/>
            <w:bottom w:val="none" w:sz="0" w:space="0" w:color="auto"/>
            <w:right w:val="none" w:sz="0" w:space="0" w:color="auto"/>
          </w:divBdr>
        </w:div>
        <w:div w:id="1027608431">
          <w:marLeft w:val="0"/>
          <w:marRight w:val="0"/>
          <w:marTop w:val="0"/>
          <w:marBottom w:val="0"/>
          <w:divBdr>
            <w:top w:val="none" w:sz="0" w:space="0" w:color="auto"/>
            <w:left w:val="none" w:sz="0" w:space="0" w:color="auto"/>
            <w:bottom w:val="none" w:sz="0" w:space="0" w:color="auto"/>
            <w:right w:val="none" w:sz="0" w:space="0" w:color="auto"/>
          </w:divBdr>
        </w:div>
        <w:div w:id="17200865">
          <w:marLeft w:val="0"/>
          <w:marRight w:val="0"/>
          <w:marTop w:val="0"/>
          <w:marBottom w:val="0"/>
          <w:divBdr>
            <w:top w:val="none" w:sz="0" w:space="0" w:color="auto"/>
            <w:left w:val="none" w:sz="0" w:space="0" w:color="auto"/>
            <w:bottom w:val="none" w:sz="0" w:space="0" w:color="auto"/>
            <w:right w:val="none" w:sz="0" w:space="0" w:color="auto"/>
          </w:divBdr>
        </w:div>
        <w:div w:id="1344472407">
          <w:marLeft w:val="0"/>
          <w:marRight w:val="0"/>
          <w:marTop w:val="0"/>
          <w:marBottom w:val="0"/>
          <w:divBdr>
            <w:top w:val="none" w:sz="0" w:space="0" w:color="auto"/>
            <w:left w:val="none" w:sz="0" w:space="0" w:color="auto"/>
            <w:bottom w:val="none" w:sz="0" w:space="0" w:color="auto"/>
            <w:right w:val="none" w:sz="0" w:space="0" w:color="auto"/>
          </w:divBdr>
        </w:div>
        <w:div w:id="205413414">
          <w:marLeft w:val="0"/>
          <w:marRight w:val="0"/>
          <w:marTop w:val="0"/>
          <w:marBottom w:val="0"/>
          <w:divBdr>
            <w:top w:val="none" w:sz="0" w:space="0" w:color="auto"/>
            <w:left w:val="none" w:sz="0" w:space="0" w:color="auto"/>
            <w:bottom w:val="none" w:sz="0" w:space="0" w:color="auto"/>
            <w:right w:val="none" w:sz="0" w:space="0" w:color="auto"/>
          </w:divBdr>
        </w:div>
        <w:div w:id="20597967">
          <w:marLeft w:val="0"/>
          <w:marRight w:val="0"/>
          <w:marTop w:val="0"/>
          <w:marBottom w:val="0"/>
          <w:divBdr>
            <w:top w:val="none" w:sz="0" w:space="0" w:color="auto"/>
            <w:left w:val="none" w:sz="0" w:space="0" w:color="auto"/>
            <w:bottom w:val="none" w:sz="0" w:space="0" w:color="auto"/>
            <w:right w:val="none" w:sz="0" w:space="0" w:color="auto"/>
          </w:divBdr>
        </w:div>
        <w:div w:id="1762067556">
          <w:marLeft w:val="0"/>
          <w:marRight w:val="0"/>
          <w:marTop w:val="0"/>
          <w:marBottom w:val="0"/>
          <w:divBdr>
            <w:top w:val="none" w:sz="0" w:space="0" w:color="auto"/>
            <w:left w:val="none" w:sz="0" w:space="0" w:color="auto"/>
            <w:bottom w:val="none" w:sz="0" w:space="0" w:color="auto"/>
            <w:right w:val="none" w:sz="0" w:space="0" w:color="auto"/>
          </w:divBdr>
        </w:div>
        <w:div w:id="1774935041">
          <w:marLeft w:val="0"/>
          <w:marRight w:val="0"/>
          <w:marTop w:val="0"/>
          <w:marBottom w:val="0"/>
          <w:divBdr>
            <w:top w:val="none" w:sz="0" w:space="0" w:color="auto"/>
            <w:left w:val="none" w:sz="0" w:space="0" w:color="auto"/>
            <w:bottom w:val="none" w:sz="0" w:space="0" w:color="auto"/>
            <w:right w:val="none" w:sz="0" w:space="0" w:color="auto"/>
          </w:divBdr>
        </w:div>
      </w:divsChild>
    </w:div>
    <w:div w:id="1346789726">
      <w:bodyDiv w:val="1"/>
      <w:marLeft w:val="0"/>
      <w:marRight w:val="0"/>
      <w:marTop w:val="0"/>
      <w:marBottom w:val="0"/>
      <w:divBdr>
        <w:top w:val="none" w:sz="0" w:space="0" w:color="auto"/>
        <w:left w:val="none" w:sz="0" w:space="0" w:color="auto"/>
        <w:bottom w:val="none" w:sz="0" w:space="0" w:color="auto"/>
        <w:right w:val="none" w:sz="0" w:space="0" w:color="auto"/>
      </w:divBdr>
    </w:div>
    <w:div w:id="1907838176">
      <w:bodyDiv w:val="1"/>
      <w:marLeft w:val="0"/>
      <w:marRight w:val="0"/>
      <w:marTop w:val="0"/>
      <w:marBottom w:val="0"/>
      <w:divBdr>
        <w:top w:val="none" w:sz="0" w:space="0" w:color="auto"/>
        <w:left w:val="none" w:sz="0" w:space="0" w:color="auto"/>
        <w:bottom w:val="none" w:sz="0" w:space="0" w:color="auto"/>
        <w:right w:val="none" w:sz="0" w:space="0" w:color="auto"/>
      </w:divBdr>
      <w:divsChild>
        <w:div w:id="606960842">
          <w:marLeft w:val="0"/>
          <w:marRight w:val="0"/>
          <w:marTop w:val="0"/>
          <w:marBottom w:val="0"/>
          <w:divBdr>
            <w:top w:val="none" w:sz="0" w:space="0" w:color="auto"/>
            <w:left w:val="none" w:sz="0" w:space="0" w:color="auto"/>
            <w:bottom w:val="none" w:sz="0" w:space="0" w:color="auto"/>
            <w:right w:val="none" w:sz="0" w:space="0" w:color="auto"/>
          </w:divBdr>
        </w:div>
        <w:div w:id="745035483">
          <w:marLeft w:val="0"/>
          <w:marRight w:val="0"/>
          <w:marTop w:val="0"/>
          <w:marBottom w:val="0"/>
          <w:divBdr>
            <w:top w:val="none" w:sz="0" w:space="0" w:color="auto"/>
            <w:left w:val="none" w:sz="0" w:space="0" w:color="auto"/>
            <w:bottom w:val="none" w:sz="0" w:space="0" w:color="auto"/>
            <w:right w:val="none" w:sz="0" w:space="0" w:color="auto"/>
          </w:divBdr>
        </w:div>
        <w:div w:id="1226333908">
          <w:marLeft w:val="0"/>
          <w:marRight w:val="0"/>
          <w:marTop w:val="0"/>
          <w:marBottom w:val="0"/>
          <w:divBdr>
            <w:top w:val="none" w:sz="0" w:space="0" w:color="auto"/>
            <w:left w:val="none" w:sz="0" w:space="0" w:color="auto"/>
            <w:bottom w:val="none" w:sz="0" w:space="0" w:color="auto"/>
            <w:right w:val="none" w:sz="0" w:space="0" w:color="auto"/>
          </w:divBdr>
        </w:div>
        <w:div w:id="47531200">
          <w:marLeft w:val="0"/>
          <w:marRight w:val="0"/>
          <w:marTop w:val="0"/>
          <w:marBottom w:val="0"/>
          <w:divBdr>
            <w:top w:val="none" w:sz="0" w:space="0" w:color="auto"/>
            <w:left w:val="none" w:sz="0" w:space="0" w:color="auto"/>
            <w:bottom w:val="none" w:sz="0" w:space="0" w:color="auto"/>
            <w:right w:val="none" w:sz="0" w:space="0" w:color="auto"/>
          </w:divBdr>
        </w:div>
        <w:div w:id="2094931222">
          <w:marLeft w:val="0"/>
          <w:marRight w:val="0"/>
          <w:marTop w:val="0"/>
          <w:marBottom w:val="0"/>
          <w:divBdr>
            <w:top w:val="none" w:sz="0" w:space="0" w:color="auto"/>
            <w:left w:val="none" w:sz="0" w:space="0" w:color="auto"/>
            <w:bottom w:val="none" w:sz="0" w:space="0" w:color="auto"/>
            <w:right w:val="none" w:sz="0" w:space="0" w:color="auto"/>
          </w:divBdr>
        </w:div>
        <w:div w:id="1950820813">
          <w:marLeft w:val="0"/>
          <w:marRight w:val="0"/>
          <w:marTop w:val="0"/>
          <w:marBottom w:val="0"/>
          <w:divBdr>
            <w:top w:val="none" w:sz="0" w:space="0" w:color="auto"/>
            <w:left w:val="none" w:sz="0" w:space="0" w:color="auto"/>
            <w:bottom w:val="none" w:sz="0" w:space="0" w:color="auto"/>
            <w:right w:val="none" w:sz="0" w:space="0" w:color="auto"/>
          </w:divBdr>
        </w:div>
        <w:div w:id="220287646">
          <w:marLeft w:val="0"/>
          <w:marRight w:val="0"/>
          <w:marTop w:val="0"/>
          <w:marBottom w:val="0"/>
          <w:divBdr>
            <w:top w:val="none" w:sz="0" w:space="0" w:color="auto"/>
            <w:left w:val="none" w:sz="0" w:space="0" w:color="auto"/>
            <w:bottom w:val="none" w:sz="0" w:space="0" w:color="auto"/>
            <w:right w:val="none" w:sz="0" w:space="0" w:color="auto"/>
          </w:divBdr>
        </w:div>
        <w:div w:id="63491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2025-03-03T03:18:00Z</dcterms:created>
  <dcterms:modified xsi:type="dcterms:W3CDTF">2025-03-07T00:25:00Z</dcterms:modified>
</cp:coreProperties>
</file>