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59D2" w14:textId="77777777" w:rsidR="002A719E" w:rsidRPr="002A719E" w:rsidRDefault="002A719E" w:rsidP="002A719E">
      <w:pPr>
        <w:ind w:left="0" w:firstLine="0"/>
        <w:jc w:val="center"/>
        <w:rPr>
          <w:rFonts w:asciiTheme="majorBidi" w:hAnsiTheme="majorBidi" w:cstheme="majorBidi"/>
          <w:b/>
          <w:bCs/>
          <w:sz w:val="44"/>
          <w:szCs w:val="44"/>
        </w:rPr>
      </w:pPr>
      <w:r w:rsidRPr="002A719E">
        <w:rPr>
          <w:rFonts w:asciiTheme="majorBidi" w:hAnsiTheme="majorBidi" w:cstheme="majorBidi"/>
          <w:b/>
          <w:bCs/>
          <w:sz w:val="44"/>
          <w:szCs w:val="44"/>
        </w:rPr>
        <w:t>Money Does Grow on Trees</w:t>
      </w:r>
    </w:p>
    <w:p w14:paraId="49D19C30" w14:textId="77777777" w:rsidR="002A719E" w:rsidRPr="002A719E" w:rsidRDefault="002A719E" w:rsidP="002A719E">
      <w:pPr>
        <w:ind w:left="0" w:firstLine="0"/>
        <w:jc w:val="center"/>
        <w:rPr>
          <w:rFonts w:asciiTheme="majorBidi" w:hAnsiTheme="majorBidi" w:cstheme="majorBidi"/>
          <w:sz w:val="40"/>
          <w:szCs w:val="40"/>
        </w:rPr>
      </w:pPr>
      <w:r w:rsidRPr="002A719E">
        <w:rPr>
          <w:rFonts w:asciiTheme="majorBidi" w:hAnsiTheme="majorBidi" w:cstheme="majorBidi"/>
          <w:b/>
          <w:bCs/>
          <w:sz w:val="40"/>
          <w:szCs w:val="40"/>
        </w:rPr>
        <w:t>By Marc Silver</w:t>
      </w:r>
    </w:p>
    <w:p w14:paraId="0961C18C"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The Trillion-Dollar Harvest of the Tropics</w:t>
      </w:r>
    </w:p>
    <w:p w14:paraId="064ABEC0"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“Money doesn’t grow on trees” is one of those phrases we repeat without thinking. It’s meant to teach restraint, practicality, maybe a little humility. But it’s also wrong. Not metaphorically wrong. Literally wrong.</w:t>
      </w:r>
    </w:p>
    <w:p w14:paraId="7C8489A3"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Between the Tropic of Cancer and the Tropic of Capricorn lies a narrow band of land that quietly underwrites modern life. In this belt of heat, rain, and long growing seasons, money does grow on trees. It hangs from branches, ferments in pods, ripens in clusters, and drops to the ground ready for harvest. The global economy runs on it, one cup, one bite, one habit at a time.</w:t>
      </w:r>
    </w:p>
    <w:p w14:paraId="03A133C5"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Coffee, chocolate, bananas, nuts, citrus, mangoes, dates. These are not niche luxuries. They are daily rituals for billions of people. Together, tree-based food crops generate hundreds of billions of dollars in annual trade, support tens of millions of farming households, and anchor entire national economies. In some producing countries, a single crop represents the difference between stability and crisis.</w:t>
      </w:r>
    </w:p>
    <w:p w14:paraId="5A4BC24A"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What makes this system remarkable is not just its scale, but its invisibility. Most consumers never see the trees that make their mornings possible. A five-dollar latte feels like a personal indulgence, not the endpoint of a supply chain that began years earlier with a sapling planted on a hillside in Ethiopia, Colombia, or Vietnam. A chocolate bar is an impulse buy, not the final product of a tree that takes years to mature and grows only within a narrow climatic window near the equator.</w:t>
      </w:r>
    </w:p>
    <w:p w14:paraId="276973CA"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Tree crops demand patience. Unlike annual grains or vegetables, trees require long-term commitment. A cacao tree may take four or five years before its first harvest. An almond orchard can take a decade to reach full production. Once planted, farmers are locked into their decisions for years, often generations. When disease strikes or climate patterns shift, there is no quick pivot. You cannot simply replant next season and hope for better luck.</w:t>
      </w:r>
    </w:p>
    <w:p w14:paraId="138BDD3C"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This dependence on time is both the strength and the weakness of the tropical tree economy. Trees create extraordinary value over decades, but they also concentrate risk. As global demand has grown, production has narrowed. A handful of countries now supply most of the world’s coffee and chocolate. One banana variety dominates supermarket shelves. Genetic diversity has given way to efficiency, and efficiency has created fragility.</w:t>
      </w:r>
    </w:p>
    <w:p w14:paraId="77B2F9E5"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The result is a global system that feels stable right up until it isn’t. A fungus wipes out a banana variety. Rising temperatures push coffee farms uphill until there is no higher ground left. A pest arrives in a citrus grove and refuses to leave. These are not distant hypotheticals. They are already happening, quietly reshaping what grows where and who benefits from it.</w:t>
      </w:r>
    </w:p>
    <w:p w14:paraId="2829C1C0"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This article looks at the food crops where money quite literally grows on trees. Not timber. Not industrial plantations. But the everyday foods and drinks that structure modern life. Chocolate, coffee, bananas, nuts, and fruit. Their histories, their economics, and the risks built into their success.</w:t>
      </w:r>
    </w:p>
    <w:p w14:paraId="64FAAA74"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Understanding these trees means understanding how deeply our daily comforts are tied to a thin strip of land around the equator, and how vulnerable that connection has become.</w:t>
      </w:r>
    </w:p>
    <w:p w14:paraId="7F6A1DD2"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Before turning to individual crops, it helps to be clear about what this story includes, and what it deliberately leaves for later.</w:t>
      </w:r>
    </w:p>
    <w:p w14:paraId="250700E5"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pict w14:anchorId="654BDC66">
          <v:rect id="_x0000_i1209" style="width:0;height:1.5pt" o:hralign="center" o:hrstd="t" o:hr="t" fillcolor="#a0a0a0" stroked="f"/>
        </w:pict>
      </w:r>
    </w:p>
    <w:p w14:paraId="18BA118F"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About This Series</w:t>
      </w:r>
    </w:p>
    <w:p w14:paraId="35404F8D"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This article begins a short series about how trees shape everyday life around the world. Not as symbols or scenery, but as working systems that feed people, support communities, and move enormous amounts of money through local and global economies.</w:t>
      </w:r>
    </w:p>
    <w:p w14:paraId="7F389B53"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 xml:space="preserve">The focus here is on </w:t>
      </w:r>
      <w:r w:rsidRPr="002A719E">
        <w:rPr>
          <w:rFonts w:asciiTheme="majorBidi" w:hAnsiTheme="majorBidi" w:cstheme="majorBidi"/>
          <w:b/>
          <w:bCs/>
          <w:sz w:val="36"/>
          <w:szCs w:val="36"/>
        </w:rPr>
        <w:t>tree-based food crops</w:t>
      </w:r>
      <w:r w:rsidRPr="002A719E">
        <w:rPr>
          <w:rFonts w:asciiTheme="majorBidi" w:hAnsiTheme="majorBidi" w:cstheme="majorBidi"/>
          <w:sz w:val="36"/>
          <w:szCs w:val="36"/>
        </w:rPr>
        <w:t>, plants so woven into daily routines that their origins often fade into the background. Coffee, chocolate, bananas, nuts, citrus, dates, and tropical fruits are grown, harvested, processed, traded, and consumed by people across cultures and continents. They connect small family plots and multinational supply chains, traditional practices and modern markets, rural producers and urban consumers.</w:t>
      </w:r>
    </w:p>
    <w:p w14:paraId="39ABCDD1"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This chapter treats those food trees as shared infrastructure. It looks at how long they take to grow, where they can survive, who depends on them, and what happens when systems built over decades are stressed by disease, climate change, or shifting demand. The goal is not to assign blame or propose simple fixes, but to understand how these crops function and why they matter to so many people in different roles.</w:t>
      </w:r>
    </w:p>
    <w:p w14:paraId="0F039EC6"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 xml:space="preserve">Later articles in this series widen the lens. One explores </w:t>
      </w:r>
      <w:r w:rsidRPr="002A719E">
        <w:rPr>
          <w:rFonts w:asciiTheme="majorBidi" w:hAnsiTheme="majorBidi" w:cstheme="majorBidi"/>
          <w:b/>
          <w:bCs/>
          <w:sz w:val="36"/>
          <w:szCs w:val="36"/>
        </w:rPr>
        <w:t>industrial tree crops</w:t>
      </w:r>
      <w:r w:rsidRPr="002A719E">
        <w:rPr>
          <w:rFonts w:asciiTheme="majorBidi" w:hAnsiTheme="majorBidi" w:cstheme="majorBidi"/>
          <w:sz w:val="36"/>
          <w:szCs w:val="36"/>
        </w:rPr>
        <w:t xml:space="preserve">, including rubber, palm oil, and timber, where trees become materials for transportation, construction, manufacturing, and energy. </w:t>
      </w:r>
      <w:proofErr w:type="gramStart"/>
      <w:r w:rsidRPr="002A719E">
        <w:rPr>
          <w:rFonts w:asciiTheme="majorBidi" w:hAnsiTheme="majorBidi" w:cstheme="majorBidi"/>
          <w:sz w:val="36"/>
          <w:szCs w:val="36"/>
        </w:rPr>
        <w:t>Another</w:t>
      </w:r>
      <w:proofErr w:type="gramEnd"/>
      <w:r w:rsidRPr="002A719E">
        <w:rPr>
          <w:rFonts w:asciiTheme="majorBidi" w:hAnsiTheme="majorBidi" w:cstheme="majorBidi"/>
          <w:sz w:val="36"/>
          <w:szCs w:val="36"/>
        </w:rPr>
        <w:t xml:space="preserve"> steps back further to examine the shared vulnerabilities of tree-based economies as a whole, and why trees, once lost, are far harder to replace than annual crops.</w:t>
      </w:r>
    </w:p>
    <w:p w14:paraId="18EECF39"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Each article stands on its own, while also contributing to a larger picture. Together, they trace how value is planted, nurtured, harvested, and distributed in the narrow band of land stretching from the Tropic of Cancer to the Tropic of Capricorn. In that space, people with very different lives are linked by trees that quietly sustain diets, livelihoods, and economies around the world.</w:t>
      </w:r>
    </w:p>
    <w:p w14:paraId="1C908784"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pict w14:anchorId="2A53334F">
          <v:rect id="_x0000_i1210" style="width:0;height:1.5pt" o:hralign="center" o:hrstd="t" o:hr="t" fillcolor="#a0a0a0" stroked="f"/>
        </w:pict>
      </w:r>
    </w:p>
    <w:p w14:paraId="6FAB8334"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The Divine Bean</w:t>
      </w:r>
    </w:p>
    <w:p w14:paraId="21D56132"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Chocolate’s 5,000-Year Journey from Currency to Commodity</w:t>
      </w:r>
    </w:p>
    <w:p w14:paraId="11FE8605"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 xml:space="preserve">Long before chocolate became the wrapped candy bars lining supermarket shelves, cacao was wealth itself. The ancient Olmecs of Mesoamerica were likely the first to cultivate cacao around 3,000 BCE, transforming the bitter seeds of </w:t>
      </w:r>
      <w:r w:rsidRPr="002A719E">
        <w:rPr>
          <w:rFonts w:asciiTheme="majorBidi" w:hAnsiTheme="majorBidi" w:cstheme="majorBidi"/>
          <w:i/>
          <w:iCs/>
          <w:sz w:val="36"/>
          <w:szCs w:val="36"/>
        </w:rPr>
        <w:t>Theobroma cacao</w:t>
      </w:r>
      <w:r w:rsidRPr="002A719E">
        <w:rPr>
          <w:rFonts w:asciiTheme="majorBidi" w:hAnsiTheme="majorBidi" w:cstheme="majorBidi"/>
          <w:sz w:val="36"/>
          <w:szCs w:val="36"/>
        </w:rPr>
        <w:t>, literally “food of the gods,” into a frothy ceremonial drink. By the time the Maya and Aztec civilizations rose to prominence, cacao beans had become currency. A turkey cost one hundred beans. A slave could be purchased for the same amount. The beans were so valuable that counterfeiting became a problem, with hollowed shells filled with dirt passed off as the real thing.</w:t>
      </w:r>
    </w:p>
    <w:p w14:paraId="6C6832E6"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When Spanish conquistadors arrived in the Americas in the sixteenth century, they dismissed the bitter drink as unpleasant. Once sugar entered the recipe, attitudes changed. Chocolate made its way into European courts, then into coffee houses and salons. By the seventeenth century, chocolate houses rivaled coffee houses in London and Paris, though the drink remained an expensive indulgence.</w:t>
      </w:r>
    </w:p>
    <w:p w14:paraId="74758D86"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The Industrial Revolution transformed chocolate from luxury to mass commodity. In 1828, Dutch chemist Coenraad van Houten developed a cocoa press that separated cocoa butter from roasted beans, improving consistency and lowering cost. In 1847, J.S. Fry and Sons produced the first solid chocolate bar. By 1875, Swiss chocolatier Daniel Peter had added condensed milk, and Henri Nestlé was building the foundations of a global food empire.</w:t>
      </w:r>
    </w:p>
    <w:p w14:paraId="5CC34424"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Today, the global chocolate industry generates more than $130 billion annually. Côte d’Ivoire and Ghana produce nearly sixty percent of the world’s cacao, with millions of smallholder farmers depending on the crop for income. At the same time, cacao faces mounting pressure from deforestation, labor abuses, disease, and climate stress. The entire global supply depends on a tree that grows only within roughly twenty degrees of the equator. Chocolate’s ubiquity rests on a remarkably narrow ecological foundation.</w:t>
      </w:r>
    </w:p>
    <w:p w14:paraId="4A19F9A9"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pict w14:anchorId="54E43A03">
          <v:rect id="_x0000_i1211" style="width:0;height:1.5pt" o:hralign="center" o:hrstd="t" o:hr="t" fillcolor="#a0a0a0" stroked="f"/>
        </w:pict>
      </w:r>
    </w:p>
    <w:p w14:paraId="618BA767"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The Bitter Bean That Conquered the World</w:t>
      </w:r>
    </w:p>
    <w:p w14:paraId="45A2008C"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Coffee’s Global Dominance</w:t>
      </w:r>
    </w:p>
    <w:p w14:paraId="72FBC470"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If chocolate is indulgence, coffee is necessity. More than two billion cups are consumed every day, making coffee one of the most traded commodities on earth. At the retail level alone, the global coffee industry exceeds $100 billion annually, before accounting for cafés, equipment, logistics, and the infrastructure that carries beans from tropical highlands to urban countertops.</w:t>
      </w:r>
    </w:p>
    <w:p w14:paraId="3FABE4C3"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Coffee’s origin story begins in the Ethiopian highlands. By the fifteenth century, it was cultivated in Yemen, where Sufi monks drank it to stay awake during nighttime prayers. The Ottoman world embraced coffee, and by the seventeenth century, coffee houses had become centers of political debate, commerce, and social life across the Middle East and Europe.</w:t>
      </w:r>
    </w:p>
    <w:p w14:paraId="4073F238"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Colonial expansion carried coffee around the globe. The Dutch planted it in Java. The French introduced it to the Caribbean. The Portuguese brought it to Brazil, which would eventually become the world’s largest producer. By the nineteenth century, coffee had become inseparable from colonialism, forced labor, and land exploitation.</w:t>
      </w:r>
    </w:p>
    <w:p w14:paraId="3B201EF8"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Today, more than seventy countries grow coffee, nearly all within the tropical belt. Two species dominate. Arabica accounts for roughly sixty percent of production and is prized for flavor complexity. Robusta is hardier, more bitter, and contains nearly twice the caffeine. Vietnam has become the world’s largest Robusta producer, supplying beans used heavily in espresso blends.</w:t>
      </w:r>
    </w:p>
    <w:p w14:paraId="5A50D4A7"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Despite its value, the coffee supply chain remains deeply uneven. A specialty café may charge five dollars for a cup of coffee, while the farmer who grew the beans earns only a fraction of that amount. Fair trade and direct trade initiatives have improved conditions in some regions, but climate pressure now threatens production itself, pushing suitable growing zones uphill and shrinking the land available to one of the world’s most relied-upon crops.</w:t>
      </w:r>
    </w:p>
    <w:p w14:paraId="69FAEC39"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pict w14:anchorId="52925689">
          <v:rect id="_x0000_i1212" style="width:0;height:1.5pt" o:hralign="center" o:hrstd="t" o:hr="t" fillcolor="#a0a0a0" stroked="f"/>
        </w:pict>
      </w:r>
    </w:p>
    <w:p w14:paraId="5A453394"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The Incredible Shrinking Banana</w:t>
      </w:r>
    </w:p>
    <w:p w14:paraId="2BD88BAF"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From Diversity to Monoculture</w:t>
      </w:r>
    </w:p>
    <w:p w14:paraId="2D738707"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Walk into a grocery store in North America or Europe and you will find bananas. Not bananas, plural, but the banana: the Cavendish. This single variety accounts for roughly ninety-five percent of bananas sold internationally, making it one of the most extreme examples of agricultural monoculture in history.</w:t>
      </w:r>
    </w:p>
    <w:p w14:paraId="440FD1D6"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This uniformity is recent. Bananas were first domesticated in Southeast Asia and Papua New Guinea thousands of years ago. Hundreds of varieties once flourished across the tropics. Arab traders carried bananas to Africa. Portuguese colonists introduced them to the Americas.</w:t>
      </w:r>
    </w:p>
    <w:p w14:paraId="2DF1E4B9"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Until the mid-twentieth century, global trade centered on a different variety, the Gros Michel. Larger and reportedly more flavorful, it was the banana that inspired the artificial banana flavor still used today. Its downfall came from Panama disease, a soil-borne fungus that wiped out plantations worldwide. By the 1960s, the Gros Michel had vanished from commercial cultivation.</w:t>
      </w:r>
    </w:p>
    <w:p w14:paraId="33E048DA"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The Cavendish replaced it because it resisted that strain of disease. But every Cavendish banana is a clone. When a new strain of Panama disease emerged in the 1990s, it encountered a crop with no genetic defenses. The disease has since spread across multiple continents, leaving abandoned plantations in its wake.</w:t>
      </w:r>
    </w:p>
    <w:p w14:paraId="3E579D26"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Meanwhile, diversity persists where bananas are grown for local consumption. Uganda cultivates dozens of varieties used primarily for cooking. Ecuador exports Cavendish bananas while growing other types domestically. The banana on a supermarket shelf represents a small, endangered slice of what bananas actually are.</w:t>
      </w:r>
    </w:p>
    <w:p w14:paraId="42349F5C"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pict w14:anchorId="530EB09E">
          <v:rect id="_x0000_i1213" style="width:0;height:1.5pt" o:hralign="center" o:hrstd="t" o:hr="t" fillcolor="#a0a0a0" stroked="f"/>
        </w:pict>
      </w:r>
    </w:p>
    <w:p w14:paraId="77D25D1E"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The Nut Case</w:t>
      </w:r>
    </w:p>
    <w:p w14:paraId="5C4B39CA"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Tree Nuts and the Economics of Patience</w:t>
      </w:r>
    </w:p>
    <w:p w14:paraId="4CF4D7D1"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Peanuts do not count. They are legumes. Tree nuts, almonds, cashews, pistachios, walnuts, pecans, macadamias, require patience and capital.</w:t>
      </w:r>
    </w:p>
    <w:p w14:paraId="68085A2B"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An almond orchard may take a decade to reach full production. Walnut trees take longer. This delayed return favors regions with stable land rights, irrigation, and access to financing. It also concentrates production geographically.</w:t>
      </w:r>
    </w:p>
    <w:p w14:paraId="23781D62"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California produces the vast majority of the world’s almonds and most U.S. walnuts. Almonds are water-intensive, making them controversial during droughts. Each spring, billions of bees are trucked into the Central Valley to pollinate orchards, the largest managed pollination event on earth.</w:t>
      </w:r>
    </w:p>
    <w:p w14:paraId="520BF272"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Cashews are labor-intensive. Each nut grows inside a toxic shell that must be cracked by hand. Vietnam has become the world’s largest processor, importing raw nuts from Africa and exporting finished products globally.</w:t>
      </w:r>
    </w:p>
    <w:p w14:paraId="2F60E1F2"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Brazil nuts stand apart. They are almost entirely wild-harvested from intact rainforest. Their continued value depends on preserving the forest itself, making them one of the rare crops where conservation and commerce align.</w:t>
      </w:r>
    </w:p>
    <w:p w14:paraId="32C8D549"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pict w14:anchorId="759A77FC">
          <v:rect id="_x0000_i1214" style="width:0;height:1.5pt" o:hralign="center" o:hrstd="t" o:hr="t" fillcolor="#a0a0a0" stroked="f"/>
        </w:pict>
      </w:r>
    </w:p>
    <w:p w14:paraId="5DAB1939"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The Supporting Cast</w:t>
      </w:r>
    </w:p>
    <w:p w14:paraId="07F39965"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Dates, Citrus, and Tropical Abundance</w:t>
      </w:r>
    </w:p>
    <w:p w14:paraId="27506A92"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Dates have sustained desert civilizations for millennia. Date palms bear fruit for decades and thrive in arid conditions. Citrus represents another massive industry, with oranges alone accounting for more than $15 billion annually. Brazil dominates orange juice production. Florida’s groves have been devastated by citrus greening disease.</w:t>
      </w:r>
    </w:p>
    <w:p w14:paraId="53152354"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Mangoes, pineapples, papayas, and dozens of other fruits add billions more. The pineapple, once rented by European aristocrats as a display item, is now grown at industrial scale. Mangoes exist in hundreds of varieties, though global trade favors only a few.</w:t>
      </w:r>
    </w:p>
    <w:p w14:paraId="6CF92182"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pict w14:anchorId="41F9EF8A">
          <v:rect id="_x0000_i1215" style="width:0;height:1.5pt" o:hralign="center" o:hrstd="t" o:hr="t" fillcolor="#a0a0a0" stroked="f"/>
        </w:pict>
      </w:r>
    </w:p>
    <w:p w14:paraId="2C8769D2"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The Fragile Foundation of a Tropical Economy</w:t>
      </w:r>
    </w:p>
    <w:p w14:paraId="61F35ED9"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The story of money growing on trees is a story of specialization, consolidation, and risk. Efficiency lowered prices and expanded access. It also reduced resilience. Climate change, disease, and market concentration now test systems built for stability.</w:t>
      </w:r>
    </w:p>
    <w:p w14:paraId="508AA890"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The tropical belt represents less than forty percent of Earth’s land surface, yet supplies much of the world’s coffee, cacao, bananas, and tropical fruit. The relationship between producing and consuming regions remains complex and uneven. Farmers absorb risk. Downstream players capture value.</w:t>
      </w:r>
    </w:p>
    <w:p w14:paraId="72716E35"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Money does grow on trees. But those trees grow in a narrow band of land. They grow slowly. And the wealth they generate does not always flow back to those who cultivate them.</w:t>
      </w:r>
    </w:p>
    <w:p w14:paraId="049DD58D"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pict w14:anchorId="2C6757AD">
          <v:rect id="_x0000_i1216" style="width:0;height:1.5pt" o:hralign="center" o:hrstd="t" o:hr="t" fillcolor="#a0a0a0" stroked="f"/>
        </w:pict>
      </w:r>
    </w:p>
    <w:p w14:paraId="36164416" w14:textId="77777777" w:rsidR="002A719E" w:rsidRPr="002A719E" w:rsidRDefault="002A719E" w:rsidP="002A719E">
      <w:pPr>
        <w:ind w:left="0" w:firstLine="0"/>
        <w:rPr>
          <w:rFonts w:asciiTheme="majorBidi" w:hAnsiTheme="majorBidi" w:cstheme="majorBidi"/>
          <w:b/>
          <w:bCs/>
          <w:sz w:val="36"/>
          <w:szCs w:val="36"/>
        </w:rPr>
      </w:pPr>
      <w:r w:rsidRPr="002A719E">
        <w:rPr>
          <w:rFonts w:asciiTheme="majorBidi" w:hAnsiTheme="majorBidi" w:cstheme="majorBidi"/>
          <w:b/>
          <w:bCs/>
          <w:sz w:val="36"/>
          <w:szCs w:val="36"/>
        </w:rPr>
        <w:t>A Continuing Story</w:t>
      </w:r>
    </w:p>
    <w:p w14:paraId="0F3ECCDF"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The food trees explored here are only part of a larger picture. In the same regions, other trees follow very different paths, becoming rubber for tires and medical equipment, oil for packaged foods and fuel, or timber for buildings that will stand for generations. These systems operate on longer timelines, carry different risks, and shape landscapes and economies in their own ways.</w:t>
      </w:r>
    </w:p>
    <w:p w14:paraId="7746486C" w14:textId="77777777" w:rsidR="002A719E" w:rsidRPr="002A719E" w:rsidRDefault="002A719E" w:rsidP="002A719E">
      <w:pPr>
        <w:ind w:left="0" w:firstLine="0"/>
        <w:rPr>
          <w:rFonts w:asciiTheme="majorBidi" w:hAnsiTheme="majorBidi" w:cstheme="majorBidi"/>
          <w:sz w:val="36"/>
          <w:szCs w:val="36"/>
        </w:rPr>
      </w:pPr>
      <w:r w:rsidRPr="002A719E">
        <w:rPr>
          <w:rFonts w:asciiTheme="majorBidi" w:hAnsiTheme="majorBidi" w:cstheme="majorBidi"/>
          <w:sz w:val="36"/>
          <w:szCs w:val="36"/>
        </w:rPr>
        <w:t>Understanding how trees feed the world is a beginning. Understanding how they power, build, and transform it requires a wider view, one that extends beyond the dinner table and into forests and plantations where trees become materials, infrastructure, and long-term capital.</w:t>
      </w:r>
    </w:p>
    <w:p w14:paraId="799B0659" w14:textId="4AACE14B" w:rsidR="00FB5B6C" w:rsidRPr="002A719E" w:rsidRDefault="00FB5B6C" w:rsidP="002A719E">
      <w:pPr>
        <w:ind w:left="0" w:firstLine="0"/>
        <w:rPr>
          <w:rFonts w:asciiTheme="majorBidi" w:hAnsiTheme="majorBidi" w:cstheme="majorBidi"/>
          <w:sz w:val="36"/>
          <w:szCs w:val="36"/>
        </w:rPr>
      </w:pPr>
    </w:p>
    <w:sectPr w:rsidR="00FB5B6C" w:rsidRPr="002A7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0"/>
    <w:rsid w:val="00132030"/>
    <w:rsid w:val="001320BF"/>
    <w:rsid w:val="00143158"/>
    <w:rsid w:val="001A30F8"/>
    <w:rsid w:val="002A719E"/>
    <w:rsid w:val="004C11CC"/>
    <w:rsid w:val="005B6BEF"/>
    <w:rsid w:val="007A4D64"/>
    <w:rsid w:val="008D3D73"/>
    <w:rsid w:val="00C8372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AC07"/>
  <w15:chartTrackingRefBased/>
  <w15:docId w15:val="{EBF89C1B-06D0-4390-A11B-4DF72084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0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0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0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0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0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0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0"/>
    <w:rPr>
      <w:rFonts w:eastAsiaTheme="majorEastAsia" w:cstheme="majorBidi"/>
      <w:color w:val="272727" w:themeColor="text1" w:themeTint="D8"/>
    </w:rPr>
  </w:style>
  <w:style w:type="paragraph" w:styleId="Title">
    <w:name w:val="Title"/>
    <w:basedOn w:val="Normal"/>
    <w:next w:val="Normal"/>
    <w:link w:val="TitleChar"/>
    <w:uiPriority w:val="10"/>
    <w:qFormat/>
    <w:rsid w:val="00132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0"/>
    <w:pPr>
      <w:spacing w:before="160"/>
      <w:jc w:val="center"/>
    </w:pPr>
    <w:rPr>
      <w:i/>
      <w:iCs/>
      <w:color w:val="404040" w:themeColor="text1" w:themeTint="BF"/>
    </w:rPr>
  </w:style>
  <w:style w:type="character" w:customStyle="1" w:styleId="QuoteChar">
    <w:name w:val="Quote Char"/>
    <w:basedOn w:val="DefaultParagraphFont"/>
    <w:link w:val="Quote"/>
    <w:uiPriority w:val="29"/>
    <w:rsid w:val="00132030"/>
    <w:rPr>
      <w:i/>
      <w:iCs/>
      <w:color w:val="404040" w:themeColor="text1" w:themeTint="BF"/>
    </w:rPr>
  </w:style>
  <w:style w:type="paragraph" w:styleId="ListParagraph">
    <w:name w:val="List Paragraph"/>
    <w:basedOn w:val="Normal"/>
    <w:uiPriority w:val="34"/>
    <w:qFormat/>
    <w:rsid w:val="00132030"/>
    <w:pPr>
      <w:ind w:left="720"/>
      <w:contextualSpacing/>
    </w:pPr>
  </w:style>
  <w:style w:type="character" w:styleId="IntenseEmphasis">
    <w:name w:val="Intense Emphasis"/>
    <w:basedOn w:val="DefaultParagraphFont"/>
    <w:uiPriority w:val="21"/>
    <w:qFormat/>
    <w:rsid w:val="00132030"/>
    <w:rPr>
      <w:i/>
      <w:iCs/>
      <w:color w:val="2F5496" w:themeColor="accent1" w:themeShade="BF"/>
    </w:rPr>
  </w:style>
  <w:style w:type="paragraph" w:styleId="IntenseQuote">
    <w:name w:val="Intense Quote"/>
    <w:basedOn w:val="Normal"/>
    <w:next w:val="Normal"/>
    <w:link w:val="IntenseQuoteChar"/>
    <w:uiPriority w:val="30"/>
    <w:qFormat/>
    <w:rsid w:val="00132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030"/>
    <w:rPr>
      <w:i/>
      <w:iCs/>
      <w:color w:val="2F5496" w:themeColor="accent1" w:themeShade="BF"/>
    </w:rPr>
  </w:style>
  <w:style w:type="character" w:styleId="IntenseReference">
    <w:name w:val="Intense Reference"/>
    <w:basedOn w:val="DefaultParagraphFont"/>
    <w:uiPriority w:val="32"/>
    <w:qFormat/>
    <w:rsid w:val="001320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2136</Words>
  <Characters>12177</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2025-12-31T18:10:00Z</dcterms:created>
  <dcterms:modified xsi:type="dcterms:W3CDTF">2025-12-31T19:22:00Z</dcterms:modified>
</cp:coreProperties>
</file>