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5CE3E" w14:textId="77777777" w:rsidR="00AF758B" w:rsidRPr="004E3A70" w:rsidRDefault="00AF758B" w:rsidP="00AF758B">
      <w:pPr>
        <w:ind w:left="0" w:firstLine="0"/>
        <w:jc w:val="center"/>
        <w:rPr>
          <w:rFonts w:asciiTheme="majorBidi" w:hAnsiTheme="majorBidi" w:cstheme="majorBidi"/>
          <w:b/>
          <w:bCs/>
          <w:sz w:val="48"/>
          <w:szCs w:val="48"/>
        </w:rPr>
      </w:pPr>
      <w:r w:rsidRPr="00AF758B">
        <w:rPr>
          <w:rFonts w:asciiTheme="majorBidi" w:hAnsiTheme="majorBidi" w:cstheme="majorBidi"/>
          <w:b/>
          <w:bCs/>
          <w:sz w:val="48"/>
          <w:szCs w:val="48"/>
        </w:rPr>
        <w:t>Old Sayings, Timeless Wisdom:</w:t>
      </w:r>
    </w:p>
    <w:p w14:paraId="19661411" w14:textId="77777777" w:rsidR="00AF758B" w:rsidRPr="004E3A70" w:rsidRDefault="00AF758B" w:rsidP="00AF758B">
      <w:pPr>
        <w:ind w:left="0" w:firstLine="0"/>
        <w:jc w:val="center"/>
        <w:rPr>
          <w:rFonts w:asciiTheme="majorBidi" w:hAnsiTheme="majorBidi" w:cstheme="majorBidi"/>
          <w:b/>
          <w:bCs/>
          <w:sz w:val="44"/>
          <w:szCs w:val="44"/>
        </w:rPr>
      </w:pPr>
      <w:r w:rsidRPr="004E3A70">
        <w:rPr>
          <w:rFonts w:asciiTheme="majorBidi" w:hAnsiTheme="majorBidi" w:cstheme="majorBidi"/>
          <w:b/>
          <w:bCs/>
          <w:sz w:val="44"/>
          <w:szCs w:val="44"/>
        </w:rPr>
        <w:t>By Marc Silver</w:t>
      </w:r>
    </w:p>
    <w:p w14:paraId="22AA3CF8" w14:textId="77777777" w:rsidR="004614AD" w:rsidRPr="004614AD" w:rsidRDefault="004614AD" w:rsidP="004614AD">
      <w:pPr>
        <w:ind w:left="0" w:firstLine="0"/>
        <w:rPr>
          <w:rFonts w:asciiTheme="majorBidi" w:hAnsiTheme="majorBidi" w:cstheme="majorBidi"/>
          <w:b/>
          <w:bCs/>
          <w:sz w:val="40"/>
          <w:szCs w:val="40"/>
        </w:rPr>
      </w:pPr>
      <w:r w:rsidRPr="004614AD">
        <w:rPr>
          <w:rFonts w:asciiTheme="majorBidi" w:hAnsiTheme="majorBidi" w:cstheme="majorBidi"/>
          <w:b/>
          <w:bCs/>
          <w:sz w:val="40"/>
          <w:szCs w:val="40"/>
        </w:rPr>
        <w:t>A Journey Through Proverbs</w:t>
      </w:r>
    </w:p>
    <w:p w14:paraId="7B852E66" w14:textId="77777777" w:rsidR="00DC2F15" w:rsidRPr="00DC2F15" w:rsidRDefault="00DC2F15" w:rsidP="00DC2F15">
      <w:pPr>
        <w:ind w:left="0" w:firstLine="0"/>
        <w:rPr>
          <w:rFonts w:asciiTheme="majorBidi" w:hAnsiTheme="majorBidi" w:cstheme="majorBidi"/>
          <w:sz w:val="40"/>
          <w:szCs w:val="40"/>
        </w:rPr>
      </w:pPr>
      <w:r w:rsidRPr="00DC2F15">
        <w:rPr>
          <w:rFonts w:asciiTheme="majorBidi" w:hAnsiTheme="majorBidi" w:cstheme="majorBidi"/>
          <w:sz w:val="40"/>
          <w:szCs w:val="40"/>
        </w:rPr>
        <w:t xml:space="preserve">This morning, while watching </w:t>
      </w:r>
      <w:r w:rsidRPr="00DC2F15">
        <w:rPr>
          <w:rFonts w:asciiTheme="majorBidi" w:hAnsiTheme="majorBidi" w:cstheme="majorBidi"/>
          <w:i/>
          <w:iCs/>
          <w:sz w:val="40"/>
          <w:szCs w:val="40"/>
        </w:rPr>
        <w:t>Live with Kelly and Mark</w:t>
      </w:r>
      <w:r w:rsidRPr="00DC2F15">
        <w:rPr>
          <w:rFonts w:asciiTheme="majorBidi" w:hAnsiTheme="majorBidi" w:cstheme="majorBidi"/>
          <w:sz w:val="40"/>
          <w:szCs w:val="40"/>
        </w:rPr>
        <w:t xml:space="preserve"> on NBC, I heard them talking about old sayings. Kelly admitted she didn’t understand some of them and wanted to know where they came from. It got me thinking.</w:t>
      </w:r>
    </w:p>
    <w:p w14:paraId="3F51F8E4" w14:textId="77777777" w:rsidR="00DC2F15" w:rsidRPr="00DC2F15" w:rsidRDefault="00DC2F15" w:rsidP="00DC2F15">
      <w:pPr>
        <w:ind w:left="0" w:firstLine="0"/>
        <w:rPr>
          <w:rFonts w:asciiTheme="majorBidi" w:hAnsiTheme="majorBidi" w:cstheme="majorBidi"/>
          <w:sz w:val="40"/>
          <w:szCs w:val="40"/>
        </w:rPr>
      </w:pPr>
      <w:r w:rsidRPr="00DC2F15">
        <w:rPr>
          <w:rFonts w:asciiTheme="majorBidi" w:hAnsiTheme="majorBidi" w:cstheme="majorBidi"/>
          <w:sz w:val="40"/>
          <w:szCs w:val="40"/>
        </w:rPr>
        <w:t>“A penny saved is a penny earned.” “A bird in the hand is worth two in the bush.” These are the kinds of lines we’ve all absorbed so completely they feel like natural law. But why these particular phrases? Why do some survive for centuries when so much else gets forgotten?</w:t>
      </w:r>
    </w:p>
    <w:p w14:paraId="46C61AB8" w14:textId="77777777" w:rsidR="00DC2F15" w:rsidRPr="00DC2F15" w:rsidRDefault="00DC2F15" w:rsidP="00DC2F15">
      <w:pPr>
        <w:ind w:left="0" w:firstLine="0"/>
        <w:rPr>
          <w:rFonts w:asciiTheme="majorBidi" w:hAnsiTheme="majorBidi" w:cstheme="majorBidi"/>
          <w:sz w:val="40"/>
          <w:szCs w:val="40"/>
        </w:rPr>
      </w:pPr>
      <w:r w:rsidRPr="00DC2F15">
        <w:rPr>
          <w:rFonts w:asciiTheme="majorBidi" w:hAnsiTheme="majorBidi" w:cstheme="majorBidi"/>
          <w:sz w:val="40"/>
          <w:szCs w:val="40"/>
        </w:rPr>
        <w:t>Since I enjoy digging into questions like this, I thought—why not.</w:t>
      </w:r>
    </w:p>
    <w:p w14:paraId="38FBE128" w14:textId="77777777" w:rsidR="00DC2F15" w:rsidRPr="00DC2F15" w:rsidRDefault="00000000" w:rsidP="00DC2F15">
      <w:pPr>
        <w:ind w:left="0" w:firstLine="0"/>
        <w:rPr>
          <w:rFonts w:asciiTheme="majorBidi" w:hAnsiTheme="majorBidi" w:cstheme="majorBidi"/>
          <w:sz w:val="40"/>
          <w:szCs w:val="40"/>
        </w:rPr>
      </w:pPr>
      <w:r>
        <w:rPr>
          <w:rFonts w:asciiTheme="majorBidi" w:hAnsiTheme="majorBidi" w:cstheme="majorBidi"/>
          <w:sz w:val="40"/>
          <w:szCs w:val="40"/>
        </w:rPr>
        <w:pict w14:anchorId="6A219A6D">
          <v:rect id="_x0000_i1025" style="width:0;height:1.5pt" o:hralign="center" o:hrstd="t" o:hr="t" fillcolor="#a0a0a0" stroked="f"/>
        </w:pict>
      </w:r>
    </w:p>
    <w:p w14:paraId="31F98CFB" w14:textId="77777777" w:rsidR="00DC2F15" w:rsidRPr="00DC2F15" w:rsidRDefault="00DC2F15" w:rsidP="00DC2F15">
      <w:pPr>
        <w:ind w:left="0" w:firstLine="0"/>
        <w:rPr>
          <w:rFonts w:asciiTheme="majorBidi" w:hAnsiTheme="majorBidi" w:cstheme="majorBidi"/>
          <w:b/>
          <w:bCs/>
          <w:sz w:val="40"/>
          <w:szCs w:val="40"/>
        </w:rPr>
      </w:pPr>
      <w:r w:rsidRPr="00DC2F15">
        <w:rPr>
          <w:rFonts w:asciiTheme="majorBidi" w:hAnsiTheme="majorBidi" w:cstheme="majorBidi"/>
          <w:b/>
          <w:bCs/>
          <w:sz w:val="40"/>
          <w:szCs w:val="40"/>
        </w:rPr>
        <w:t>The Architecture of Folk Wisdom</w:t>
      </w:r>
    </w:p>
    <w:p w14:paraId="4DA23DAB" w14:textId="77777777" w:rsidR="00DC2F15" w:rsidRPr="00DC2F15" w:rsidRDefault="00DC2F15" w:rsidP="00DC2F15">
      <w:pPr>
        <w:ind w:left="0" w:firstLine="0"/>
        <w:rPr>
          <w:rFonts w:asciiTheme="majorBidi" w:hAnsiTheme="majorBidi" w:cstheme="majorBidi"/>
          <w:sz w:val="40"/>
          <w:szCs w:val="40"/>
        </w:rPr>
      </w:pPr>
      <w:r w:rsidRPr="00DC2F15">
        <w:rPr>
          <w:rFonts w:asciiTheme="majorBidi" w:hAnsiTheme="majorBidi" w:cstheme="majorBidi"/>
          <w:sz w:val="40"/>
          <w:szCs w:val="40"/>
        </w:rPr>
        <w:t xml:space="preserve">Proverbs are the original pocket-sized wisdom. Before people could read, before self-help books or podcasts, they had these short, memorable phrases to guide them. They weren’t just folksy sayings; they were survival </w:t>
      </w:r>
      <w:r w:rsidRPr="00DC2F15">
        <w:rPr>
          <w:rFonts w:asciiTheme="majorBidi" w:hAnsiTheme="majorBidi" w:cstheme="majorBidi"/>
          <w:sz w:val="40"/>
          <w:szCs w:val="40"/>
        </w:rPr>
        <w:lastRenderedPageBreak/>
        <w:t>tools—easy to remember, easy to repeat, and flexible enough to fit almost any situation.</w:t>
      </w:r>
    </w:p>
    <w:p w14:paraId="6424A3B5" w14:textId="77777777" w:rsidR="00DC2F15" w:rsidRPr="00DC2F15" w:rsidRDefault="00DC2F15" w:rsidP="00DC2F15">
      <w:pPr>
        <w:ind w:left="0" w:firstLine="0"/>
        <w:rPr>
          <w:rFonts w:asciiTheme="majorBidi" w:hAnsiTheme="majorBidi" w:cstheme="majorBidi"/>
          <w:sz w:val="40"/>
          <w:szCs w:val="40"/>
        </w:rPr>
      </w:pPr>
      <w:r w:rsidRPr="00DC2F15">
        <w:rPr>
          <w:rFonts w:asciiTheme="majorBidi" w:hAnsiTheme="majorBidi" w:cstheme="majorBidi"/>
          <w:sz w:val="40"/>
          <w:szCs w:val="40"/>
        </w:rPr>
        <w:t>Take “Don’t put all your eggs in one basket.” It may have started as advice for farmers, but it applies just as well to investing, career planning, or even dating. That’s the magic of a proverb: simple words that stretch across contexts.</w:t>
      </w:r>
    </w:p>
    <w:p w14:paraId="6CA947BE" w14:textId="77777777" w:rsidR="00DC2F15" w:rsidRPr="00DC2F15" w:rsidRDefault="00DC2F15" w:rsidP="00DC2F15">
      <w:pPr>
        <w:ind w:left="0" w:firstLine="0"/>
        <w:rPr>
          <w:rFonts w:asciiTheme="majorBidi" w:hAnsiTheme="majorBidi" w:cstheme="majorBidi"/>
          <w:sz w:val="40"/>
          <w:szCs w:val="40"/>
        </w:rPr>
      </w:pPr>
      <w:r w:rsidRPr="00DC2F15">
        <w:rPr>
          <w:rFonts w:asciiTheme="majorBidi" w:hAnsiTheme="majorBidi" w:cstheme="majorBidi"/>
          <w:sz w:val="40"/>
          <w:szCs w:val="40"/>
        </w:rPr>
        <w:t>They also serve a few psychological purposes. They act as shortcuts for decision-making, they comfort us by reminding us others have faced the same problems, and they create bonds when someone says, “Well, you know what they say…” That little phrase doesn’t just deliver advice—it carries the weight of generations.</w:t>
      </w:r>
    </w:p>
    <w:p w14:paraId="353240EE" w14:textId="77777777" w:rsidR="00DC2F15" w:rsidRPr="00DC2F15" w:rsidRDefault="00000000" w:rsidP="00DC2F15">
      <w:pPr>
        <w:ind w:left="0" w:firstLine="0"/>
        <w:rPr>
          <w:rFonts w:asciiTheme="majorBidi" w:hAnsiTheme="majorBidi" w:cstheme="majorBidi"/>
          <w:sz w:val="40"/>
          <w:szCs w:val="40"/>
        </w:rPr>
      </w:pPr>
      <w:r>
        <w:rPr>
          <w:rFonts w:asciiTheme="majorBidi" w:hAnsiTheme="majorBidi" w:cstheme="majorBidi"/>
          <w:sz w:val="40"/>
          <w:szCs w:val="40"/>
        </w:rPr>
        <w:pict w14:anchorId="262E3837">
          <v:rect id="_x0000_i1026" style="width:0;height:1.5pt" o:hralign="center" o:hrstd="t" o:hr="t" fillcolor="#a0a0a0" stroked="f"/>
        </w:pict>
      </w:r>
    </w:p>
    <w:p w14:paraId="63F1BC81" w14:textId="77777777" w:rsidR="00DC2F15" w:rsidRPr="00DC2F15" w:rsidRDefault="00DC2F15" w:rsidP="00DC2F15">
      <w:pPr>
        <w:ind w:left="0" w:firstLine="0"/>
        <w:rPr>
          <w:rFonts w:asciiTheme="majorBidi" w:hAnsiTheme="majorBidi" w:cstheme="majorBidi"/>
          <w:b/>
          <w:bCs/>
          <w:sz w:val="40"/>
          <w:szCs w:val="40"/>
        </w:rPr>
      </w:pPr>
      <w:r w:rsidRPr="00DC2F15">
        <w:rPr>
          <w:rFonts w:asciiTheme="majorBidi" w:hAnsiTheme="majorBidi" w:cstheme="majorBidi"/>
          <w:b/>
          <w:bCs/>
          <w:sz w:val="40"/>
          <w:szCs w:val="40"/>
        </w:rPr>
        <w:t>Ancient Foundations</w:t>
      </w:r>
    </w:p>
    <w:p w14:paraId="4BD99D18" w14:textId="77777777" w:rsidR="00DC2F15" w:rsidRPr="00DC2F15" w:rsidRDefault="00DC2F15" w:rsidP="00DC2F15">
      <w:pPr>
        <w:ind w:left="0" w:firstLine="0"/>
        <w:rPr>
          <w:rFonts w:asciiTheme="majorBidi" w:hAnsiTheme="majorBidi" w:cstheme="majorBidi"/>
          <w:sz w:val="40"/>
          <w:szCs w:val="40"/>
        </w:rPr>
      </w:pPr>
      <w:r w:rsidRPr="00DC2F15">
        <w:rPr>
          <w:rFonts w:asciiTheme="majorBidi" w:hAnsiTheme="majorBidi" w:cstheme="majorBidi"/>
          <w:sz w:val="40"/>
          <w:szCs w:val="40"/>
        </w:rPr>
        <w:t>Some of the oldest proverbs come from humanity’s earliest writings.</w:t>
      </w:r>
    </w:p>
    <w:p w14:paraId="766C81B3" w14:textId="77777777" w:rsidR="00DC2F15" w:rsidRPr="00DC2F15" w:rsidRDefault="00DC2F15" w:rsidP="00DC2F15">
      <w:pPr>
        <w:ind w:left="0" w:firstLine="0"/>
        <w:rPr>
          <w:rFonts w:asciiTheme="majorBidi" w:hAnsiTheme="majorBidi" w:cstheme="majorBidi"/>
          <w:sz w:val="40"/>
          <w:szCs w:val="40"/>
        </w:rPr>
      </w:pPr>
      <w:r w:rsidRPr="00DC2F15">
        <w:rPr>
          <w:rFonts w:asciiTheme="majorBidi" w:hAnsiTheme="majorBidi" w:cstheme="majorBidi"/>
          <w:sz w:val="40"/>
          <w:szCs w:val="40"/>
        </w:rPr>
        <w:t xml:space="preserve">The biblical </w:t>
      </w:r>
      <w:r w:rsidRPr="00DC2F15">
        <w:rPr>
          <w:rFonts w:asciiTheme="majorBidi" w:hAnsiTheme="majorBidi" w:cstheme="majorBidi"/>
          <w:i/>
          <w:iCs/>
          <w:sz w:val="40"/>
          <w:szCs w:val="40"/>
        </w:rPr>
        <w:t>Book of Proverbs</w:t>
      </w:r>
      <w:r w:rsidRPr="00DC2F15">
        <w:rPr>
          <w:rFonts w:asciiTheme="majorBidi" w:hAnsiTheme="majorBidi" w:cstheme="majorBidi"/>
          <w:sz w:val="40"/>
          <w:szCs w:val="40"/>
        </w:rPr>
        <w:t>, compiled around 500 BCE, gave us: “Pride goes before destruction” and “A soft answer turns away wrath.” These endure because they capture timeless lessons about pride, anger, and consequence.</w:t>
      </w:r>
    </w:p>
    <w:p w14:paraId="3BB8A404" w14:textId="77777777" w:rsidR="00DC2F15" w:rsidRPr="00DC2F15" w:rsidRDefault="00DC2F15" w:rsidP="00DC2F15">
      <w:pPr>
        <w:ind w:left="0" w:firstLine="0"/>
        <w:rPr>
          <w:rFonts w:asciiTheme="majorBidi" w:hAnsiTheme="majorBidi" w:cstheme="majorBidi"/>
          <w:sz w:val="40"/>
          <w:szCs w:val="40"/>
        </w:rPr>
      </w:pPr>
      <w:r w:rsidRPr="00DC2F15">
        <w:rPr>
          <w:rFonts w:asciiTheme="majorBidi" w:hAnsiTheme="majorBidi" w:cstheme="majorBidi"/>
          <w:sz w:val="40"/>
          <w:szCs w:val="40"/>
        </w:rPr>
        <w:lastRenderedPageBreak/>
        <w:t>The Greeks left their mark, too. “Know thyself,” inscribed at Delphi, and “Nothing in excess” weren’t just clever lines—they were guiding principles that shaped Greek philosophy.</w:t>
      </w:r>
    </w:p>
    <w:p w14:paraId="35790E30" w14:textId="77777777" w:rsidR="00DC2F15" w:rsidRPr="00DC2F15" w:rsidRDefault="00DC2F15" w:rsidP="00DC2F15">
      <w:pPr>
        <w:ind w:left="0" w:firstLine="0"/>
        <w:rPr>
          <w:rFonts w:asciiTheme="majorBidi" w:hAnsiTheme="majorBidi" w:cstheme="majorBidi"/>
          <w:sz w:val="40"/>
          <w:szCs w:val="40"/>
        </w:rPr>
      </w:pPr>
      <w:r w:rsidRPr="00DC2F15">
        <w:rPr>
          <w:rFonts w:asciiTheme="majorBidi" w:hAnsiTheme="majorBidi" w:cstheme="majorBidi"/>
          <w:sz w:val="40"/>
          <w:szCs w:val="40"/>
        </w:rPr>
        <w:t xml:space="preserve">From Asia, “A journey of a thousand miles begins with a single step” is often credited to Confucius but actually comes from Laozi’s </w:t>
      </w:r>
      <w:r w:rsidRPr="00DC2F15">
        <w:rPr>
          <w:rFonts w:asciiTheme="majorBidi" w:hAnsiTheme="majorBidi" w:cstheme="majorBidi"/>
          <w:i/>
          <w:iCs/>
          <w:sz w:val="40"/>
          <w:szCs w:val="40"/>
        </w:rPr>
        <w:t xml:space="preserve">Tao </w:t>
      </w:r>
      <w:proofErr w:type="spellStart"/>
      <w:r w:rsidRPr="00DC2F15">
        <w:rPr>
          <w:rFonts w:asciiTheme="majorBidi" w:hAnsiTheme="majorBidi" w:cstheme="majorBidi"/>
          <w:i/>
          <w:iCs/>
          <w:sz w:val="40"/>
          <w:szCs w:val="40"/>
        </w:rPr>
        <w:t>Te</w:t>
      </w:r>
      <w:proofErr w:type="spellEnd"/>
      <w:r w:rsidRPr="00DC2F15">
        <w:rPr>
          <w:rFonts w:asciiTheme="majorBidi" w:hAnsiTheme="majorBidi" w:cstheme="majorBidi"/>
          <w:i/>
          <w:iCs/>
          <w:sz w:val="40"/>
          <w:szCs w:val="40"/>
        </w:rPr>
        <w:t xml:space="preserve"> Ching</w:t>
      </w:r>
      <w:r w:rsidRPr="00DC2F15">
        <w:rPr>
          <w:rFonts w:asciiTheme="majorBidi" w:hAnsiTheme="majorBidi" w:cstheme="majorBidi"/>
          <w:sz w:val="40"/>
          <w:szCs w:val="40"/>
        </w:rPr>
        <w:t>. That little mix-up shows how sayings travel across cultures, sometimes picking up new names along the way.</w:t>
      </w:r>
    </w:p>
    <w:p w14:paraId="00220E06" w14:textId="77777777" w:rsidR="00DC2F15" w:rsidRPr="00DC2F15" w:rsidRDefault="00DC2F15" w:rsidP="00DC2F15">
      <w:pPr>
        <w:ind w:left="0" w:firstLine="0"/>
        <w:rPr>
          <w:rFonts w:asciiTheme="majorBidi" w:hAnsiTheme="majorBidi" w:cstheme="majorBidi"/>
          <w:sz w:val="40"/>
          <w:szCs w:val="40"/>
        </w:rPr>
      </w:pPr>
      <w:r w:rsidRPr="00DC2F15">
        <w:rPr>
          <w:rFonts w:asciiTheme="majorBidi" w:hAnsiTheme="majorBidi" w:cstheme="majorBidi"/>
          <w:sz w:val="40"/>
          <w:szCs w:val="40"/>
        </w:rPr>
        <w:t xml:space="preserve">Indian traditions preserved in the </w:t>
      </w:r>
      <w:r w:rsidRPr="00DC2F15">
        <w:rPr>
          <w:rFonts w:asciiTheme="majorBidi" w:hAnsiTheme="majorBidi" w:cstheme="majorBidi"/>
          <w:i/>
          <w:iCs/>
          <w:sz w:val="40"/>
          <w:szCs w:val="40"/>
        </w:rPr>
        <w:t>Panchatantra</w:t>
      </w:r>
      <w:r w:rsidRPr="00DC2F15">
        <w:rPr>
          <w:rFonts w:asciiTheme="majorBidi" w:hAnsiTheme="majorBidi" w:cstheme="majorBidi"/>
          <w:sz w:val="40"/>
          <w:szCs w:val="40"/>
        </w:rPr>
        <w:t xml:space="preserve"> and other Sanskrit works add their own wisdom. “Even a small lamp dispels deep darkness” reminds us that even modest efforts can make a real difference.</w:t>
      </w:r>
    </w:p>
    <w:p w14:paraId="3580B3B4" w14:textId="77777777" w:rsidR="00DC2F15" w:rsidRPr="00DC2F15" w:rsidRDefault="00DC2F15" w:rsidP="00DC2F15">
      <w:pPr>
        <w:ind w:left="0" w:firstLine="0"/>
        <w:rPr>
          <w:rFonts w:asciiTheme="majorBidi" w:hAnsiTheme="majorBidi" w:cstheme="majorBidi"/>
          <w:sz w:val="40"/>
          <w:szCs w:val="40"/>
        </w:rPr>
      </w:pPr>
      <w:r w:rsidRPr="00DC2F15">
        <w:rPr>
          <w:rFonts w:asciiTheme="majorBidi" w:hAnsiTheme="majorBidi" w:cstheme="majorBidi"/>
          <w:sz w:val="40"/>
          <w:szCs w:val="40"/>
        </w:rPr>
        <w:t>Across all these cultures, the themes echo each other. Different words, same concerns.</w:t>
      </w:r>
    </w:p>
    <w:p w14:paraId="257ACAB9" w14:textId="77777777" w:rsidR="00DC2F15" w:rsidRPr="00DC2F15" w:rsidRDefault="00000000" w:rsidP="00DC2F15">
      <w:pPr>
        <w:ind w:left="0" w:firstLine="0"/>
        <w:rPr>
          <w:rFonts w:asciiTheme="majorBidi" w:hAnsiTheme="majorBidi" w:cstheme="majorBidi"/>
          <w:sz w:val="40"/>
          <w:szCs w:val="40"/>
        </w:rPr>
      </w:pPr>
      <w:r>
        <w:rPr>
          <w:rFonts w:asciiTheme="majorBidi" w:hAnsiTheme="majorBidi" w:cstheme="majorBidi"/>
          <w:sz w:val="40"/>
          <w:szCs w:val="40"/>
        </w:rPr>
        <w:pict w14:anchorId="562F700B">
          <v:rect id="_x0000_i1027" style="width:0;height:1.5pt" o:hralign="center" o:hrstd="t" o:hr="t" fillcolor="#a0a0a0" stroked="f"/>
        </w:pict>
      </w:r>
    </w:p>
    <w:p w14:paraId="72BFE442" w14:textId="77777777" w:rsidR="00DC2F15" w:rsidRPr="00DC2F15" w:rsidRDefault="00DC2F15" w:rsidP="00DC2F15">
      <w:pPr>
        <w:ind w:left="0" w:firstLine="0"/>
        <w:rPr>
          <w:rFonts w:asciiTheme="majorBidi" w:hAnsiTheme="majorBidi" w:cstheme="majorBidi"/>
          <w:b/>
          <w:bCs/>
          <w:sz w:val="40"/>
          <w:szCs w:val="40"/>
        </w:rPr>
      </w:pPr>
      <w:r w:rsidRPr="00DC2F15">
        <w:rPr>
          <w:rFonts w:asciiTheme="majorBidi" w:hAnsiTheme="majorBidi" w:cstheme="majorBidi"/>
          <w:b/>
          <w:bCs/>
          <w:sz w:val="40"/>
          <w:szCs w:val="40"/>
        </w:rPr>
        <w:t>The English Tradition</w:t>
      </w:r>
    </w:p>
    <w:p w14:paraId="46A4BC00" w14:textId="77777777" w:rsidR="00DC2F15" w:rsidRPr="00DC2F15" w:rsidRDefault="00DC2F15" w:rsidP="00DC2F15">
      <w:pPr>
        <w:ind w:left="0" w:firstLine="0"/>
        <w:rPr>
          <w:rFonts w:asciiTheme="majorBidi" w:hAnsiTheme="majorBidi" w:cstheme="majorBidi"/>
          <w:sz w:val="40"/>
          <w:szCs w:val="40"/>
        </w:rPr>
      </w:pPr>
      <w:r w:rsidRPr="00DC2F15">
        <w:rPr>
          <w:rFonts w:asciiTheme="majorBidi" w:hAnsiTheme="majorBidi" w:cstheme="majorBidi"/>
          <w:sz w:val="40"/>
          <w:szCs w:val="40"/>
        </w:rPr>
        <w:t>English is full of proverbs, many shaped during the medieval and early modern periods.</w:t>
      </w:r>
    </w:p>
    <w:p w14:paraId="38CD27F0" w14:textId="77777777" w:rsidR="00DC2F15" w:rsidRPr="00DC2F15" w:rsidRDefault="00DC2F15" w:rsidP="00DC2F15">
      <w:pPr>
        <w:ind w:left="0" w:firstLine="0"/>
        <w:rPr>
          <w:rFonts w:asciiTheme="majorBidi" w:hAnsiTheme="majorBidi" w:cstheme="majorBidi"/>
          <w:sz w:val="40"/>
          <w:szCs w:val="40"/>
        </w:rPr>
      </w:pPr>
      <w:r w:rsidRPr="00DC2F15">
        <w:rPr>
          <w:rFonts w:asciiTheme="majorBidi" w:hAnsiTheme="majorBidi" w:cstheme="majorBidi"/>
          <w:sz w:val="40"/>
          <w:szCs w:val="40"/>
        </w:rPr>
        <w:t xml:space="preserve">Benjamin Franklin didn’t invent “A penny saved is a penny earned.” Earlier versions appeared in Richard Steele’s </w:t>
      </w:r>
      <w:r w:rsidRPr="00DC2F15">
        <w:rPr>
          <w:rFonts w:asciiTheme="majorBidi" w:hAnsiTheme="majorBidi" w:cstheme="majorBidi"/>
          <w:i/>
          <w:iCs/>
          <w:sz w:val="40"/>
          <w:szCs w:val="40"/>
        </w:rPr>
        <w:t>Spectator</w:t>
      </w:r>
      <w:r w:rsidRPr="00DC2F15">
        <w:rPr>
          <w:rFonts w:asciiTheme="majorBidi" w:hAnsiTheme="majorBidi" w:cstheme="majorBidi"/>
          <w:sz w:val="40"/>
          <w:szCs w:val="40"/>
        </w:rPr>
        <w:t xml:space="preserve"> (1711) and Richard Capel’s </w:t>
      </w:r>
      <w:proofErr w:type="spellStart"/>
      <w:r w:rsidRPr="00DC2F15">
        <w:rPr>
          <w:rFonts w:asciiTheme="majorBidi" w:hAnsiTheme="majorBidi" w:cstheme="majorBidi"/>
          <w:i/>
          <w:iCs/>
          <w:sz w:val="40"/>
          <w:szCs w:val="40"/>
        </w:rPr>
        <w:t>Tentations</w:t>
      </w:r>
      <w:proofErr w:type="spellEnd"/>
      <w:r w:rsidRPr="00DC2F15">
        <w:rPr>
          <w:rFonts w:asciiTheme="majorBidi" w:hAnsiTheme="majorBidi" w:cstheme="majorBidi"/>
          <w:sz w:val="40"/>
          <w:szCs w:val="40"/>
        </w:rPr>
        <w:t xml:space="preserve"> </w:t>
      </w:r>
      <w:r w:rsidRPr="00DC2F15">
        <w:rPr>
          <w:rFonts w:asciiTheme="majorBidi" w:hAnsiTheme="majorBidi" w:cstheme="majorBidi"/>
          <w:sz w:val="40"/>
          <w:szCs w:val="40"/>
        </w:rPr>
        <w:lastRenderedPageBreak/>
        <w:t xml:space="preserve">(1637). But Franklin’s phrasing in </w:t>
      </w:r>
      <w:r w:rsidRPr="00DC2F15">
        <w:rPr>
          <w:rFonts w:asciiTheme="majorBidi" w:hAnsiTheme="majorBidi" w:cstheme="majorBidi"/>
          <w:i/>
          <w:iCs/>
          <w:sz w:val="40"/>
          <w:szCs w:val="40"/>
        </w:rPr>
        <w:t>Poor Richard’s Almanack</w:t>
      </w:r>
      <w:r w:rsidRPr="00DC2F15">
        <w:rPr>
          <w:rFonts w:asciiTheme="majorBidi" w:hAnsiTheme="majorBidi" w:cstheme="majorBidi"/>
          <w:sz w:val="40"/>
          <w:szCs w:val="40"/>
        </w:rPr>
        <w:t xml:space="preserve"> (1737) stuck. Replacing “got” with “earned” made the line stronger and more moral.</w:t>
      </w:r>
    </w:p>
    <w:p w14:paraId="3181F728" w14:textId="77777777" w:rsidR="00DC2F15" w:rsidRPr="00DC2F15" w:rsidRDefault="00DC2F15" w:rsidP="00DC2F15">
      <w:pPr>
        <w:ind w:left="0" w:firstLine="0"/>
        <w:rPr>
          <w:rFonts w:asciiTheme="majorBidi" w:hAnsiTheme="majorBidi" w:cstheme="majorBidi"/>
          <w:sz w:val="40"/>
          <w:szCs w:val="40"/>
        </w:rPr>
      </w:pPr>
      <w:r w:rsidRPr="00DC2F15">
        <w:rPr>
          <w:rFonts w:asciiTheme="majorBidi" w:hAnsiTheme="majorBidi" w:cstheme="majorBidi"/>
          <w:sz w:val="40"/>
          <w:szCs w:val="40"/>
        </w:rPr>
        <w:t>“A bird in the hand is worth two in the bush” reflects medieval falconry, where a trained bird in hand was worth more than uncertain prey. It passed through Latin and English forms before John Ray gave us the familiar version in 1670.</w:t>
      </w:r>
    </w:p>
    <w:p w14:paraId="61F3929F" w14:textId="77777777" w:rsidR="00DC2F15" w:rsidRPr="00DC2F15" w:rsidRDefault="00DC2F15" w:rsidP="00DC2F15">
      <w:pPr>
        <w:ind w:left="0" w:firstLine="0"/>
        <w:rPr>
          <w:rFonts w:asciiTheme="majorBidi" w:hAnsiTheme="majorBidi" w:cstheme="majorBidi"/>
          <w:sz w:val="40"/>
          <w:szCs w:val="40"/>
        </w:rPr>
      </w:pPr>
      <w:r w:rsidRPr="00DC2F15">
        <w:rPr>
          <w:rFonts w:asciiTheme="majorBidi" w:hAnsiTheme="majorBidi" w:cstheme="majorBidi"/>
          <w:sz w:val="40"/>
          <w:szCs w:val="40"/>
        </w:rPr>
        <w:t>“Don’t count your chickens before they hatch” comes straight from Aesop’s fable of the milkmaid who dreams of chickens she’ll buy, only to spill her milk and lose it all. The moral hasn’t aged a bit—don’t assume success before it’s certain.</w:t>
      </w:r>
    </w:p>
    <w:p w14:paraId="584CB67A" w14:textId="77777777" w:rsidR="00DC2F15" w:rsidRDefault="00DC2F15" w:rsidP="00DC2F15">
      <w:pPr>
        <w:ind w:left="0" w:firstLine="0"/>
        <w:rPr>
          <w:rFonts w:asciiTheme="majorBidi" w:hAnsiTheme="majorBidi" w:cstheme="majorBidi"/>
          <w:sz w:val="40"/>
          <w:szCs w:val="40"/>
        </w:rPr>
      </w:pPr>
      <w:r w:rsidRPr="00DC2F15">
        <w:rPr>
          <w:rFonts w:asciiTheme="majorBidi" w:hAnsiTheme="majorBidi" w:cstheme="majorBidi"/>
          <w:sz w:val="40"/>
          <w:szCs w:val="40"/>
        </w:rPr>
        <w:t>“When in Rome, do as the Romans do” is tied to Saint Ambrose in the 4th century and recorded by Augustine. Originally about adapting to church customs, today it’s used for everything from tourism to business etiquette.</w:t>
      </w:r>
    </w:p>
    <w:p w14:paraId="5AA6EB98" w14:textId="77777777" w:rsidR="00414411" w:rsidRPr="00414411" w:rsidRDefault="00414411" w:rsidP="00414411">
      <w:pPr>
        <w:ind w:left="0" w:firstLine="0"/>
        <w:rPr>
          <w:rFonts w:asciiTheme="majorBidi" w:hAnsiTheme="majorBidi" w:cstheme="majorBidi"/>
          <w:sz w:val="40"/>
          <w:szCs w:val="40"/>
        </w:rPr>
      </w:pPr>
      <w:r w:rsidRPr="00414411">
        <w:rPr>
          <w:rFonts w:asciiTheme="majorBidi" w:hAnsiTheme="majorBidi" w:cstheme="majorBidi"/>
          <w:sz w:val="40"/>
          <w:szCs w:val="40"/>
        </w:rPr>
        <w:t>You’re a Dead Ringer” is a very obscure saying that has evolved over the decades. Originally, a bell was hung by the grave of a newly buried person with a line running inside the casket. If someone was mistakenly buried alive, they could tug the rope and ring the bell, signaling for help.</w:t>
      </w:r>
    </w:p>
    <w:p w14:paraId="50A91F3A" w14:textId="77777777" w:rsidR="00414411" w:rsidRPr="00414411" w:rsidRDefault="00414411" w:rsidP="00414411">
      <w:pPr>
        <w:ind w:left="0" w:firstLine="0"/>
        <w:rPr>
          <w:rFonts w:asciiTheme="majorBidi" w:hAnsiTheme="majorBidi" w:cstheme="majorBidi"/>
          <w:sz w:val="40"/>
          <w:szCs w:val="40"/>
        </w:rPr>
      </w:pPr>
      <w:r w:rsidRPr="00414411">
        <w:rPr>
          <w:rFonts w:asciiTheme="majorBidi" w:hAnsiTheme="majorBidi" w:cstheme="majorBidi"/>
          <w:sz w:val="40"/>
          <w:szCs w:val="40"/>
        </w:rPr>
        <w:lastRenderedPageBreak/>
        <w:t>Over time, the phrase shifted. “Dead ringer” moved from its morbid roots to describe a perfect double or exact duplicate. By the late 19th century, it was used in horse racing slang to mean a substitute horse passed off as another—a ringer. Add “dead” for emphasis, and suddenly the phrase meant an exact copy. That’s how we got from a lifesaving bell to calling someone the spitting image of someone else.</w:t>
      </w:r>
    </w:p>
    <w:p w14:paraId="031FDB53" w14:textId="77777777" w:rsidR="00414411" w:rsidRPr="00414411" w:rsidRDefault="00414411" w:rsidP="00414411">
      <w:pPr>
        <w:ind w:left="0" w:firstLine="0"/>
        <w:rPr>
          <w:rFonts w:asciiTheme="majorBidi" w:hAnsiTheme="majorBidi" w:cstheme="majorBidi"/>
          <w:sz w:val="40"/>
          <w:szCs w:val="40"/>
        </w:rPr>
      </w:pPr>
      <w:r w:rsidRPr="00414411">
        <w:rPr>
          <w:rFonts w:asciiTheme="majorBidi" w:hAnsiTheme="majorBidi" w:cstheme="majorBidi"/>
          <w:sz w:val="40"/>
          <w:szCs w:val="40"/>
        </w:rPr>
        <w:t>It’s a good reminder of how sayings don’t just survive, they transform—sometimes in ways no one would expect.</w:t>
      </w:r>
    </w:p>
    <w:p w14:paraId="1201428F" w14:textId="77777777" w:rsidR="00DC2F15" w:rsidRPr="00DC2F15" w:rsidRDefault="00000000" w:rsidP="00DC2F15">
      <w:pPr>
        <w:ind w:left="0" w:firstLine="0"/>
        <w:rPr>
          <w:rFonts w:asciiTheme="majorBidi" w:hAnsiTheme="majorBidi" w:cstheme="majorBidi"/>
          <w:sz w:val="40"/>
          <w:szCs w:val="40"/>
        </w:rPr>
      </w:pPr>
      <w:r>
        <w:rPr>
          <w:rFonts w:asciiTheme="majorBidi" w:hAnsiTheme="majorBidi" w:cstheme="majorBidi"/>
          <w:sz w:val="40"/>
          <w:szCs w:val="40"/>
        </w:rPr>
        <w:pict w14:anchorId="74EA3C92">
          <v:rect id="_x0000_i1028" style="width:0;height:1.5pt" o:hralign="center" o:hrstd="t" o:hr="t" fillcolor="#a0a0a0" stroked="f"/>
        </w:pict>
      </w:r>
    </w:p>
    <w:p w14:paraId="5563326D" w14:textId="77777777" w:rsidR="00DC2F15" w:rsidRPr="00DC2F15" w:rsidRDefault="00DC2F15" w:rsidP="00DC2F15">
      <w:pPr>
        <w:ind w:left="0" w:firstLine="0"/>
        <w:rPr>
          <w:rFonts w:asciiTheme="majorBidi" w:hAnsiTheme="majorBidi" w:cstheme="majorBidi"/>
          <w:b/>
          <w:bCs/>
          <w:sz w:val="40"/>
          <w:szCs w:val="40"/>
        </w:rPr>
      </w:pPr>
      <w:r w:rsidRPr="00DC2F15">
        <w:rPr>
          <w:rFonts w:asciiTheme="majorBidi" w:hAnsiTheme="majorBidi" w:cstheme="majorBidi"/>
          <w:b/>
          <w:bCs/>
          <w:sz w:val="40"/>
          <w:szCs w:val="40"/>
        </w:rPr>
        <w:t>Global Perspectives</w:t>
      </w:r>
    </w:p>
    <w:p w14:paraId="59926E91" w14:textId="77777777" w:rsidR="00DC2F15" w:rsidRPr="00DC2F15" w:rsidRDefault="00DC2F15" w:rsidP="00DC2F15">
      <w:pPr>
        <w:ind w:left="0" w:firstLine="0"/>
        <w:rPr>
          <w:rFonts w:asciiTheme="majorBidi" w:hAnsiTheme="majorBidi" w:cstheme="majorBidi"/>
          <w:sz w:val="40"/>
          <w:szCs w:val="40"/>
        </w:rPr>
      </w:pPr>
      <w:r w:rsidRPr="00DC2F15">
        <w:rPr>
          <w:rFonts w:asciiTheme="majorBidi" w:hAnsiTheme="majorBidi" w:cstheme="majorBidi"/>
          <w:sz w:val="40"/>
          <w:szCs w:val="40"/>
        </w:rPr>
        <w:t>Every culture came up with its own versions of the same truths.</w:t>
      </w:r>
    </w:p>
    <w:p w14:paraId="61A88AE3" w14:textId="77777777" w:rsidR="00DC2F15" w:rsidRPr="00DC2F15" w:rsidRDefault="00DC2F15" w:rsidP="00DC2F15">
      <w:pPr>
        <w:ind w:left="0" w:firstLine="0"/>
        <w:rPr>
          <w:rFonts w:asciiTheme="majorBidi" w:hAnsiTheme="majorBidi" w:cstheme="majorBidi"/>
          <w:sz w:val="40"/>
          <w:szCs w:val="40"/>
        </w:rPr>
      </w:pPr>
      <w:r w:rsidRPr="00DC2F15">
        <w:rPr>
          <w:rFonts w:asciiTheme="majorBidi" w:hAnsiTheme="majorBidi" w:cstheme="majorBidi"/>
          <w:sz w:val="40"/>
          <w:szCs w:val="40"/>
        </w:rPr>
        <w:t>In Japan: “The nail that sticks up gets hammered down”—a warning about standing out too much. In Russia: “Trust, but verify”—a balance between faith and caution, later quoted by Ronald Reagan during the Cold War.</w:t>
      </w:r>
    </w:p>
    <w:p w14:paraId="19E51AFB" w14:textId="77777777" w:rsidR="00DC2F15" w:rsidRPr="00DC2F15" w:rsidRDefault="00DC2F15" w:rsidP="00DC2F15">
      <w:pPr>
        <w:ind w:left="0" w:firstLine="0"/>
        <w:rPr>
          <w:rFonts w:asciiTheme="majorBidi" w:hAnsiTheme="majorBidi" w:cstheme="majorBidi"/>
          <w:sz w:val="40"/>
          <w:szCs w:val="40"/>
        </w:rPr>
      </w:pPr>
      <w:r w:rsidRPr="00DC2F15">
        <w:rPr>
          <w:rFonts w:asciiTheme="majorBidi" w:hAnsiTheme="majorBidi" w:cstheme="majorBidi"/>
          <w:sz w:val="40"/>
          <w:szCs w:val="40"/>
        </w:rPr>
        <w:t>Spain gives us: “</w:t>
      </w:r>
      <w:proofErr w:type="spellStart"/>
      <w:r w:rsidRPr="00DC2F15">
        <w:rPr>
          <w:rFonts w:asciiTheme="majorBidi" w:hAnsiTheme="majorBidi" w:cstheme="majorBidi"/>
          <w:sz w:val="40"/>
          <w:szCs w:val="40"/>
        </w:rPr>
        <w:t>Camarón</w:t>
      </w:r>
      <w:proofErr w:type="spellEnd"/>
      <w:r w:rsidRPr="00DC2F15">
        <w:rPr>
          <w:rFonts w:asciiTheme="majorBidi" w:hAnsiTheme="majorBidi" w:cstheme="majorBidi"/>
          <w:sz w:val="40"/>
          <w:szCs w:val="40"/>
        </w:rPr>
        <w:t xml:space="preserve"> que se </w:t>
      </w:r>
      <w:proofErr w:type="spellStart"/>
      <w:r w:rsidRPr="00DC2F15">
        <w:rPr>
          <w:rFonts w:asciiTheme="majorBidi" w:hAnsiTheme="majorBidi" w:cstheme="majorBidi"/>
          <w:sz w:val="40"/>
          <w:szCs w:val="40"/>
        </w:rPr>
        <w:t>duerme</w:t>
      </w:r>
      <w:proofErr w:type="spellEnd"/>
      <w:r w:rsidRPr="00DC2F15">
        <w:rPr>
          <w:rFonts w:asciiTheme="majorBidi" w:hAnsiTheme="majorBidi" w:cstheme="majorBidi"/>
          <w:sz w:val="40"/>
          <w:szCs w:val="40"/>
        </w:rPr>
        <w:t xml:space="preserve">, se lo </w:t>
      </w:r>
      <w:proofErr w:type="spellStart"/>
      <w:r w:rsidRPr="00DC2F15">
        <w:rPr>
          <w:rFonts w:asciiTheme="majorBidi" w:hAnsiTheme="majorBidi" w:cstheme="majorBidi"/>
          <w:sz w:val="40"/>
          <w:szCs w:val="40"/>
        </w:rPr>
        <w:t>lleva</w:t>
      </w:r>
      <w:proofErr w:type="spellEnd"/>
      <w:r w:rsidRPr="00DC2F15">
        <w:rPr>
          <w:rFonts w:asciiTheme="majorBidi" w:hAnsiTheme="majorBidi" w:cstheme="majorBidi"/>
          <w:sz w:val="40"/>
          <w:szCs w:val="40"/>
        </w:rPr>
        <w:t xml:space="preserve"> la </w:t>
      </w:r>
      <w:proofErr w:type="spellStart"/>
      <w:r w:rsidRPr="00DC2F15">
        <w:rPr>
          <w:rFonts w:asciiTheme="majorBidi" w:hAnsiTheme="majorBidi" w:cstheme="majorBidi"/>
          <w:sz w:val="40"/>
          <w:szCs w:val="40"/>
        </w:rPr>
        <w:t>corriente</w:t>
      </w:r>
      <w:proofErr w:type="spellEnd"/>
      <w:r w:rsidRPr="00DC2F15">
        <w:rPr>
          <w:rFonts w:asciiTheme="majorBidi" w:hAnsiTheme="majorBidi" w:cstheme="majorBidi"/>
          <w:sz w:val="40"/>
          <w:szCs w:val="40"/>
        </w:rPr>
        <w:t xml:space="preserve">”—the shrimp that falls asleep gets carried away </w:t>
      </w:r>
      <w:r w:rsidRPr="00DC2F15">
        <w:rPr>
          <w:rFonts w:asciiTheme="majorBidi" w:hAnsiTheme="majorBidi" w:cstheme="majorBidi"/>
          <w:sz w:val="40"/>
          <w:szCs w:val="40"/>
        </w:rPr>
        <w:lastRenderedPageBreak/>
        <w:t>by the current. It’s the same as “You snooze, you lose,” but with a seafaring image.</w:t>
      </w:r>
    </w:p>
    <w:p w14:paraId="0548D3F9" w14:textId="77777777" w:rsidR="00DC2F15" w:rsidRPr="00DC2F15" w:rsidRDefault="00DC2F15" w:rsidP="00DC2F15">
      <w:pPr>
        <w:ind w:left="0" w:firstLine="0"/>
        <w:rPr>
          <w:rFonts w:asciiTheme="majorBidi" w:hAnsiTheme="majorBidi" w:cstheme="majorBidi"/>
          <w:sz w:val="40"/>
          <w:szCs w:val="40"/>
        </w:rPr>
      </w:pPr>
      <w:r w:rsidRPr="00DC2F15">
        <w:rPr>
          <w:rFonts w:asciiTheme="majorBidi" w:hAnsiTheme="majorBidi" w:cstheme="majorBidi"/>
          <w:sz w:val="40"/>
          <w:szCs w:val="40"/>
        </w:rPr>
        <w:t>West Africa says: “Wisdom is like a baobab tree; no one person can embrace it.” The Arab world advises: “Trust in God, but tie your camel,” a perfect mix of faith and responsibility.</w:t>
      </w:r>
    </w:p>
    <w:p w14:paraId="55F8A131" w14:textId="77777777" w:rsidR="00DC2F15" w:rsidRPr="00DC2F15" w:rsidRDefault="00DC2F15" w:rsidP="00DC2F15">
      <w:pPr>
        <w:ind w:left="0" w:firstLine="0"/>
        <w:rPr>
          <w:rFonts w:asciiTheme="majorBidi" w:hAnsiTheme="majorBidi" w:cstheme="majorBidi"/>
          <w:sz w:val="40"/>
          <w:szCs w:val="40"/>
        </w:rPr>
      </w:pPr>
      <w:r w:rsidRPr="00DC2F15">
        <w:rPr>
          <w:rFonts w:asciiTheme="majorBidi" w:hAnsiTheme="majorBidi" w:cstheme="majorBidi"/>
          <w:sz w:val="40"/>
          <w:szCs w:val="40"/>
        </w:rPr>
        <w:t>And Sweden reminds us: “Shared joy is double joy; shared sorrow is half sorrow.” Few proverbs put community into words so simply.</w:t>
      </w:r>
    </w:p>
    <w:p w14:paraId="3E4CB54F" w14:textId="77777777" w:rsidR="00DC2F15" w:rsidRPr="00DC2F15" w:rsidRDefault="00DC2F15" w:rsidP="00DC2F15">
      <w:pPr>
        <w:ind w:left="0" w:firstLine="0"/>
        <w:rPr>
          <w:rFonts w:asciiTheme="majorBidi" w:hAnsiTheme="majorBidi" w:cstheme="majorBidi"/>
          <w:sz w:val="40"/>
          <w:szCs w:val="40"/>
        </w:rPr>
      </w:pPr>
      <w:r w:rsidRPr="00DC2F15">
        <w:rPr>
          <w:rFonts w:asciiTheme="majorBidi" w:hAnsiTheme="majorBidi" w:cstheme="majorBidi"/>
          <w:sz w:val="40"/>
          <w:szCs w:val="40"/>
        </w:rPr>
        <w:t>Different metaphors—shrimp, camels, nails, baobab trees—but the lessons underneath are universal.</w:t>
      </w:r>
    </w:p>
    <w:p w14:paraId="1FD46FBE" w14:textId="77777777" w:rsidR="00DC2F15" w:rsidRPr="00DC2F15" w:rsidRDefault="00000000" w:rsidP="00DC2F15">
      <w:pPr>
        <w:ind w:left="0" w:firstLine="0"/>
        <w:rPr>
          <w:rFonts w:asciiTheme="majorBidi" w:hAnsiTheme="majorBidi" w:cstheme="majorBidi"/>
          <w:sz w:val="40"/>
          <w:szCs w:val="40"/>
        </w:rPr>
      </w:pPr>
      <w:r>
        <w:rPr>
          <w:rFonts w:asciiTheme="majorBidi" w:hAnsiTheme="majorBidi" w:cstheme="majorBidi"/>
          <w:sz w:val="40"/>
          <w:szCs w:val="40"/>
        </w:rPr>
        <w:pict w14:anchorId="5922A06D">
          <v:rect id="_x0000_i1029" style="width:0;height:1.5pt" o:hralign="center" o:hrstd="t" o:hr="t" fillcolor="#a0a0a0" stroked="f"/>
        </w:pict>
      </w:r>
    </w:p>
    <w:p w14:paraId="33CF8FE9" w14:textId="77777777" w:rsidR="00DC2F15" w:rsidRPr="00DC2F15" w:rsidRDefault="00DC2F15" w:rsidP="00DC2F15">
      <w:pPr>
        <w:ind w:left="0" w:firstLine="0"/>
        <w:rPr>
          <w:rFonts w:asciiTheme="majorBidi" w:hAnsiTheme="majorBidi" w:cstheme="majorBidi"/>
          <w:b/>
          <w:bCs/>
          <w:sz w:val="40"/>
          <w:szCs w:val="40"/>
        </w:rPr>
      </w:pPr>
      <w:r w:rsidRPr="00DC2F15">
        <w:rPr>
          <w:rFonts w:asciiTheme="majorBidi" w:hAnsiTheme="majorBidi" w:cstheme="majorBidi"/>
          <w:b/>
          <w:bCs/>
          <w:sz w:val="40"/>
          <w:szCs w:val="40"/>
        </w:rPr>
        <w:t>Why They Endure</w:t>
      </w:r>
    </w:p>
    <w:p w14:paraId="3CD0A6DA" w14:textId="77777777" w:rsidR="00DC2F15" w:rsidRPr="00DC2F15" w:rsidRDefault="00DC2F15" w:rsidP="00DC2F15">
      <w:pPr>
        <w:ind w:left="0" w:firstLine="0"/>
        <w:rPr>
          <w:rFonts w:asciiTheme="majorBidi" w:hAnsiTheme="majorBidi" w:cstheme="majorBidi"/>
          <w:sz w:val="40"/>
          <w:szCs w:val="40"/>
        </w:rPr>
      </w:pPr>
      <w:r w:rsidRPr="00DC2F15">
        <w:rPr>
          <w:rFonts w:asciiTheme="majorBidi" w:hAnsiTheme="majorBidi" w:cstheme="majorBidi"/>
          <w:sz w:val="40"/>
          <w:szCs w:val="40"/>
        </w:rPr>
        <w:t>Why do proverbs survive while so much else fades? Memory plays a part. They’re built with rhyme, rhythm, or vivid images that stick.</w:t>
      </w:r>
    </w:p>
    <w:p w14:paraId="2B9DBE6E" w14:textId="77777777" w:rsidR="00DC2F15" w:rsidRPr="00DC2F15" w:rsidRDefault="00DC2F15" w:rsidP="00DC2F15">
      <w:pPr>
        <w:ind w:left="0" w:firstLine="0"/>
        <w:rPr>
          <w:rFonts w:asciiTheme="majorBidi" w:hAnsiTheme="majorBidi" w:cstheme="majorBidi"/>
          <w:sz w:val="40"/>
          <w:szCs w:val="40"/>
        </w:rPr>
      </w:pPr>
      <w:r w:rsidRPr="00DC2F15">
        <w:rPr>
          <w:rFonts w:asciiTheme="majorBidi" w:hAnsiTheme="majorBidi" w:cstheme="majorBidi"/>
          <w:sz w:val="40"/>
          <w:szCs w:val="40"/>
        </w:rPr>
        <w:t>They’re also flexible. “Counting your chickens” once meant farming; now it applies to finances, sports, or almost anything.</w:t>
      </w:r>
    </w:p>
    <w:p w14:paraId="5D9F5581" w14:textId="77777777" w:rsidR="00DC2F15" w:rsidRPr="00DC2F15" w:rsidRDefault="00DC2F15" w:rsidP="00DC2F15">
      <w:pPr>
        <w:ind w:left="0" w:firstLine="0"/>
        <w:rPr>
          <w:rFonts w:asciiTheme="majorBidi" w:hAnsiTheme="majorBidi" w:cstheme="majorBidi"/>
          <w:sz w:val="40"/>
          <w:szCs w:val="40"/>
        </w:rPr>
      </w:pPr>
      <w:r w:rsidRPr="00DC2F15">
        <w:rPr>
          <w:rFonts w:asciiTheme="majorBidi" w:hAnsiTheme="majorBidi" w:cstheme="majorBidi"/>
          <w:sz w:val="40"/>
          <w:szCs w:val="40"/>
        </w:rPr>
        <w:t>And they connect us. Quoting a proverb signals shared understanding—it’s cultural shorthand that needs no explanation.</w:t>
      </w:r>
    </w:p>
    <w:p w14:paraId="44A02402" w14:textId="77777777" w:rsidR="00DC2F15" w:rsidRPr="00DC2F15" w:rsidRDefault="00DC2F15" w:rsidP="00DC2F15">
      <w:pPr>
        <w:ind w:left="0" w:firstLine="0"/>
        <w:rPr>
          <w:rFonts w:asciiTheme="majorBidi" w:hAnsiTheme="majorBidi" w:cstheme="majorBidi"/>
          <w:sz w:val="40"/>
          <w:szCs w:val="40"/>
        </w:rPr>
      </w:pPr>
      <w:r w:rsidRPr="00DC2F15">
        <w:rPr>
          <w:rFonts w:asciiTheme="majorBidi" w:hAnsiTheme="majorBidi" w:cstheme="majorBidi"/>
          <w:sz w:val="40"/>
          <w:szCs w:val="40"/>
        </w:rPr>
        <w:lastRenderedPageBreak/>
        <w:t>Finally, they carry authority. A proverb doesn’t feel like one person’s opinion; it sounds like the wisdom of many voices over time. That makes them persuasive, which is why politicians, teachers, and parents still use them.</w:t>
      </w:r>
    </w:p>
    <w:p w14:paraId="4E923B04" w14:textId="77777777" w:rsidR="00DC2F15" w:rsidRPr="00DC2F15" w:rsidRDefault="00000000" w:rsidP="00DC2F15">
      <w:pPr>
        <w:ind w:left="0" w:firstLine="0"/>
        <w:rPr>
          <w:rFonts w:asciiTheme="majorBidi" w:hAnsiTheme="majorBidi" w:cstheme="majorBidi"/>
          <w:sz w:val="40"/>
          <w:szCs w:val="40"/>
        </w:rPr>
      </w:pPr>
      <w:r>
        <w:rPr>
          <w:rFonts w:asciiTheme="majorBidi" w:hAnsiTheme="majorBidi" w:cstheme="majorBidi"/>
          <w:sz w:val="40"/>
          <w:szCs w:val="40"/>
        </w:rPr>
        <w:pict w14:anchorId="20716B50">
          <v:rect id="_x0000_i1030" style="width:0;height:1.5pt" o:hralign="center" o:hrstd="t" o:hr="t" fillcolor="#a0a0a0" stroked="f"/>
        </w:pict>
      </w:r>
    </w:p>
    <w:p w14:paraId="5AEEDD92" w14:textId="77777777" w:rsidR="00DC2F15" w:rsidRPr="00DC2F15" w:rsidRDefault="00DC2F15" w:rsidP="00DC2F15">
      <w:pPr>
        <w:ind w:left="0" w:firstLine="0"/>
        <w:rPr>
          <w:rFonts w:asciiTheme="majorBidi" w:hAnsiTheme="majorBidi" w:cstheme="majorBidi"/>
          <w:b/>
          <w:bCs/>
          <w:sz w:val="40"/>
          <w:szCs w:val="40"/>
        </w:rPr>
      </w:pPr>
      <w:r w:rsidRPr="00DC2F15">
        <w:rPr>
          <w:rFonts w:asciiTheme="majorBidi" w:hAnsiTheme="majorBidi" w:cstheme="majorBidi"/>
          <w:b/>
          <w:bCs/>
          <w:sz w:val="40"/>
          <w:szCs w:val="40"/>
        </w:rPr>
        <w:t>The Digital Evolution</w:t>
      </w:r>
    </w:p>
    <w:p w14:paraId="18B71111" w14:textId="77777777" w:rsidR="00DC2F15" w:rsidRPr="00DC2F15" w:rsidRDefault="00DC2F15" w:rsidP="00DC2F15">
      <w:pPr>
        <w:ind w:left="0" w:firstLine="0"/>
        <w:rPr>
          <w:rFonts w:asciiTheme="majorBidi" w:hAnsiTheme="majorBidi" w:cstheme="majorBidi"/>
          <w:sz w:val="40"/>
          <w:szCs w:val="40"/>
        </w:rPr>
      </w:pPr>
      <w:r w:rsidRPr="00DC2F15">
        <w:rPr>
          <w:rFonts w:asciiTheme="majorBidi" w:hAnsiTheme="majorBidi" w:cstheme="majorBidi"/>
          <w:sz w:val="40"/>
          <w:szCs w:val="40"/>
        </w:rPr>
        <w:t>The internet didn’t kill proverbs—it just gave them new clothes.</w:t>
      </w:r>
    </w:p>
    <w:p w14:paraId="421689A6" w14:textId="77777777" w:rsidR="00DC2F15" w:rsidRPr="00DC2F15" w:rsidRDefault="00DC2F15" w:rsidP="00DC2F15">
      <w:pPr>
        <w:ind w:left="0" w:firstLine="0"/>
        <w:rPr>
          <w:rFonts w:asciiTheme="majorBidi" w:hAnsiTheme="majorBidi" w:cstheme="majorBidi"/>
          <w:sz w:val="40"/>
          <w:szCs w:val="40"/>
        </w:rPr>
      </w:pPr>
      <w:r w:rsidRPr="00DC2F15">
        <w:rPr>
          <w:rFonts w:asciiTheme="majorBidi" w:hAnsiTheme="majorBidi" w:cstheme="majorBidi"/>
          <w:sz w:val="40"/>
          <w:szCs w:val="40"/>
        </w:rPr>
        <w:t>“Pics or it didn’t happen” is a direct heir to “Seeing is believing.” “YOLO” (you only live once) echoes the much older “Eat, drink, and be merry, for tomorrow we die.” Even “It is what it is,” though modern, feels as ancient as any saying about fate.</w:t>
      </w:r>
    </w:p>
    <w:p w14:paraId="75AB824A" w14:textId="77777777" w:rsidR="00DC2F15" w:rsidRPr="00DC2F15" w:rsidRDefault="00DC2F15" w:rsidP="00DC2F15">
      <w:pPr>
        <w:ind w:left="0" w:firstLine="0"/>
        <w:rPr>
          <w:rFonts w:asciiTheme="majorBidi" w:hAnsiTheme="majorBidi" w:cstheme="majorBidi"/>
          <w:sz w:val="40"/>
          <w:szCs w:val="40"/>
        </w:rPr>
      </w:pPr>
      <w:r w:rsidRPr="00DC2F15">
        <w:rPr>
          <w:rFonts w:asciiTheme="majorBidi" w:hAnsiTheme="majorBidi" w:cstheme="majorBidi"/>
          <w:sz w:val="40"/>
          <w:szCs w:val="40"/>
        </w:rPr>
        <w:t>Memes play the same role. The cartoon dog calmly saying “This is fine” in a burning room captures resignation just as neatly as any traditional phrase about enduring hardship. Hashtags like #FOMO or #blessed do the same—they’re modern shorthand for familiar human experiences.</w:t>
      </w:r>
    </w:p>
    <w:p w14:paraId="4FB23AAE" w14:textId="77777777" w:rsidR="00DC2F15" w:rsidRPr="00DC2F15" w:rsidRDefault="00DC2F15" w:rsidP="00DC2F15">
      <w:pPr>
        <w:ind w:left="0" w:firstLine="0"/>
        <w:rPr>
          <w:rFonts w:asciiTheme="majorBidi" w:hAnsiTheme="majorBidi" w:cstheme="majorBidi"/>
          <w:sz w:val="40"/>
          <w:szCs w:val="40"/>
        </w:rPr>
      </w:pPr>
      <w:r w:rsidRPr="00DC2F15">
        <w:rPr>
          <w:rFonts w:asciiTheme="majorBidi" w:hAnsiTheme="majorBidi" w:cstheme="majorBidi"/>
          <w:sz w:val="40"/>
          <w:szCs w:val="40"/>
        </w:rPr>
        <w:t>The difference is that older proverbs were tested by centuries of use. Whether today’s catchphrases last is still an open question.</w:t>
      </w:r>
    </w:p>
    <w:p w14:paraId="03821156" w14:textId="77777777" w:rsidR="00DC2F15" w:rsidRPr="00DC2F15" w:rsidRDefault="00000000" w:rsidP="00DC2F15">
      <w:pPr>
        <w:ind w:left="0" w:firstLine="0"/>
        <w:rPr>
          <w:rFonts w:asciiTheme="majorBidi" w:hAnsiTheme="majorBidi" w:cstheme="majorBidi"/>
          <w:sz w:val="40"/>
          <w:szCs w:val="40"/>
        </w:rPr>
      </w:pPr>
      <w:r>
        <w:rPr>
          <w:rFonts w:asciiTheme="majorBidi" w:hAnsiTheme="majorBidi" w:cstheme="majorBidi"/>
          <w:sz w:val="40"/>
          <w:szCs w:val="40"/>
        </w:rPr>
        <w:lastRenderedPageBreak/>
        <w:pict w14:anchorId="3A2E9D40">
          <v:rect id="_x0000_i1031" style="width:0;height:1.5pt" o:hralign="center" o:hrstd="t" o:hr="t" fillcolor="#a0a0a0" stroked="f"/>
        </w:pict>
      </w:r>
    </w:p>
    <w:p w14:paraId="2FDFC7D7" w14:textId="77777777" w:rsidR="00DC2F15" w:rsidRPr="00DC2F15" w:rsidRDefault="00DC2F15" w:rsidP="00DC2F15">
      <w:pPr>
        <w:ind w:left="0" w:firstLine="0"/>
        <w:rPr>
          <w:rFonts w:asciiTheme="majorBidi" w:hAnsiTheme="majorBidi" w:cstheme="majorBidi"/>
          <w:b/>
          <w:bCs/>
          <w:sz w:val="40"/>
          <w:szCs w:val="40"/>
        </w:rPr>
      </w:pPr>
      <w:r w:rsidRPr="00DC2F15">
        <w:rPr>
          <w:rFonts w:asciiTheme="majorBidi" w:hAnsiTheme="majorBidi" w:cstheme="majorBidi"/>
          <w:b/>
          <w:bCs/>
          <w:sz w:val="40"/>
          <w:szCs w:val="40"/>
        </w:rPr>
        <w:t>The Shadow Side</w:t>
      </w:r>
    </w:p>
    <w:p w14:paraId="37025467" w14:textId="77777777" w:rsidR="00DC2F15" w:rsidRPr="00DC2F15" w:rsidRDefault="00DC2F15" w:rsidP="00DC2F15">
      <w:pPr>
        <w:ind w:left="0" w:firstLine="0"/>
        <w:rPr>
          <w:rFonts w:asciiTheme="majorBidi" w:hAnsiTheme="majorBidi" w:cstheme="majorBidi"/>
          <w:sz w:val="40"/>
          <w:szCs w:val="40"/>
        </w:rPr>
      </w:pPr>
      <w:r w:rsidRPr="00DC2F15">
        <w:rPr>
          <w:rFonts w:asciiTheme="majorBidi" w:hAnsiTheme="majorBidi" w:cstheme="majorBidi"/>
          <w:sz w:val="40"/>
          <w:szCs w:val="40"/>
        </w:rPr>
        <w:t>Of course, not every proverb deserves respect. Some reinforce outdated thinking. “Boys will be boys” excuses bad behavior. “Sticks and stones may break my bones, but words will never hurt me” dismisses the real harm words can do.</w:t>
      </w:r>
    </w:p>
    <w:p w14:paraId="6F6CD054" w14:textId="77777777" w:rsidR="00DC2F15" w:rsidRPr="00DC2F15" w:rsidRDefault="00DC2F15" w:rsidP="00DC2F15">
      <w:pPr>
        <w:ind w:left="0" w:firstLine="0"/>
        <w:rPr>
          <w:rFonts w:asciiTheme="majorBidi" w:hAnsiTheme="majorBidi" w:cstheme="majorBidi"/>
          <w:sz w:val="40"/>
          <w:szCs w:val="40"/>
        </w:rPr>
      </w:pPr>
      <w:r w:rsidRPr="00DC2F15">
        <w:rPr>
          <w:rFonts w:asciiTheme="majorBidi" w:hAnsiTheme="majorBidi" w:cstheme="majorBidi"/>
          <w:sz w:val="40"/>
          <w:szCs w:val="40"/>
        </w:rPr>
        <w:t>Even neutral phrases can be limiting. “It is what it is” may provide comfort, but it can also shut down thought.</w:t>
      </w:r>
    </w:p>
    <w:p w14:paraId="3C810959" w14:textId="77777777" w:rsidR="00DC2F15" w:rsidRPr="00DC2F15" w:rsidRDefault="00DC2F15" w:rsidP="00DC2F15">
      <w:pPr>
        <w:ind w:left="0" w:firstLine="0"/>
        <w:rPr>
          <w:rFonts w:asciiTheme="majorBidi" w:hAnsiTheme="majorBidi" w:cstheme="majorBidi"/>
          <w:sz w:val="40"/>
          <w:szCs w:val="40"/>
        </w:rPr>
      </w:pPr>
      <w:r w:rsidRPr="00DC2F15">
        <w:rPr>
          <w:rFonts w:asciiTheme="majorBidi" w:hAnsiTheme="majorBidi" w:cstheme="majorBidi"/>
          <w:sz w:val="40"/>
          <w:szCs w:val="40"/>
        </w:rPr>
        <w:t>Part of engaging with proverbs today is knowing when they carry genuine wisdom—and when they don’t.</w:t>
      </w:r>
    </w:p>
    <w:p w14:paraId="3D506549" w14:textId="77777777" w:rsidR="00DC2F15" w:rsidRPr="00DC2F15" w:rsidRDefault="00000000" w:rsidP="00DC2F15">
      <w:pPr>
        <w:ind w:left="0" w:firstLine="0"/>
        <w:rPr>
          <w:rFonts w:asciiTheme="majorBidi" w:hAnsiTheme="majorBidi" w:cstheme="majorBidi"/>
          <w:sz w:val="40"/>
          <w:szCs w:val="40"/>
        </w:rPr>
      </w:pPr>
      <w:r>
        <w:rPr>
          <w:rFonts w:asciiTheme="majorBidi" w:hAnsiTheme="majorBidi" w:cstheme="majorBidi"/>
          <w:sz w:val="40"/>
          <w:szCs w:val="40"/>
        </w:rPr>
        <w:pict w14:anchorId="29537B24">
          <v:rect id="_x0000_i1032" style="width:0;height:1.5pt" o:hralign="center" o:hrstd="t" o:hr="t" fillcolor="#a0a0a0" stroked="f"/>
        </w:pict>
      </w:r>
    </w:p>
    <w:p w14:paraId="504A8613" w14:textId="77777777" w:rsidR="00DC2F15" w:rsidRPr="00DC2F15" w:rsidRDefault="00DC2F15" w:rsidP="00DC2F15">
      <w:pPr>
        <w:ind w:left="0" w:firstLine="0"/>
        <w:rPr>
          <w:rFonts w:asciiTheme="majorBidi" w:hAnsiTheme="majorBidi" w:cstheme="majorBidi"/>
          <w:b/>
          <w:bCs/>
          <w:sz w:val="40"/>
          <w:szCs w:val="40"/>
        </w:rPr>
      </w:pPr>
      <w:r w:rsidRPr="00DC2F15">
        <w:rPr>
          <w:rFonts w:asciiTheme="majorBidi" w:hAnsiTheme="majorBidi" w:cstheme="majorBidi"/>
          <w:b/>
          <w:bCs/>
          <w:sz w:val="40"/>
          <w:szCs w:val="40"/>
        </w:rPr>
        <w:t>Living Wisdom</w:t>
      </w:r>
    </w:p>
    <w:p w14:paraId="56065799" w14:textId="77777777" w:rsidR="00DC2F15" w:rsidRPr="00DC2F15" w:rsidRDefault="00DC2F15" w:rsidP="00DC2F15">
      <w:pPr>
        <w:ind w:left="0" w:firstLine="0"/>
        <w:rPr>
          <w:rFonts w:asciiTheme="majorBidi" w:hAnsiTheme="majorBidi" w:cstheme="majorBidi"/>
          <w:sz w:val="40"/>
          <w:szCs w:val="40"/>
        </w:rPr>
      </w:pPr>
      <w:r w:rsidRPr="00DC2F15">
        <w:rPr>
          <w:rFonts w:asciiTheme="majorBidi" w:hAnsiTheme="majorBidi" w:cstheme="majorBidi"/>
          <w:sz w:val="40"/>
          <w:szCs w:val="40"/>
        </w:rPr>
        <w:t>At their best, proverbs still do what they always have: condense experience into words small enough to carry in your pocket. They aren’t about being literally true; they’re about capturing the patterns of life that repeat across generations.</w:t>
      </w:r>
    </w:p>
    <w:p w14:paraId="4C5B7A79" w14:textId="77777777" w:rsidR="00DC2F15" w:rsidRPr="00DC2F15" w:rsidRDefault="00DC2F15" w:rsidP="00DC2F15">
      <w:pPr>
        <w:ind w:left="0" w:firstLine="0"/>
        <w:rPr>
          <w:rFonts w:asciiTheme="majorBidi" w:hAnsiTheme="majorBidi" w:cstheme="majorBidi"/>
          <w:sz w:val="40"/>
          <w:szCs w:val="40"/>
        </w:rPr>
      </w:pPr>
      <w:r w:rsidRPr="00DC2F15">
        <w:rPr>
          <w:rFonts w:asciiTheme="majorBidi" w:hAnsiTheme="majorBidi" w:cstheme="majorBidi"/>
          <w:sz w:val="40"/>
          <w:szCs w:val="40"/>
        </w:rPr>
        <w:t xml:space="preserve">They also bridge time. When a grandmother tells her grandson “Good things come to those who wait,” she’s not just giving advice—she’s passing along a piece of </w:t>
      </w:r>
      <w:r w:rsidRPr="00DC2F15">
        <w:rPr>
          <w:rFonts w:asciiTheme="majorBidi" w:hAnsiTheme="majorBidi" w:cstheme="majorBidi"/>
          <w:sz w:val="40"/>
          <w:szCs w:val="40"/>
        </w:rPr>
        <w:lastRenderedPageBreak/>
        <w:t>cultural continuity, connecting him to centuries of shared human experience.</w:t>
      </w:r>
    </w:p>
    <w:p w14:paraId="6C765164" w14:textId="77777777" w:rsidR="00DC2F15" w:rsidRPr="00DC2F15" w:rsidRDefault="00000000" w:rsidP="00DC2F15">
      <w:pPr>
        <w:ind w:left="0" w:firstLine="0"/>
        <w:rPr>
          <w:rFonts w:asciiTheme="majorBidi" w:hAnsiTheme="majorBidi" w:cstheme="majorBidi"/>
          <w:sz w:val="40"/>
          <w:szCs w:val="40"/>
        </w:rPr>
      </w:pPr>
      <w:r>
        <w:rPr>
          <w:rFonts w:asciiTheme="majorBidi" w:hAnsiTheme="majorBidi" w:cstheme="majorBidi"/>
          <w:sz w:val="40"/>
          <w:szCs w:val="40"/>
        </w:rPr>
        <w:pict w14:anchorId="02A7D439">
          <v:rect id="_x0000_i1033" style="width:0;height:1.5pt" o:hralign="center" o:hrstd="t" o:hr="t" fillcolor="#a0a0a0" stroked="f"/>
        </w:pict>
      </w:r>
    </w:p>
    <w:p w14:paraId="72D8F0C2" w14:textId="77777777" w:rsidR="00BA5324" w:rsidRDefault="00BA5324" w:rsidP="00BA5324">
      <w:pPr>
        <w:ind w:left="0" w:firstLine="0"/>
        <w:rPr>
          <w:rFonts w:asciiTheme="majorBidi" w:hAnsiTheme="majorBidi" w:cstheme="majorBidi"/>
          <w:b/>
          <w:bCs/>
          <w:sz w:val="40"/>
          <w:szCs w:val="40"/>
        </w:rPr>
      </w:pPr>
      <w:r w:rsidRPr="00BA5324">
        <w:rPr>
          <w:rFonts w:asciiTheme="majorBidi" w:hAnsiTheme="majorBidi" w:cstheme="majorBidi"/>
          <w:b/>
          <w:bCs/>
          <w:sz w:val="40"/>
          <w:szCs w:val="40"/>
        </w:rPr>
        <w:t>Final Thoughts</w:t>
      </w:r>
    </w:p>
    <w:p w14:paraId="0A8F18F3" w14:textId="449713A1" w:rsidR="00DC2F15" w:rsidRPr="00DC2F15" w:rsidRDefault="00DC2F15" w:rsidP="00BA5324">
      <w:pPr>
        <w:ind w:left="0" w:firstLine="0"/>
        <w:rPr>
          <w:rFonts w:asciiTheme="majorBidi" w:hAnsiTheme="majorBidi" w:cstheme="majorBidi"/>
          <w:sz w:val="40"/>
          <w:szCs w:val="40"/>
        </w:rPr>
      </w:pPr>
      <w:r w:rsidRPr="00DC2F15">
        <w:rPr>
          <w:rFonts w:asciiTheme="majorBidi" w:hAnsiTheme="majorBidi" w:cstheme="majorBidi"/>
          <w:sz w:val="40"/>
          <w:szCs w:val="40"/>
        </w:rPr>
        <w:t>From TV banter to ancient texts, proverbs survive because they speak to what doesn’t change about being human. They’re not relics from the past; they’re living language, still adapting, still relevant.</w:t>
      </w:r>
    </w:p>
    <w:p w14:paraId="2EBCEA0F" w14:textId="77777777" w:rsidR="00DC2F15" w:rsidRPr="00DC2F15" w:rsidRDefault="00DC2F15" w:rsidP="00DC2F15">
      <w:pPr>
        <w:ind w:left="0" w:firstLine="0"/>
        <w:rPr>
          <w:rFonts w:asciiTheme="majorBidi" w:hAnsiTheme="majorBidi" w:cstheme="majorBidi"/>
          <w:sz w:val="40"/>
          <w:szCs w:val="40"/>
        </w:rPr>
      </w:pPr>
      <w:r w:rsidRPr="00DC2F15">
        <w:rPr>
          <w:rFonts w:asciiTheme="majorBidi" w:hAnsiTheme="majorBidi" w:cstheme="majorBidi"/>
          <w:sz w:val="40"/>
          <w:szCs w:val="40"/>
        </w:rPr>
        <w:t>Whether it’s Franklin’s thrift, Japanese conformity, African communal wisdom, or internet memes, the impulse to shrink life lessons into a memorable phrase never goes away.</w:t>
      </w:r>
    </w:p>
    <w:p w14:paraId="206C1BBD" w14:textId="77777777" w:rsidR="00DC2F15" w:rsidRPr="00DC2F15" w:rsidRDefault="00DC2F15" w:rsidP="00DC2F15">
      <w:pPr>
        <w:ind w:left="0" w:firstLine="0"/>
        <w:rPr>
          <w:rFonts w:asciiTheme="majorBidi" w:hAnsiTheme="majorBidi" w:cstheme="majorBidi"/>
          <w:sz w:val="40"/>
          <w:szCs w:val="40"/>
        </w:rPr>
      </w:pPr>
      <w:proofErr w:type="gramStart"/>
      <w:r w:rsidRPr="00DC2F15">
        <w:rPr>
          <w:rFonts w:asciiTheme="majorBidi" w:hAnsiTheme="majorBidi" w:cstheme="majorBidi"/>
          <w:sz w:val="40"/>
          <w:szCs w:val="40"/>
        </w:rPr>
        <w:t>So</w:t>
      </w:r>
      <w:proofErr w:type="gramEnd"/>
      <w:r w:rsidRPr="00DC2F15">
        <w:rPr>
          <w:rFonts w:asciiTheme="majorBidi" w:hAnsiTheme="majorBidi" w:cstheme="majorBidi"/>
          <w:sz w:val="40"/>
          <w:szCs w:val="40"/>
        </w:rPr>
        <w:t xml:space="preserve"> the next time someone drops an old saying into conversation, pause for a second. You’re not just hearing a throwaway line—you’re hearing part of the longest-running conversation humanity has ever had.</w:t>
      </w:r>
    </w:p>
    <w:p w14:paraId="25E44B7E" w14:textId="77777777" w:rsidR="004614AD" w:rsidRPr="004614AD" w:rsidRDefault="00000000" w:rsidP="004614AD">
      <w:pPr>
        <w:ind w:left="0" w:firstLine="0"/>
        <w:rPr>
          <w:rFonts w:asciiTheme="majorBidi" w:hAnsiTheme="majorBidi" w:cstheme="majorBidi"/>
          <w:sz w:val="40"/>
          <w:szCs w:val="40"/>
        </w:rPr>
      </w:pPr>
      <w:r>
        <w:rPr>
          <w:rFonts w:asciiTheme="majorBidi" w:hAnsiTheme="majorBidi" w:cstheme="majorBidi"/>
          <w:sz w:val="40"/>
          <w:szCs w:val="40"/>
        </w:rPr>
        <w:pict w14:anchorId="26D766AD">
          <v:rect id="_x0000_i1034" style="width:0;height:1.5pt" o:hralign="center" o:hrstd="t" o:hr="t" fillcolor="#a0a0a0" stroked="f"/>
        </w:pict>
      </w:r>
    </w:p>
    <w:p w14:paraId="4230D932" w14:textId="64EC6CBA" w:rsidR="004614AD" w:rsidRPr="004614AD" w:rsidRDefault="004614AD" w:rsidP="004614AD">
      <w:pPr>
        <w:ind w:left="0" w:firstLine="0"/>
        <w:rPr>
          <w:rFonts w:asciiTheme="majorBidi" w:hAnsiTheme="majorBidi" w:cstheme="majorBidi"/>
          <w:b/>
          <w:bCs/>
          <w:sz w:val="40"/>
          <w:szCs w:val="40"/>
        </w:rPr>
      </w:pPr>
      <w:r w:rsidRPr="004614AD">
        <w:rPr>
          <w:rFonts w:asciiTheme="majorBidi" w:hAnsiTheme="majorBidi" w:cstheme="majorBidi"/>
          <w:b/>
          <w:bCs/>
          <w:sz w:val="40"/>
          <w:szCs w:val="40"/>
        </w:rPr>
        <w:t>References and Sources</w:t>
      </w:r>
    </w:p>
    <w:p w14:paraId="67092462" w14:textId="77777777" w:rsidR="004614AD" w:rsidRPr="004614AD" w:rsidRDefault="004614AD" w:rsidP="004614AD">
      <w:pPr>
        <w:ind w:left="0" w:firstLine="0"/>
        <w:rPr>
          <w:rFonts w:asciiTheme="majorBidi" w:hAnsiTheme="majorBidi" w:cstheme="majorBidi"/>
          <w:sz w:val="40"/>
          <w:szCs w:val="40"/>
        </w:rPr>
      </w:pPr>
      <w:r w:rsidRPr="004614AD">
        <w:rPr>
          <w:rFonts w:asciiTheme="majorBidi" w:hAnsiTheme="majorBidi" w:cstheme="majorBidi"/>
          <w:b/>
          <w:bCs/>
          <w:sz w:val="40"/>
          <w:szCs w:val="40"/>
        </w:rPr>
        <w:t>"A penny saved is a penny earned"</w:t>
      </w:r>
    </w:p>
    <w:p w14:paraId="64C5BFE8" w14:textId="77777777" w:rsidR="004614AD" w:rsidRPr="004614AD" w:rsidRDefault="004614AD" w:rsidP="004614AD">
      <w:pPr>
        <w:numPr>
          <w:ilvl w:val="0"/>
          <w:numId w:val="17"/>
        </w:numPr>
        <w:rPr>
          <w:rFonts w:asciiTheme="majorBidi" w:hAnsiTheme="majorBidi" w:cstheme="majorBidi"/>
          <w:sz w:val="40"/>
          <w:szCs w:val="40"/>
        </w:rPr>
      </w:pPr>
      <w:r w:rsidRPr="004614AD">
        <w:rPr>
          <w:rFonts w:asciiTheme="majorBidi" w:hAnsiTheme="majorBidi" w:cstheme="majorBidi"/>
          <w:sz w:val="40"/>
          <w:szCs w:val="40"/>
        </w:rPr>
        <w:t xml:space="preserve">Benjamin Franklin, </w:t>
      </w:r>
      <w:r w:rsidRPr="004614AD">
        <w:rPr>
          <w:rFonts w:asciiTheme="majorBidi" w:hAnsiTheme="majorBidi" w:cstheme="majorBidi"/>
          <w:i/>
          <w:iCs/>
          <w:sz w:val="40"/>
          <w:szCs w:val="40"/>
        </w:rPr>
        <w:t>Poor Richard's Almanack</w:t>
      </w:r>
      <w:r w:rsidRPr="004614AD">
        <w:rPr>
          <w:rFonts w:asciiTheme="majorBidi" w:hAnsiTheme="majorBidi" w:cstheme="majorBidi"/>
          <w:sz w:val="40"/>
          <w:szCs w:val="40"/>
        </w:rPr>
        <w:t xml:space="preserve"> (1737): "A penny saved is two pence clear"</w:t>
      </w:r>
    </w:p>
    <w:p w14:paraId="11600E3C" w14:textId="77777777" w:rsidR="004614AD" w:rsidRPr="004614AD" w:rsidRDefault="004614AD" w:rsidP="004614AD">
      <w:pPr>
        <w:numPr>
          <w:ilvl w:val="0"/>
          <w:numId w:val="17"/>
        </w:numPr>
        <w:rPr>
          <w:rFonts w:asciiTheme="majorBidi" w:hAnsiTheme="majorBidi" w:cstheme="majorBidi"/>
          <w:sz w:val="40"/>
          <w:szCs w:val="40"/>
        </w:rPr>
      </w:pPr>
      <w:r w:rsidRPr="004614AD">
        <w:rPr>
          <w:rFonts w:asciiTheme="majorBidi" w:hAnsiTheme="majorBidi" w:cstheme="majorBidi"/>
          <w:sz w:val="40"/>
          <w:szCs w:val="40"/>
        </w:rPr>
        <w:lastRenderedPageBreak/>
        <w:t xml:space="preserve">Richard Steele, </w:t>
      </w:r>
      <w:r w:rsidRPr="004614AD">
        <w:rPr>
          <w:rFonts w:asciiTheme="majorBidi" w:hAnsiTheme="majorBidi" w:cstheme="majorBidi"/>
          <w:i/>
          <w:iCs/>
          <w:sz w:val="40"/>
          <w:szCs w:val="40"/>
        </w:rPr>
        <w:t>The Spectator</w:t>
      </w:r>
      <w:r w:rsidRPr="004614AD">
        <w:rPr>
          <w:rFonts w:asciiTheme="majorBidi" w:hAnsiTheme="majorBidi" w:cstheme="majorBidi"/>
          <w:sz w:val="40"/>
          <w:szCs w:val="40"/>
        </w:rPr>
        <w:t>, No. 294 (1711): "A penny saved is a penny got"</w:t>
      </w:r>
    </w:p>
    <w:p w14:paraId="2D0EDD4E" w14:textId="77777777" w:rsidR="004614AD" w:rsidRPr="004614AD" w:rsidRDefault="004614AD" w:rsidP="004614AD">
      <w:pPr>
        <w:numPr>
          <w:ilvl w:val="0"/>
          <w:numId w:val="17"/>
        </w:numPr>
        <w:rPr>
          <w:rFonts w:asciiTheme="majorBidi" w:hAnsiTheme="majorBidi" w:cstheme="majorBidi"/>
          <w:sz w:val="40"/>
          <w:szCs w:val="40"/>
        </w:rPr>
      </w:pPr>
      <w:r w:rsidRPr="004614AD">
        <w:rPr>
          <w:rFonts w:asciiTheme="majorBidi" w:hAnsiTheme="majorBidi" w:cstheme="majorBidi"/>
          <w:sz w:val="40"/>
          <w:szCs w:val="40"/>
        </w:rPr>
        <w:t xml:space="preserve">Richard Capel, </w:t>
      </w:r>
      <w:proofErr w:type="spellStart"/>
      <w:r w:rsidRPr="004614AD">
        <w:rPr>
          <w:rFonts w:asciiTheme="majorBidi" w:hAnsiTheme="majorBidi" w:cstheme="majorBidi"/>
          <w:i/>
          <w:iCs/>
          <w:sz w:val="40"/>
          <w:szCs w:val="40"/>
        </w:rPr>
        <w:t>Tentations</w:t>
      </w:r>
      <w:proofErr w:type="spellEnd"/>
      <w:r w:rsidRPr="004614AD">
        <w:rPr>
          <w:rFonts w:asciiTheme="majorBidi" w:hAnsiTheme="majorBidi" w:cstheme="majorBidi"/>
          <w:sz w:val="40"/>
          <w:szCs w:val="40"/>
        </w:rPr>
        <w:t xml:space="preserve"> (1637): "Hence men are </w:t>
      </w:r>
      <w:proofErr w:type="gramStart"/>
      <w:r w:rsidRPr="004614AD">
        <w:rPr>
          <w:rFonts w:asciiTheme="majorBidi" w:hAnsiTheme="majorBidi" w:cstheme="majorBidi"/>
          <w:sz w:val="40"/>
          <w:szCs w:val="40"/>
        </w:rPr>
        <w:t>more glad</w:t>
      </w:r>
      <w:proofErr w:type="gramEnd"/>
      <w:r w:rsidRPr="004614AD">
        <w:rPr>
          <w:rFonts w:asciiTheme="majorBidi" w:hAnsiTheme="majorBidi" w:cstheme="majorBidi"/>
          <w:sz w:val="40"/>
          <w:szCs w:val="40"/>
        </w:rPr>
        <w:t xml:space="preserve"> of a penny saved than of a penny gotten"</w:t>
      </w:r>
    </w:p>
    <w:p w14:paraId="2E4CB415" w14:textId="77777777" w:rsidR="004614AD" w:rsidRPr="004614AD" w:rsidRDefault="004614AD" w:rsidP="004614AD">
      <w:pPr>
        <w:numPr>
          <w:ilvl w:val="0"/>
          <w:numId w:val="17"/>
        </w:numPr>
        <w:rPr>
          <w:rFonts w:asciiTheme="majorBidi" w:hAnsiTheme="majorBidi" w:cstheme="majorBidi"/>
          <w:sz w:val="40"/>
          <w:szCs w:val="40"/>
        </w:rPr>
      </w:pPr>
      <w:r w:rsidRPr="004614AD">
        <w:rPr>
          <w:rFonts w:asciiTheme="majorBidi" w:hAnsiTheme="majorBidi" w:cstheme="majorBidi"/>
          <w:sz w:val="40"/>
          <w:szCs w:val="40"/>
        </w:rPr>
        <w:t>Modern form popularized through 19th-century usage and U.S. penny tokens</w:t>
      </w:r>
    </w:p>
    <w:p w14:paraId="4FA54CB0" w14:textId="77777777" w:rsidR="004614AD" w:rsidRPr="004614AD" w:rsidRDefault="004614AD" w:rsidP="004614AD">
      <w:pPr>
        <w:numPr>
          <w:ilvl w:val="0"/>
          <w:numId w:val="17"/>
        </w:numPr>
        <w:rPr>
          <w:rFonts w:asciiTheme="majorBidi" w:hAnsiTheme="majorBidi" w:cstheme="majorBidi"/>
          <w:sz w:val="40"/>
          <w:szCs w:val="40"/>
        </w:rPr>
      </w:pPr>
      <w:r w:rsidRPr="004614AD">
        <w:rPr>
          <w:rFonts w:asciiTheme="majorBidi" w:hAnsiTheme="majorBidi" w:cstheme="majorBidi"/>
          <w:sz w:val="40"/>
          <w:szCs w:val="40"/>
        </w:rPr>
        <w:t xml:space="preserve">Sources: Franklin Institute; Bartlett, </w:t>
      </w:r>
      <w:r w:rsidRPr="004614AD">
        <w:rPr>
          <w:rFonts w:asciiTheme="majorBidi" w:hAnsiTheme="majorBidi" w:cstheme="majorBidi"/>
          <w:i/>
          <w:iCs/>
          <w:sz w:val="40"/>
          <w:szCs w:val="40"/>
        </w:rPr>
        <w:t>Familiar Quotations</w:t>
      </w:r>
      <w:r w:rsidRPr="004614AD">
        <w:rPr>
          <w:rFonts w:asciiTheme="majorBidi" w:hAnsiTheme="majorBidi" w:cstheme="majorBidi"/>
          <w:sz w:val="40"/>
          <w:szCs w:val="40"/>
        </w:rPr>
        <w:t>; Oxford Dictionary of Proverbs</w:t>
      </w:r>
    </w:p>
    <w:p w14:paraId="137BEB95" w14:textId="77777777" w:rsidR="004614AD" w:rsidRPr="004614AD" w:rsidRDefault="004614AD" w:rsidP="004614AD">
      <w:pPr>
        <w:ind w:left="0" w:firstLine="0"/>
        <w:rPr>
          <w:rFonts w:asciiTheme="majorBidi" w:hAnsiTheme="majorBidi" w:cstheme="majorBidi"/>
          <w:sz w:val="40"/>
          <w:szCs w:val="40"/>
        </w:rPr>
      </w:pPr>
      <w:r w:rsidRPr="004614AD">
        <w:rPr>
          <w:rFonts w:asciiTheme="majorBidi" w:hAnsiTheme="majorBidi" w:cstheme="majorBidi"/>
          <w:b/>
          <w:bCs/>
          <w:sz w:val="40"/>
          <w:szCs w:val="40"/>
        </w:rPr>
        <w:t>"A bird in the hand is worth two in the bush"</w:t>
      </w:r>
    </w:p>
    <w:p w14:paraId="14097F56" w14:textId="77777777" w:rsidR="004614AD" w:rsidRPr="004614AD" w:rsidRDefault="004614AD" w:rsidP="004614AD">
      <w:pPr>
        <w:numPr>
          <w:ilvl w:val="0"/>
          <w:numId w:val="18"/>
        </w:numPr>
        <w:rPr>
          <w:rFonts w:asciiTheme="majorBidi" w:hAnsiTheme="majorBidi" w:cstheme="majorBidi"/>
          <w:sz w:val="40"/>
          <w:szCs w:val="40"/>
        </w:rPr>
      </w:pPr>
      <w:r w:rsidRPr="004614AD">
        <w:rPr>
          <w:rFonts w:asciiTheme="majorBidi" w:hAnsiTheme="majorBidi" w:cstheme="majorBidi"/>
          <w:sz w:val="40"/>
          <w:szCs w:val="40"/>
        </w:rPr>
        <w:t xml:space="preserve">John Ray, </w:t>
      </w:r>
      <w:r w:rsidRPr="004614AD">
        <w:rPr>
          <w:rFonts w:asciiTheme="majorBidi" w:hAnsiTheme="majorBidi" w:cstheme="majorBidi"/>
          <w:i/>
          <w:iCs/>
          <w:sz w:val="40"/>
          <w:szCs w:val="40"/>
        </w:rPr>
        <w:t>A Collection of English Proverbs</w:t>
      </w:r>
      <w:r w:rsidRPr="004614AD">
        <w:rPr>
          <w:rFonts w:asciiTheme="majorBidi" w:hAnsiTheme="majorBidi" w:cstheme="majorBidi"/>
          <w:sz w:val="40"/>
          <w:szCs w:val="40"/>
        </w:rPr>
        <w:t xml:space="preserve"> (1670): first recorded modern form</w:t>
      </w:r>
    </w:p>
    <w:p w14:paraId="4B66AF4D" w14:textId="77777777" w:rsidR="004614AD" w:rsidRPr="004614AD" w:rsidRDefault="004614AD" w:rsidP="004614AD">
      <w:pPr>
        <w:numPr>
          <w:ilvl w:val="0"/>
          <w:numId w:val="18"/>
        </w:numPr>
        <w:rPr>
          <w:rFonts w:asciiTheme="majorBidi" w:hAnsiTheme="majorBidi" w:cstheme="majorBidi"/>
          <w:sz w:val="40"/>
          <w:szCs w:val="40"/>
        </w:rPr>
      </w:pPr>
      <w:r w:rsidRPr="004614AD">
        <w:rPr>
          <w:rFonts w:asciiTheme="majorBidi" w:hAnsiTheme="majorBidi" w:cstheme="majorBidi"/>
          <w:sz w:val="40"/>
          <w:szCs w:val="40"/>
        </w:rPr>
        <w:t xml:space="preserve">John Heywood, </w:t>
      </w:r>
      <w:proofErr w:type="spellStart"/>
      <w:r w:rsidRPr="004614AD">
        <w:rPr>
          <w:rFonts w:asciiTheme="majorBidi" w:hAnsiTheme="majorBidi" w:cstheme="majorBidi"/>
          <w:i/>
          <w:iCs/>
          <w:sz w:val="40"/>
          <w:szCs w:val="40"/>
        </w:rPr>
        <w:t>Proverbes</w:t>
      </w:r>
      <w:proofErr w:type="spellEnd"/>
      <w:r w:rsidRPr="004614AD">
        <w:rPr>
          <w:rFonts w:asciiTheme="majorBidi" w:hAnsiTheme="majorBidi" w:cstheme="majorBidi"/>
          <w:sz w:val="40"/>
          <w:szCs w:val="40"/>
        </w:rPr>
        <w:t xml:space="preserve"> (1546): "Better one </w:t>
      </w:r>
      <w:proofErr w:type="spellStart"/>
      <w:r w:rsidRPr="004614AD">
        <w:rPr>
          <w:rFonts w:asciiTheme="majorBidi" w:hAnsiTheme="majorBidi" w:cstheme="majorBidi"/>
          <w:sz w:val="40"/>
          <w:szCs w:val="40"/>
        </w:rPr>
        <w:t>byrde</w:t>
      </w:r>
      <w:proofErr w:type="spellEnd"/>
      <w:r w:rsidRPr="004614AD">
        <w:rPr>
          <w:rFonts w:asciiTheme="majorBidi" w:hAnsiTheme="majorBidi" w:cstheme="majorBidi"/>
          <w:sz w:val="40"/>
          <w:szCs w:val="40"/>
        </w:rPr>
        <w:t xml:space="preserve"> in </w:t>
      </w:r>
      <w:proofErr w:type="spellStart"/>
      <w:r w:rsidRPr="004614AD">
        <w:rPr>
          <w:rFonts w:asciiTheme="majorBidi" w:hAnsiTheme="majorBidi" w:cstheme="majorBidi"/>
          <w:sz w:val="40"/>
          <w:szCs w:val="40"/>
        </w:rPr>
        <w:t>hande</w:t>
      </w:r>
      <w:proofErr w:type="spellEnd"/>
      <w:r w:rsidRPr="004614AD">
        <w:rPr>
          <w:rFonts w:asciiTheme="majorBidi" w:hAnsiTheme="majorBidi" w:cstheme="majorBidi"/>
          <w:sz w:val="40"/>
          <w:szCs w:val="40"/>
        </w:rPr>
        <w:t xml:space="preserve"> than ten in the wood"</w:t>
      </w:r>
    </w:p>
    <w:p w14:paraId="3D600B7E" w14:textId="77777777" w:rsidR="004614AD" w:rsidRPr="004614AD" w:rsidRDefault="004614AD" w:rsidP="004614AD">
      <w:pPr>
        <w:numPr>
          <w:ilvl w:val="0"/>
          <w:numId w:val="18"/>
        </w:numPr>
        <w:rPr>
          <w:rFonts w:asciiTheme="majorBidi" w:hAnsiTheme="majorBidi" w:cstheme="majorBidi"/>
          <w:sz w:val="40"/>
          <w:szCs w:val="40"/>
        </w:rPr>
      </w:pPr>
      <w:r w:rsidRPr="004614AD">
        <w:rPr>
          <w:rFonts w:asciiTheme="majorBidi" w:hAnsiTheme="majorBidi" w:cstheme="majorBidi"/>
          <w:sz w:val="40"/>
          <w:szCs w:val="40"/>
        </w:rPr>
        <w:t xml:space="preserve">Latin precedent (13th century): "Plus valet in </w:t>
      </w:r>
      <w:proofErr w:type="spellStart"/>
      <w:r w:rsidRPr="004614AD">
        <w:rPr>
          <w:rFonts w:asciiTheme="majorBidi" w:hAnsiTheme="majorBidi" w:cstheme="majorBidi"/>
          <w:sz w:val="40"/>
          <w:szCs w:val="40"/>
        </w:rPr>
        <w:t>manibus</w:t>
      </w:r>
      <w:proofErr w:type="spellEnd"/>
      <w:r w:rsidRPr="004614AD">
        <w:rPr>
          <w:rFonts w:asciiTheme="majorBidi" w:hAnsiTheme="majorBidi" w:cstheme="majorBidi"/>
          <w:sz w:val="40"/>
          <w:szCs w:val="40"/>
        </w:rPr>
        <w:t xml:space="preserve"> </w:t>
      </w:r>
      <w:proofErr w:type="spellStart"/>
      <w:r w:rsidRPr="004614AD">
        <w:rPr>
          <w:rFonts w:asciiTheme="majorBidi" w:hAnsiTheme="majorBidi" w:cstheme="majorBidi"/>
          <w:sz w:val="40"/>
          <w:szCs w:val="40"/>
        </w:rPr>
        <w:t>avis</w:t>
      </w:r>
      <w:proofErr w:type="spellEnd"/>
      <w:r w:rsidRPr="004614AD">
        <w:rPr>
          <w:rFonts w:asciiTheme="majorBidi" w:hAnsiTheme="majorBidi" w:cstheme="majorBidi"/>
          <w:sz w:val="40"/>
          <w:szCs w:val="40"/>
        </w:rPr>
        <w:t xml:space="preserve"> unica </w:t>
      </w:r>
      <w:proofErr w:type="spellStart"/>
      <w:r w:rsidRPr="004614AD">
        <w:rPr>
          <w:rFonts w:asciiTheme="majorBidi" w:hAnsiTheme="majorBidi" w:cstheme="majorBidi"/>
          <w:sz w:val="40"/>
          <w:szCs w:val="40"/>
        </w:rPr>
        <w:t>quam</w:t>
      </w:r>
      <w:proofErr w:type="spellEnd"/>
      <w:r w:rsidRPr="004614AD">
        <w:rPr>
          <w:rFonts w:asciiTheme="majorBidi" w:hAnsiTheme="majorBidi" w:cstheme="majorBidi"/>
          <w:sz w:val="40"/>
          <w:szCs w:val="40"/>
        </w:rPr>
        <w:t xml:space="preserve"> </w:t>
      </w:r>
      <w:proofErr w:type="spellStart"/>
      <w:r w:rsidRPr="004614AD">
        <w:rPr>
          <w:rFonts w:asciiTheme="majorBidi" w:hAnsiTheme="majorBidi" w:cstheme="majorBidi"/>
          <w:sz w:val="40"/>
          <w:szCs w:val="40"/>
        </w:rPr>
        <w:t>dupla</w:t>
      </w:r>
      <w:proofErr w:type="spellEnd"/>
      <w:r w:rsidRPr="004614AD">
        <w:rPr>
          <w:rFonts w:asciiTheme="majorBidi" w:hAnsiTheme="majorBidi" w:cstheme="majorBidi"/>
          <w:sz w:val="40"/>
          <w:szCs w:val="40"/>
        </w:rPr>
        <w:t xml:space="preserve"> </w:t>
      </w:r>
      <w:proofErr w:type="spellStart"/>
      <w:r w:rsidRPr="004614AD">
        <w:rPr>
          <w:rFonts w:asciiTheme="majorBidi" w:hAnsiTheme="majorBidi" w:cstheme="majorBidi"/>
          <w:sz w:val="40"/>
          <w:szCs w:val="40"/>
        </w:rPr>
        <w:t>silvis</w:t>
      </w:r>
      <w:proofErr w:type="spellEnd"/>
      <w:r w:rsidRPr="004614AD">
        <w:rPr>
          <w:rFonts w:asciiTheme="majorBidi" w:hAnsiTheme="majorBidi" w:cstheme="majorBidi"/>
          <w:sz w:val="40"/>
          <w:szCs w:val="40"/>
        </w:rPr>
        <w:t>"</w:t>
      </w:r>
    </w:p>
    <w:p w14:paraId="28A5B78B" w14:textId="77777777" w:rsidR="004614AD" w:rsidRPr="004614AD" w:rsidRDefault="004614AD" w:rsidP="004614AD">
      <w:pPr>
        <w:numPr>
          <w:ilvl w:val="0"/>
          <w:numId w:val="18"/>
        </w:numPr>
        <w:rPr>
          <w:rFonts w:asciiTheme="majorBidi" w:hAnsiTheme="majorBidi" w:cstheme="majorBidi"/>
          <w:sz w:val="40"/>
          <w:szCs w:val="40"/>
        </w:rPr>
      </w:pPr>
      <w:r w:rsidRPr="004614AD">
        <w:rPr>
          <w:rFonts w:asciiTheme="majorBidi" w:hAnsiTheme="majorBidi" w:cstheme="majorBidi"/>
          <w:i/>
          <w:iCs/>
          <w:sz w:val="40"/>
          <w:szCs w:val="40"/>
        </w:rPr>
        <w:t xml:space="preserve">Story of </w:t>
      </w:r>
      <w:proofErr w:type="spellStart"/>
      <w:r w:rsidRPr="004614AD">
        <w:rPr>
          <w:rFonts w:asciiTheme="majorBidi" w:hAnsiTheme="majorBidi" w:cstheme="majorBidi"/>
          <w:i/>
          <w:iCs/>
          <w:sz w:val="40"/>
          <w:szCs w:val="40"/>
        </w:rPr>
        <w:t>Ahikar</w:t>
      </w:r>
      <w:proofErr w:type="spellEnd"/>
      <w:r w:rsidRPr="004614AD">
        <w:rPr>
          <w:rFonts w:asciiTheme="majorBidi" w:hAnsiTheme="majorBidi" w:cstheme="majorBidi"/>
          <w:sz w:val="40"/>
          <w:szCs w:val="40"/>
        </w:rPr>
        <w:t xml:space="preserve"> (7th century BCE, Aramaic): "Better is a sparrow held tight in the hand than a thousand birds flying about in the air"</w:t>
      </w:r>
    </w:p>
    <w:p w14:paraId="787F1002" w14:textId="77777777" w:rsidR="004614AD" w:rsidRPr="004614AD" w:rsidRDefault="004614AD" w:rsidP="004614AD">
      <w:pPr>
        <w:numPr>
          <w:ilvl w:val="0"/>
          <w:numId w:val="18"/>
        </w:numPr>
        <w:rPr>
          <w:rFonts w:asciiTheme="majorBidi" w:hAnsiTheme="majorBidi" w:cstheme="majorBidi"/>
          <w:sz w:val="40"/>
          <w:szCs w:val="40"/>
        </w:rPr>
      </w:pPr>
      <w:r w:rsidRPr="004614AD">
        <w:rPr>
          <w:rFonts w:asciiTheme="majorBidi" w:hAnsiTheme="majorBidi" w:cstheme="majorBidi"/>
          <w:sz w:val="40"/>
          <w:szCs w:val="40"/>
        </w:rPr>
        <w:t xml:space="preserve">Sources: Oxford Dictionary of Proverbs; </w:t>
      </w:r>
      <w:proofErr w:type="spellStart"/>
      <w:r w:rsidRPr="004614AD">
        <w:rPr>
          <w:rFonts w:asciiTheme="majorBidi" w:hAnsiTheme="majorBidi" w:cstheme="majorBidi"/>
          <w:sz w:val="40"/>
          <w:szCs w:val="40"/>
        </w:rPr>
        <w:t>Mieder</w:t>
      </w:r>
      <w:proofErr w:type="spellEnd"/>
      <w:r w:rsidRPr="004614AD">
        <w:rPr>
          <w:rFonts w:asciiTheme="majorBidi" w:hAnsiTheme="majorBidi" w:cstheme="majorBidi"/>
          <w:sz w:val="40"/>
          <w:szCs w:val="40"/>
        </w:rPr>
        <w:t xml:space="preserve">, </w:t>
      </w:r>
      <w:r w:rsidRPr="004614AD">
        <w:rPr>
          <w:rFonts w:asciiTheme="majorBidi" w:hAnsiTheme="majorBidi" w:cstheme="majorBidi"/>
          <w:i/>
          <w:iCs/>
          <w:sz w:val="40"/>
          <w:szCs w:val="40"/>
        </w:rPr>
        <w:t>Dictionary of American Proverbs</w:t>
      </w:r>
    </w:p>
    <w:p w14:paraId="3D9605A0" w14:textId="77777777" w:rsidR="004614AD" w:rsidRPr="004614AD" w:rsidRDefault="004614AD" w:rsidP="004614AD">
      <w:pPr>
        <w:ind w:left="0" w:firstLine="0"/>
        <w:rPr>
          <w:rFonts w:asciiTheme="majorBidi" w:hAnsiTheme="majorBidi" w:cstheme="majorBidi"/>
          <w:sz w:val="40"/>
          <w:szCs w:val="40"/>
        </w:rPr>
      </w:pPr>
      <w:r w:rsidRPr="004614AD">
        <w:rPr>
          <w:rFonts w:asciiTheme="majorBidi" w:hAnsiTheme="majorBidi" w:cstheme="majorBidi"/>
          <w:b/>
          <w:bCs/>
          <w:sz w:val="40"/>
          <w:szCs w:val="40"/>
        </w:rPr>
        <w:t>"Don't count your chickens before they hatch"</w:t>
      </w:r>
    </w:p>
    <w:p w14:paraId="3F62B05A" w14:textId="77777777" w:rsidR="004614AD" w:rsidRPr="004614AD" w:rsidRDefault="004614AD" w:rsidP="004614AD">
      <w:pPr>
        <w:numPr>
          <w:ilvl w:val="0"/>
          <w:numId w:val="19"/>
        </w:numPr>
        <w:rPr>
          <w:rFonts w:asciiTheme="majorBidi" w:hAnsiTheme="majorBidi" w:cstheme="majorBidi"/>
          <w:sz w:val="40"/>
          <w:szCs w:val="40"/>
        </w:rPr>
      </w:pPr>
      <w:r w:rsidRPr="004614AD">
        <w:rPr>
          <w:rFonts w:asciiTheme="majorBidi" w:hAnsiTheme="majorBidi" w:cstheme="majorBidi"/>
          <w:sz w:val="40"/>
          <w:szCs w:val="40"/>
        </w:rPr>
        <w:lastRenderedPageBreak/>
        <w:t>Aesop's Fables: "The Milkmaid and Her Pail" (6th century BCE)</w:t>
      </w:r>
    </w:p>
    <w:p w14:paraId="481455BF" w14:textId="77777777" w:rsidR="004614AD" w:rsidRPr="004614AD" w:rsidRDefault="004614AD" w:rsidP="004614AD">
      <w:pPr>
        <w:numPr>
          <w:ilvl w:val="0"/>
          <w:numId w:val="19"/>
        </w:numPr>
        <w:rPr>
          <w:rFonts w:asciiTheme="majorBidi" w:hAnsiTheme="majorBidi" w:cstheme="majorBidi"/>
          <w:sz w:val="40"/>
          <w:szCs w:val="40"/>
        </w:rPr>
      </w:pPr>
      <w:r w:rsidRPr="004614AD">
        <w:rPr>
          <w:rFonts w:asciiTheme="majorBidi" w:hAnsiTheme="majorBidi" w:cstheme="majorBidi"/>
          <w:sz w:val="40"/>
          <w:szCs w:val="40"/>
        </w:rPr>
        <w:t>English usage established by 16th century</w:t>
      </w:r>
    </w:p>
    <w:p w14:paraId="4F2A4D30" w14:textId="77777777" w:rsidR="004614AD" w:rsidRPr="004614AD" w:rsidRDefault="004614AD" w:rsidP="004614AD">
      <w:pPr>
        <w:numPr>
          <w:ilvl w:val="0"/>
          <w:numId w:val="19"/>
        </w:numPr>
        <w:rPr>
          <w:rFonts w:asciiTheme="majorBidi" w:hAnsiTheme="majorBidi" w:cstheme="majorBidi"/>
          <w:sz w:val="40"/>
          <w:szCs w:val="40"/>
        </w:rPr>
      </w:pPr>
      <w:r w:rsidRPr="004614AD">
        <w:rPr>
          <w:rFonts w:asciiTheme="majorBidi" w:hAnsiTheme="majorBidi" w:cstheme="majorBidi"/>
          <w:sz w:val="40"/>
          <w:szCs w:val="40"/>
        </w:rPr>
        <w:t xml:space="preserve">Thomas Howell, </w:t>
      </w:r>
      <w:r w:rsidRPr="004614AD">
        <w:rPr>
          <w:rFonts w:asciiTheme="majorBidi" w:hAnsiTheme="majorBidi" w:cstheme="majorBidi"/>
          <w:i/>
          <w:iCs/>
          <w:sz w:val="40"/>
          <w:szCs w:val="40"/>
        </w:rPr>
        <w:t>New Sonnets</w:t>
      </w:r>
      <w:r w:rsidRPr="004614AD">
        <w:rPr>
          <w:rFonts w:asciiTheme="majorBidi" w:hAnsiTheme="majorBidi" w:cstheme="majorBidi"/>
          <w:sz w:val="40"/>
          <w:szCs w:val="40"/>
        </w:rPr>
        <w:t xml:space="preserve"> (1570): "</w:t>
      </w:r>
      <w:proofErr w:type="spellStart"/>
      <w:r w:rsidRPr="004614AD">
        <w:rPr>
          <w:rFonts w:asciiTheme="majorBidi" w:hAnsiTheme="majorBidi" w:cstheme="majorBidi"/>
          <w:sz w:val="40"/>
          <w:szCs w:val="40"/>
        </w:rPr>
        <w:t>Counte</w:t>
      </w:r>
      <w:proofErr w:type="spellEnd"/>
      <w:r w:rsidRPr="004614AD">
        <w:rPr>
          <w:rFonts w:asciiTheme="majorBidi" w:hAnsiTheme="majorBidi" w:cstheme="majorBidi"/>
          <w:sz w:val="40"/>
          <w:szCs w:val="40"/>
        </w:rPr>
        <w:t xml:space="preserve"> not thy Chickens that </w:t>
      </w:r>
      <w:proofErr w:type="spellStart"/>
      <w:r w:rsidRPr="004614AD">
        <w:rPr>
          <w:rFonts w:asciiTheme="majorBidi" w:hAnsiTheme="majorBidi" w:cstheme="majorBidi"/>
          <w:sz w:val="40"/>
          <w:szCs w:val="40"/>
        </w:rPr>
        <w:t>vnhatched</w:t>
      </w:r>
      <w:proofErr w:type="spellEnd"/>
      <w:r w:rsidRPr="004614AD">
        <w:rPr>
          <w:rFonts w:asciiTheme="majorBidi" w:hAnsiTheme="majorBidi" w:cstheme="majorBidi"/>
          <w:sz w:val="40"/>
          <w:szCs w:val="40"/>
        </w:rPr>
        <w:t xml:space="preserve"> be"</w:t>
      </w:r>
    </w:p>
    <w:p w14:paraId="24E00B3F" w14:textId="77777777" w:rsidR="004614AD" w:rsidRPr="004614AD" w:rsidRDefault="004614AD" w:rsidP="004614AD">
      <w:pPr>
        <w:numPr>
          <w:ilvl w:val="0"/>
          <w:numId w:val="19"/>
        </w:numPr>
        <w:rPr>
          <w:rFonts w:asciiTheme="majorBidi" w:hAnsiTheme="majorBidi" w:cstheme="majorBidi"/>
          <w:sz w:val="40"/>
          <w:szCs w:val="40"/>
        </w:rPr>
      </w:pPr>
      <w:r w:rsidRPr="004614AD">
        <w:rPr>
          <w:rFonts w:asciiTheme="majorBidi" w:hAnsiTheme="majorBidi" w:cstheme="majorBidi"/>
          <w:sz w:val="40"/>
          <w:szCs w:val="40"/>
        </w:rPr>
        <w:t>Sources: Townsend translation of Aesop; Oxford Dictionary of Proverbs</w:t>
      </w:r>
    </w:p>
    <w:p w14:paraId="421C3D70" w14:textId="77777777" w:rsidR="004614AD" w:rsidRPr="004614AD" w:rsidRDefault="004614AD" w:rsidP="004614AD">
      <w:pPr>
        <w:ind w:left="0" w:firstLine="0"/>
        <w:rPr>
          <w:rFonts w:asciiTheme="majorBidi" w:hAnsiTheme="majorBidi" w:cstheme="majorBidi"/>
          <w:sz w:val="40"/>
          <w:szCs w:val="40"/>
        </w:rPr>
      </w:pPr>
      <w:r w:rsidRPr="004614AD">
        <w:rPr>
          <w:rFonts w:asciiTheme="majorBidi" w:hAnsiTheme="majorBidi" w:cstheme="majorBidi"/>
          <w:b/>
          <w:bCs/>
          <w:sz w:val="40"/>
          <w:szCs w:val="40"/>
        </w:rPr>
        <w:t>"When in Rome, do as the Romans do"</w:t>
      </w:r>
    </w:p>
    <w:p w14:paraId="506DCB73" w14:textId="77777777" w:rsidR="004614AD" w:rsidRPr="004614AD" w:rsidRDefault="004614AD" w:rsidP="004614AD">
      <w:pPr>
        <w:numPr>
          <w:ilvl w:val="0"/>
          <w:numId w:val="20"/>
        </w:numPr>
        <w:rPr>
          <w:rFonts w:asciiTheme="majorBidi" w:hAnsiTheme="majorBidi" w:cstheme="majorBidi"/>
          <w:sz w:val="40"/>
          <w:szCs w:val="40"/>
        </w:rPr>
      </w:pPr>
      <w:r w:rsidRPr="004614AD">
        <w:rPr>
          <w:rFonts w:asciiTheme="majorBidi" w:hAnsiTheme="majorBidi" w:cstheme="majorBidi"/>
          <w:sz w:val="40"/>
          <w:szCs w:val="40"/>
        </w:rPr>
        <w:t xml:space="preserve">Saint Ambrose (c. 340-397 CE), quoted in Saint Augustine's </w:t>
      </w:r>
      <w:r w:rsidRPr="004614AD">
        <w:rPr>
          <w:rFonts w:asciiTheme="majorBidi" w:hAnsiTheme="majorBidi" w:cstheme="majorBidi"/>
          <w:i/>
          <w:iCs/>
          <w:sz w:val="40"/>
          <w:szCs w:val="40"/>
        </w:rPr>
        <w:t>Letters</w:t>
      </w:r>
      <w:r w:rsidRPr="004614AD">
        <w:rPr>
          <w:rFonts w:asciiTheme="majorBidi" w:hAnsiTheme="majorBidi" w:cstheme="majorBidi"/>
          <w:sz w:val="40"/>
          <w:szCs w:val="40"/>
        </w:rPr>
        <w:t xml:space="preserve"> (Letter 54 to Januarius)</w:t>
      </w:r>
    </w:p>
    <w:p w14:paraId="1F22EBD9" w14:textId="77777777" w:rsidR="004614AD" w:rsidRPr="004614AD" w:rsidRDefault="004614AD" w:rsidP="004614AD">
      <w:pPr>
        <w:numPr>
          <w:ilvl w:val="0"/>
          <w:numId w:val="20"/>
        </w:numPr>
        <w:rPr>
          <w:rFonts w:asciiTheme="majorBidi" w:hAnsiTheme="majorBidi" w:cstheme="majorBidi"/>
          <w:sz w:val="40"/>
          <w:szCs w:val="40"/>
        </w:rPr>
      </w:pPr>
      <w:r w:rsidRPr="004614AD">
        <w:rPr>
          <w:rFonts w:asciiTheme="majorBidi" w:hAnsiTheme="majorBidi" w:cstheme="majorBidi"/>
          <w:sz w:val="40"/>
          <w:szCs w:val="40"/>
        </w:rPr>
        <w:t>Original context: adapting to local Christian practices while traveling</w:t>
      </w:r>
    </w:p>
    <w:p w14:paraId="19BE9AFB" w14:textId="77777777" w:rsidR="004614AD" w:rsidRPr="004614AD" w:rsidRDefault="004614AD" w:rsidP="004614AD">
      <w:pPr>
        <w:numPr>
          <w:ilvl w:val="0"/>
          <w:numId w:val="20"/>
        </w:numPr>
        <w:rPr>
          <w:rFonts w:asciiTheme="majorBidi" w:hAnsiTheme="majorBidi" w:cstheme="majorBidi"/>
          <w:sz w:val="40"/>
          <w:szCs w:val="40"/>
        </w:rPr>
      </w:pPr>
      <w:r w:rsidRPr="004614AD">
        <w:rPr>
          <w:rFonts w:asciiTheme="majorBidi" w:hAnsiTheme="majorBidi" w:cstheme="majorBidi"/>
          <w:sz w:val="40"/>
          <w:szCs w:val="40"/>
        </w:rPr>
        <w:t xml:space="preserve">Sources: Augustine, </w:t>
      </w:r>
      <w:r w:rsidRPr="004614AD">
        <w:rPr>
          <w:rFonts w:asciiTheme="majorBidi" w:hAnsiTheme="majorBidi" w:cstheme="majorBidi"/>
          <w:i/>
          <w:iCs/>
          <w:sz w:val="40"/>
          <w:szCs w:val="40"/>
        </w:rPr>
        <w:t>Epistulae</w:t>
      </w:r>
      <w:r w:rsidRPr="004614AD">
        <w:rPr>
          <w:rFonts w:asciiTheme="majorBidi" w:hAnsiTheme="majorBidi" w:cstheme="majorBidi"/>
          <w:sz w:val="40"/>
          <w:szCs w:val="40"/>
        </w:rPr>
        <w:t>; Ambrose scholarship, University of Notre Dame</w:t>
      </w:r>
    </w:p>
    <w:p w14:paraId="404C5D09" w14:textId="77777777" w:rsidR="004614AD" w:rsidRPr="004614AD" w:rsidRDefault="004614AD" w:rsidP="004614AD">
      <w:pPr>
        <w:ind w:left="0" w:firstLine="0"/>
        <w:rPr>
          <w:rFonts w:asciiTheme="majorBidi" w:hAnsiTheme="majorBidi" w:cstheme="majorBidi"/>
          <w:sz w:val="40"/>
          <w:szCs w:val="40"/>
        </w:rPr>
      </w:pPr>
      <w:r w:rsidRPr="004614AD">
        <w:rPr>
          <w:rFonts w:asciiTheme="majorBidi" w:hAnsiTheme="majorBidi" w:cstheme="majorBidi"/>
          <w:b/>
          <w:bCs/>
          <w:sz w:val="40"/>
          <w:szCs w:val="40"/>
        </w:rPr>
        <w:t>International Proverbs</w:t>
      </w:r>
    </w:p>
    <w:p w14:paraId="4C99F18B" w14:textId="77777777" w:rsidR="004614AD" w:rsidRPr="004614AD" w:rsidRDefault="004614AD" w:rsidP="004614AD">
      <w:pPr>
        <w:numPr>
          <w:ilvl w:val="0"/>
          <w:numId w:val="21"/>
        </w:numPr>
        <w:rPr>
          <w:rFonts w:asciiTheme="majorBidi" w:hAnsiTheme="majorBidi" w:cstheme="majorBidi"/>
          <w:sz w:val="40"/>
          <w:szCs w:val="40"/>
        </w:rPr>
      </w:pPr>
      <w:r w:rsidRPr="004614AD">
        <w:rPr>
          <w:rFonts w:asciiTheme="majorBidi" w:hAnsiTheme="majorBidi" w:cstheme="majorBidi"/>
          <w:sz w:val="40"/>
          <w:szCs w:val="40"/>
        </w:rPr>
        <w:t xml:space="preserve">Japanese: Kenkyusha's </w:t>
      </w:r>
      <w:r w:rsidRPr="004614AD">
        <w:rPr>
          <w:rFonts w:asciiTheme="majorBidi" w:hAnsiTheme="majorBidi" w:cstheme="majorBidi"/>
          <w:i/>
          <w:iCs/>
          <w:sz w:val="40"/>
          <w:szCs w:val="40"/>
        </w:rPr>
        <w:t>New Japanese-English Dictionary</w:t>
      </w:r>
      <w:r w:rsidRPr="004614AD">
        <w:rPr>
          <w:rFonts w:asciiTheme="majorBidi" w:hAnsiTheme="majorBidi" w:cstheme="majorBidi"/>
          <w:sz w:val="40"/>
          <w:szCs w:val="40"/>
        </w:rPr>
        <w:t xml:space="preserve">; Buchanan, </w:t>
      </w:r>
      <w:r w:rsidRPr="004614AD">
        <w:rPr>
          <w:rFonts w:asciiTheme="majorBidi" w:hAnsiTheme="majorBidi" w:cstheme="majorBidi"/>
          <w:i/>
          <w:iCs/>
          <w:sz w:val="40"/>
          <w:szCs w:val="40"/>
        </w:rPr>
        <w:t>Japanese Proverbs and Sayings</w:t>
      </w:r>
    </w:p>
    <w:p w14:paraId="48D44214" w14:textId="77777777" w:rsidR="004614AD" w:rsidRPr="004614AD" w:rsidRDefault="004614AD" w:rsidP="004614AD">
      <w:pPr>
        <w:numPr>
          <w:ilvl w:val="0"/>
          <w:numId w:val="21"/>
        </w:numPr>
        <w:rPr>
          <w:rFonts w:asciiTheme="majorBidi" w:hAnsiTheme="majorBidi" w:cstheme="majorBidi"/>
          <w:sz w:val="40"/>
          <w:szCs w:val="40"/>
        </w:rPr>
      </w:pPr>
      <w:r w:rsidRPr="004614AD">
        <w:rPr>
          <w:rFonts w:asciiTheme="majorBidi" w:hAnsiTheme="majorBidi" w:cstheme="majorBidi"/>
          <w:sz w:val="40"/>
          <w:szCs w:val="40"/>
        </w:rPr>
        <w:t xml:space="preserve">Russian: Dal, </w:t>
      </w:r>
      <w:r w:rsidRPr="004614AD">
        <w:rPr>
          <w:rFonts w:asciiTheme="majorBidi" w:hAnsiTheme="majorBidi" w:cstheme="majorBidi"/>
          <w:i/>
          <w:iCs/>
          <w:sz w:val="40"/>
          <w:szCs w:val="40"/>
        </w:rPr>
        <w:t>Proverbs of the Russian People</w:t>
      </w:r>
      <w:r w:rsidRPr="004614AD">
        <w:rPr>
          <w:rFonts w:asciiTheme="majorBidi" w:hAnsiTheme="majorBidi" w:cstheme="majorBidi"/>
          <w:sz w:val="40"/>
          <w:szCs w:val="40"/>
        </w:rPr>
        <w:t>; Reagan administration diplomatic records</w:t>
      </w:r>
    </w:p>
    <w:p w14:paraId="11F7D847" w14:textId="77777777" w:rsidR="004614AD" w:rsidRPr="004614AD" w:rsidRDefault="004614AD" w:rsidP="004614AD">
      <w:pPr>
        <w:numPr>
          <w:ilvl w:val="0"/>
          <w:numId w:val="21"/>
        </w:numPr>
        <w:rPr>
          <w:rFonts w:asciiTheme="majorBidi" w:hAnsiTheme="majorBidi" w:cstheme="majorBidi"/>
          <w:sz w:val="40"/>
          <w:szCs w:val="40"/>
        </w:rPr>
      </w:pPr>
      <w:r w:rsidRPr="004614AD">
        <w:rPr>
          <w:rFonts w:asciiTheme="majorBidi" w:hAnsiTheme="majorBidi" w:cstheme="majorBidi"/>
          <w:sz w:val="40"/>
          <w:szCs w:val="40"/>
        </w:rPr>
        <w:lastRenderedPageBreak/>
        <w:t xml:space="preserve">Spanish/Latin American: Campos and Barella, </w:t>
      </w:r>
      <w:proofErr w:type="spellStart"/>
      <w:r w:rsidRPr="004614AD">
        <w:rPr>
          <w:rFonts w:asciiTheme="majorBidi" w:hAnsiTheme="majorBidi" w:cstheme="majorBidi"/>
          <w:i/>
          <w:iCs/>
          <w:sz w:val="40"/>
          <w:szCs w:val="40"/>
        </w:rPr>
        <w:t>Diccionario</w:t>
      </w:r>
      <w:proofErr w:type="spellEnd"/>
      <w:r w:rsidRPr="004614AD">
        <w:rPr>
          <w:rFonts w:asciiTheme="majorBidi" w:hAnsiTheme="majorBidi" w:cstheme="majorBidi"/>
          <w:i/>
          <w:iCs/>
          <w:sz w:val="40"/>
          <w:szCs w:val="40"/>
        </w:rPr>
        <w:t xml:space="preserve"> de </w:t>
      </w:r>
      <w:proofErr w:type="spellStart"/>
      <w:r w:rsidRPr="004614AD">
        <w:rPr>
          <w:rFonts w:asciiTheme="majorBidi" w:hAnsiTheme="majorBidi" w:cstheme="majorBidi"/>
          <w:i/>
          <w:iCs/>
          <w:sz w:val="40"/>
          <w:szCs w:val="40"/>
        </w:rPr>
        <w:t>Refranes</w:t>
      </w:r>
      <w:proofErr w:type="spellEnd"/>
    </w:p>
    <w:p w14:paraId="6C30DB8E" w14:textId="77777777" w:rsidR="004614AD" w:rsidRPr="004614AD" w:rsidRDefault="004614AD" w:rsidP="004614AD">
      <w:pPr>
        <w:numPr>
          <w:ilvl w:val="0"/>
          <w:numId w:val="21"/>
        </w:numPr>
        <w:rPr>
          <w:rFonts w:asciiTheme="majorBidi" w:hAnsiTheme="majorBidi" w:cstheme="majorBidi"/>
          <w:sz w:val="40"/>
          <w:szCs w:val="40"/>
        </w:rPr>
      </w:pPr>
      <w:r w:rsidRPr="004614AD">
        <w:rPr>
          <w:rFonts w:asciiTheme="majorBidi" w:hAnsiTheme="majorBidi" w:cstheme="majorBidi"/>
          <w:sz w:val="40"/>
          <w:szCs w:val="40"/>
        </w:rPr>
        <w:t xml:space="preserve">West African: </w:t>
      </w:r>
      <w:proofErr w:type="spellStart"/>
      <w:r w:rsidRPr="004614AD">
        <w:rPr>
          <w:rFonts w:asciiTheme="majorBidi" w:hAnsiTheme="majorBidi" w:cstheme="majorBidi"/>
          <w:sz w:val="40"/>
          <w:szCs w:val="40"/>
        </w:rPr>
        <w:t>Yankah</w:t>
      </w:r>
      <w:proofErr w:type="spellEnd"/>
      <w:r w:rsidRPr="004614AD">
        <w:rPr>
          <w:rFonts w:asciiTheme="majorBidi" w:hAnsiTheme="majorBidi" w:cstheme="majorBidi"/>
          <w:sz w:val="40"/>
          <w:szCs w:val="40"/>
        </w:rPr>
        <w:t xml:space="preserve">, </w:t>
      </w:r>
      <w:r w:rsidRPr="004614AD">
        <w:rPr>
          <w:rFonts w:asciiTheme="majorBidi" w:hAnsiTheme="majorBidi" w:cstheme="majorBidi"/>
          <w:i/>
          <w:iCs/>
          <w:sz w:val="40"/>
          <w:szCs w:val="40"/>
        </w:rPr>
        <w:t>The Proverb in the Context of Akan Rhetoric</w:t>
      </w:r>
      <w:r w:rsidRPr="004614AD">
        <w:rPr>
          <w:rFonts w:asciiTheme="majorBidi" w:hAnsiTheme="majorBidi" w:cstheme="majorBidi"/>
          <w:sz w:val="40"/>
          <w:szCs w:val="40"/>
        </w:rPr>
        <w:t>; African proverb databases</w:t>
      </w:r>
    </w:p>
    <w:p w14:paraId="2963C688" w14:textId="77777777" w:rsidR="004614AD" w:rsidRPr="004614AD" w:rsidRDefault="004614AD" w:rsidP="004614AD">
      <w:pPr>
        <w:numPr>
          <w:ilvl w:val="0"/>
          <w:numId w:val="21"/>
        </w:numPr>
        <w:rPr>
          <w:rFonts w:asciiTheme="majorBidi" w:hAnsiTheme="majorBidi" w:cstheme="majorBidi"/>
          <w:sz w:val="40"/>
          <w:szCs w:val="40"/>
        </w:rPr>
      </w:pPr>
      <w:r w:rsidRPr="004614AD">
        <w:rPr>
          <w:rFonts w:asciiTheme="majorBidi" w:hAnsiTheme="majorBidi" w:cstheme="majorBidi"/>
          <w:sz w:val="40"/>
          <w:szCs w:val="40"/>
        </w:rPr>
        <w:t xml:space="preserve">Arabic: Lane, </w:t>
      </w:r>
      <w:r w:rsidRPr="004614AD">
        <w:rPr>
          <w:rFonts w:asciiTheme="majorBidi" w:hAnsiTheme="majorBidi" w:cstheme="majorBidi"/>
          <w:i/>
          <w:iCs/>
          <w:sz w:val="40"/>
          <w:szCs w:val="40"/>
        </w:rPr>
        <w:t>Arabic-English Lexicon</w:t>
      </w:r>
      <w:r w:rsidRPr="004614AD">
        <w:rPr>
          <w:rFonts w:asciiTheme="majorBidi" w:hAnsiTheme="majorBidi" w:cstheme="majorBidi"/>
          <w:sz w:val="40"/>
          <w:szCs w:val="40"/>
        </w:rPr>
        <w:t>; hadith collections (Tirmidhi, Bukhari)</w:t>
      </w:r>
    </w:p>
    <w:p w14:paraId="73C41144" w14:textId="77777777" w:rsidR="004614AD" w:rsidRPr="004614AD" w:rsidRDefault="004614AD" w:rsidP="004614AD">
      <w:pPr>
        <w:numPr>
          <w:ilvl w:val="0"/>
          <w:numId w:val="21"/>
        </w:numPr>
        <w:rPr>
          <w:rFonts w:asciiTheme="majorBidi" w:hAnsiTheme="majorBidi" w:cstheme="majorBidi"/>
          <w:sz w:val="40"/>
          <w:szCs w:val="40"/>
        </w:rPr>
      </w:pPr>
      <w:r w:rsidRPr="004614AD">
        <w:rPr>
          <w:rFonts w:asciiTheme="majorBidi" w:hAnsiTheme="majorBidi" w:cstheme="majorBidi"/>
          <w:sz w:val="40"/>
          <w:szCs w:val="40"/>
        </w:rPr>
        <w:t xml:space="preserve">Swedish: </w:t>
      </w:r>
      <w:proofErr w:type="spellStart"/>
      <w:r w:rsidRPr="004614AD">
        <w:rPr>
          <w:rFonts w:asciiTheme="majorBidi" w:hAnsiTheme="majorBidi" w:cstheme="majorBidi"/>
          <w:sz w:val="40"/>
          <w:szCs w:val="40"/>
        </w:rPr>
        <w:t>Ahnlund</w:t>
      </w:r>
      <w:proofErr w:type="spellEnd"/>
      <w:r w:rsidRPr="004614AD">
        <w:rPr>
          <w:rFonts w:asciiTheme="majorBidi" w:hAnsiTheme="majorBidi" w:cstheme="majorBidi"/>
          <w:sz w:val="40"/>
          <w:szCs w:val="40"/>
        </w:rPr>
        <w:t xml:space="preserve">, </w:t>
      </w:r>
      <w:r w:rsidRPr="004614AD">
        <w:rPr>
          <w:rFonts w:asciiTheme="majorBidi" w:hAnsiTheme="majorBidi" w:cstheme="majorBidi"/>
          <w:i/>
          <w:iCs/>
          <w:sz w:val="40"/>
          <w:szCs w:val="40"/>
        </w:rPr>
        <w:t>Swedish Proverbs</w:t>
      </w:r>
      <w:r w:rsidRPr="004614AD">
        <w:rPr>
          <w:rFonts w:asciiTheme="majorBidi" w:hAnsiTheme="majorBidi" w:cstheme="majorBidi"/>
          <w:sz w:val="40"/>
          <w:szCs w:val="40"/>
        </w:rPr>
        <w:t>; Nordic folklore archives</w:t>
      </w:r>
    </w:p>
    <w:p w14:paraId="43D750F1" w14:textId="77777777" w:rsidR="004614AD" w:rsidRPr="004614AD" w:rsidRDefault="004614AD" w:rsidP="004614AD">
      <w:pPr>
        <w:ind w:left="0" w:firstLine="0"/>
        <w:rPr>
          <w:rFonts w:asciiTheme="majorBidi" w:hAnsiTheme="majorBidi" w:cstheme="majorBidi"/>
          <w:sz w:val="40"/>
          <w:szCs w:val="40"/>
        </w:rPr>
      </w:pPr>
      <w:r w:rsidRPr="004614AD">
        <w:rPr>
          <w:rFonts w:asciiTheme="majorBidi" w:hAnsiTheme="majorBidi" w:cstheme="majorBidi"/>
          <w:b/>
          <w:bCs/>
          <w:sz w:val="40"/>
          <w:szCs w:val="40"/>
        </w:rPr>
        <w:t>Modern Cultural References</w:t>
      </w:r>
    </w:p>
    <w:p w14:paraId="3649157A" w14:textId="77777777" w:rsidR="004614AD" w:rsidRPr="004614AD" w:rsidRDefault="004614AD" w:rsidP="004614AD">
      <w:pPr>
        <w:numPr>
          <w:ilvl w:val="0"/>
          <w:numId w:val="22"/>
        </w:numPr>
        <w:rPr>
          <w:rFonts w:asciiTheme="majorBidi" w:hAnsiTheme="majorBidi" w:cstheme="majorBidi"/>
          <w:sz w:val="40"/>
          <w:szCs w:val="40"/>
        </w:rPr>
      </w:pPr>
      <w:r w:rsidRPr="004614AD">
        <w:rPr>
          <w:rFonts w:asciiTheme="majorBidi" w:hAnsiTheme="majorBidi" w:cstheme="majorBidi"/>
          <w:sz w:val="40"/>
          <w:szCs w:val="40"/>
        </w:rPr>
        <w:t>Internet meme documentation: Know Your Meme database</w:t>
      </w:r>
    </w:p>
    <w:p w14:paraId="2CC9C0B0" w14:textId="77777777" w:rsidR="004614AD" w:rsidRPr="004614AD" w:rsidRDefault="004614AD" w:rsidP="004614AD">
      <w:pPr>
        <w:numPr>
          <w:ilvl w:val="0"/>
          <w:numId w:val="22"/>
        </w:numPr>
        <w:rPr>
          <w:rFonts w:asciiTheme="majorBidi" w:hAnsiTheme="majorBidi" w:cstheme="majorBidi"/>
          <w:sz w:val="40"/>
          <w:szCs w:val="40"/>
        </w:rPr>
      </w:pPr>
      <w:r w:rsidRPr="004614AD">
        <w:rPr>
          <w:rFonts w:asciiTheme="majorBidi" w:hAnsiTheme="majorBidi" w:cstheme="majorBidi"/>
          <w:sz w:val="40"/>
          <w:szCs w:val="40"/>
        </w:rPr>
        <w:t xml:space="preserve">Linguistic analysis: Crystal, </w:t>
      </w:r>
      <w:r w:rsidRPr="004614AD">
        <w:rPr>
          <w:rFonts w:asciiTheme="majorBidi" w:hAnsiTheme="majorBidi" w:cstheme="majorBidi"/>
          <w:i/>
          <w:iCs/>
          <w:sz w:val="40"/>
          <w:szCs w:val="40"/>
        </w:rPr>
        <w:t>Language and the Internet</w:t>
      </w:r>
    </w:p>
    <w:p w14:paraId="52F1F1D5" w14:textId="77777777" w:rsidR="00FB1FC7" w:rsidRPr="004614AD" w:rsidRDefault="004614AD" w:rsidP="004614AD">
      <w:pPr>
        <w:numPr>
          <w:ilvl w:val="0"/>
          <w:numId w:val="22"/>
        </w:numPr>
        <w:rPr>
          <w:rFonts w:asciiTheme="majorBidi" w:hAnsiTheme="majorBidi" w:cstheme="majorBidi"/>
          <w:sz w:val="40"/>
          <w:szCs w:val="40"/>
        </w:rPr>
      </w:pPr>
      <w:r w:rsidRPr="004614AD">
        <w:rPr>
          <w:rFonts w:asciiTheme="majorBidi" w:hAnsiTheme="majorBidi" w:cstheme="majorBidi"/>
          <w:sz w:val="40"/>
          <w:szCs w:val="40"/>
        </w:rPr>
        <w:t xml:space="preserve">Digital culture studies: Shifman, </w:t>
      </w:r>
      <w:r w:rsidRPr="004614AD">
        <w:rPr>
          <w:rFonts w:asciiTheme="majorBidi" w:hAnsiTheme="majorBidi" w:cstheme="majorBidi"/>
          <w:i/>
          <w:iCs/>
          <w:sz w:val="40"/>
          <w:szCs w:val="40"/>
        </w:rPr>
        <w:t>Memes in Digital Culture</w:t>
      </w:r>
    </w:p>
    <w:sectPr w:rsidR="00FB1FC7" w:rsidRPr="004614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E14E9"/>
    <w:multiLevelType w:val="multilevel"/>
    <w:tmpl w:val="C7E06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BC52AC"/>
    <w:multiLevelType w:val="multilevel"/>
    <w:tmpl w:val="8CF86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C9137B"/>
    <w:multiLevelType w:val="multilevel"/>
    <w:tmpl w:val="1D1E7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F86660"/>
    <w:multiLevelType w:val="multilevel"/>
    <w:tmpl w:val="8DD46C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D5861"/>
    <w:multiLevelType w:val="multilevel"/>
    <w:tmpl w:val="B69C2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15292F"/>
    <w:multiLevelType w:val="multilevel"/>
    <w:tmpl w:val="54A83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776448"/>
    <w:multiLevelType w:val="multilevel"/>
    <w:tmpl w:val="E6503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173BE"/>
    <w:multiLevelType w:val="multilevel"/>
    <w:tmpl w:val="32B6B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255B63"/>
    <w:multiLevelType w:val="multilevel"/>
    <w:tmpl w:val="61B48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514755"/>
    <w:multiLevelType w:val="multilevel"/>
    <w:tmpl w:val="7E8A0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C15277"/>
    <w:multiLevelType w:val="multilevel"/>
    <w:tmpl w:val="C7745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E54EE6"/>
    <w:multiLevelType w:val="multilevel"/>
    <w:tmpl w:val="1A70C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9949DF"/>
    <w:multiLevelType w:val="multilevel"/>
    <w:tmpl w:val="7F183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ED0B94"/>
    <w:multiLevelType w:val="multilevel"/>
    <w:tmpl w:val="ACDE4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7A3F21"/>
    <w:multiLevelType w:val="multilevel"/>
    <w:tmpl w:val="0C7C44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24682E"/>
    <w:multiLevelType w:val="multilevel"/>
    <w:tmpl w:val="FEBC3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827945"/>
    <w:multiLevelType w:val="multilevel"/>
    <w:tmpl w:val="5FD26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2429C1"/>
    <w:multiLevelType w:val="multilevel"/>
    <w:tmpl w:val="3BDE2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2130C7"/>
    <w:multiLevelType w:val="multilevel"/>
    <w:tmpl w:val="0F906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9860D3"/>
    <w:multiLevelType w:val="multilevel"/>
    <w:tmpl w:val="9F424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855FBE"/>
    <w:multiLevelType w:val="multilevel"/>
    <w:tmpl w:val="803A9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F76B0D"/>
    <w:multiLevelType w:val="multilevel"/>
    <w:tmpl w:val="39EED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6663077">
    <w:abstractNumId w:val="18"/>
  </w:num>
  <w:num w:numId="2" w16cid:durableId="942952384">
    <w:abstractNumId w:val="6"/>
  </w:num>
  <w:num w:numId="3" w16cid:durableId="1863206414">
    <w:abstractNumId w:val="11"/>
  </w:num>
  <w:num w:numId="4" w16cid:durableId="2119593905">
    <w:abstractNumId w:val="12"/>
  </w:num>
  <w:num w:numId="5" w16cid:durableId="1649744419">
    <w:abstractNumId w:val="4"/>
  </w:num>
  <w:num w:numId="6" w16cid:durableId="1565487163">
    <w:abstractNumId w:val="3"/>
  </w:num>
  <w:num w:numId="7" w16cid:durableId="207037688">
    <w:abstractNumId w:val="14"/>
  </w:num>
  <w:num w:numId="8" w16cid:durableId="1114179409">
    <w:abstractNumId w:val="15"/>
  </w:num>
  <w:num w:numId="9" w16cid:durableId="2035035401">
    <w:abstractNumId w:val="13"/>
  </w:num>
  <w:num w:numId="10" w16cid:durableId="336660660">
    <w:abstractNumId w:val="21"/>
  </w:num>
  <w:num w:numId="11" w16cid:durableId="1046177383">
    <w:abstractNumId w:val="1"/>
  </w:num>
  <w:num w:numId="12" w16cid:durableId="1248927059">
    <w:abstractNumId w:val="10"/>
  </w:num>
  <w:num w:numId="13" w16cid:durableId="1107775693">
    <w:abstractNumId w:val="8"/>
  </w:num>
  <w:num w:numId="14" w16cid:durableId="423571574">
    <w:abstractNumId w:val="0"/>
  </w:num>
  <w:num w:numId="15" w16cid:durableId="968165899">
    <w:abstractNumId w:val="16"/>
  </w:num>
  <w:num w:numId="16" w16cid:durableId="649869808">
    <w:abstractNumId w:val="17"/>
  </w:num>
  <w:num w:numId="17" w16cid:durableId="1545480452">
    <w:abstractNumId w:val="9"/>
  </w:num>
  <w:num w:numId="18" w16cid:durableId="101725927">
    <w:abstractNumId w:val="7"/>
  </w:num>
  <w:num w:numId="19" w16cid:durableId="360740458">
    <w:abstractNumId w:val="19"/>
  </w:num>
  <w:num w:numId="20" w16cid:durableId="934093252">
    <w:abstractNumId w:val="2"/>
  </w:num>
  <w:num w:numId="21" w16cid:durableId="89352562">
    <w:abstractNumId w:val="5"/>
  </w:num>
  <w:num w:numId="22" w16cid:durableId="89596746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58B"/>
    <w:rsid w:val="000D6C78"/>
    <w:rsid w:val="00143158"/>
    <w:rsid w:val="00280661"/>
    <w:rsid w:val="002E7BED"/>
    <w:rsid w:val="0035555D"/>
    <w:rsid w:val="00414411"/>
    <w:rsid w:val="004614AD"/>
    <w:rsid w:val="00461FDB"/>
    <w:rsid w:val="004C11CC"/>
    <w:rsid w:val="004E3A70"/>
    <w:rsid w:val="0074074E"/>
    <w:rsid w:val="00750D5F"/>
    <w:rsid w:val="008D3D73"/>
    <w:rsid w:val="009F45E3"/>
    <w:rsid w:val="00AF758B"/>
    <w:rsid w:val="00B05C45"/>
    <w:rsid w:val="00BA5324"/>
    <w:rsid w:val="00D13792"/>
    <w:rsid w:val="00DC2F15"/>
    <w:rsid w:val="00E05C9E"/>
    <w:rsid w:val="00E51B16"/>
    <w:rsid w:val="00FB1FC7"/>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A6156"/>
  <w15:chartTrackingRefBased/>
  <w15:docId w15:val="{EF70E3EB-774D-4E02-AE4F-3FC6DDFA4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75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F75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F758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F758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F758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F75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75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75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75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75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F75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F758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F758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F758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F75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75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75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758B"/>
    <w:rPr>
      <w:rFonts w:eastAsiaTheme="majorEastAsia" w:cstheme="majorBidi"/>
      <w:color w:val="272727" w:themeColor="text1" w:themeTint="D8"/>
    </w:rPr>
  </w:style>
  <w:style w:type="paragraph" w:styleId="Title">
    <w:name w:val="Title"/>
    <w:basedOn w:val="Normal"/>
    <w:next w:val="Normal"/>
    <w:link w:val="TitleChar"/>
    <w:uiPriority w:val="10"/>
    <w:qFormat/>
    <w:rsid w:val="00AF75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75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758B"/>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75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758B"/>
    <w:pPr>
      <w:spacing w:before="160"/>
      <w:jc w:val="center"/>
    </w:pPr>
    <w:rPr>
      <w:i/>
      <w:iCs/>
      <w:color w:val="404040" w:themeColor="text1" w:themeTint="BF"/>
    </w:rPr>
  </w:style>
  <w:style w:type="character" w:customStyle="1" w:styleId="QuoteChar">
    <w:name w:val="Quote Char"/>
    <w:basedOn w:val="DefaultParagraphFont"/>
    <w:link w:val="Quote"/>
    <w:uiPriority w:val="29"/>
    <w:rsid w:val="00AF758B"/>
    <w:rPr>
      <w:i/>
      <w:iCs/>
      <w:color w:val="404040" w:themeColor="text1" w:themeTint="BF"/>
    </w:rPr>
  </w:style>
  <w:style w:type="paragraph" w:styleId="ListParagraph">
    <w:name w:val="List Paragraph"/>
    <w:basedOn w:val="Normal"/>
    <w:uiPriority w:val="34"/>
    <w:qFormat/>
    <w:rsid w:val="00AF758B"/>
    <w:pPr>
      <w:ind w:left="720"/>
      <w:contextualSpacing/>
    </w:pPr>
  </w:style>
  <w:style w:type="character" w:styleId="IntenseEmphasis">
    <w:name w:val="Intense Emphasis"/>
    <w:basedOn w:val="DefaultParagraphFont"/>
    <w:uiPriority w:val="21"/>
    <w:qFormat/>
    <w:rsid w:val="00AF758B"/>
    <w:rPr>
      <w:i/>
      <w:iCs/>
      <w:color w:val="2F5496" w:themeColor="accent1" w:themeShade="BF"/>
    </w:rPr>
  </w:style>
  <w:style w:type="paragraph" w:styleId="IntenseQuote">
    <w:name w:val="Intense Quote"/>
    <w:basedOn w:val="Normal"/>
    <w:next w:val="Normal"/>
    <w:link w:val="IntenseQuoteChar"/>
    <w:uiPriority w:val="30"/>
    <w:qFormat/>
    <w:rsid w:val="00AF75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F758B"/>
    <w:rPr>
      <w:i/>
      <w:iCs/>
      <w:color w:val="2F5496" w:themeColor="accent1" w:themeShade="BF"/>
    </w:rPr>
  </w:style>
  <w:style w:type="character" w:styleId="IntenseReference">
    <w:name w:val="Intense Reference"/>
    <w:basedOn w:val="DefaultParagraphFont"/>
    <w:uiPriority w:val="32"/>
    <w:qFormat/>
    <w:rsid w:val="00AF75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12</Pages>
  <Words>1576</Words>
  <Characters>8987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15</cp:revision>
  <dcterms:created xsi:type="dcterms:W3CDTF">2025-08-21T16:15:00Z</dcterms:created>
  <dcterms:modified xsi:type="dcterms:W3CDTF">2025-08-29T17:04:00Z</dcterms:modified>
</cp:coreProperties>
</file>