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61A5" w14:textId="77777777" w:rsidR="00DB1020" w:rsidRPr="00DB1020" w:rsidRDefault="00DB1020" w:rsidP="00DB1020">
      <w:pPr>
        <w:rPr>
          <w:rFonts w:ascii="Times New Roman" w:hAnsi="Times New Roman" w:cs="Times New Roman"/>
          <w:sz w:val="32"/>
          <w:szCs w:val="32"/>
        </w:rPr>
      </w:pP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The Hidden Gem of Catalonia</w:t>
      </w:r>
    </w:p>
    <w:p w14:paraId="0609DFEB"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t>Region Overview</w:t>
      </w:r>
    </w:p>
    <w:p w14:paraId="43E00047" w14:textId="77777777" w:rsidR="00DB1020" w:rsidRPr="00DB1020" w:rsidRDefault="00DB1020" w:rsidP="00DB1020">
      <w:pPr>
        <w:rPr>
          <w:rFonts w:ascii="Times New Roman" w:hAnsi="Times New Roman" w:cs="Times New Roman"/>
          <w:sz w:val="32"/>
          <w:szCs w:val="32"/>
        </w:rPr>
      </w:pP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located in northeastern Spain’s Catalonia region, is a rising-star appellation that encircles the famed Priorat DOQ. Situated inland from the Mediterranean, </w:t>
      </w:r>
      <w:proofErr w:type="spellStart"/>
      <w:r w:rsidRPr="00DB1020">
        <w:rPr>
          <w:rFonts w:ascii="Times New Roman" w:hAnsi="Times New Roman" w:cs="Times New Roman"/>
          <w:sz w:val="32"/>
          <w:szCs w:val="32"/>
        </w:rPr>
        <w:t>Montsant’s</w:t>
      </w:r>
      <w:proofErr w:type="spellEnd"/>
      <w:r w:rsidRPr="00DB1020">
        <w:rPr>
          <w:rFonts w:ascii="Times New Roman" w:hAnsi="Times New Roman" w:cs="Times New Roman"/>
          <w:sz w:val="32"/>
          <w:szCs w:val="32"/>
        </w:rPr>
        <w:t xml:space="preserve"> vineyards spread across the foothills of the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mountain range, creating a diverse and complex viticultural landscape. Though it shares many similarities with Priorat—particularly in terroir and grape varieties—</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has carved out its own identity as an affordable yet high-quality alternative to its prestigious neighbor.</w:t>
      </w:r>
    </w:p>
    <w:p w14:paraId="03778FB2" w14:textId="77777777" w:rsidR="00DB1020" w:rsidRPr="00DB1020" w:rsidRDefault="00DB1020" w:rsidP="00DB1020">
      <w:pPr>
        <w:rPr>
          <w:rFonts w:ascii="Times New Roman" w:hAnsi="Times New Roman" w:cs="Times New Roman"/>
          <w:sz w:val="32"/>
          <w:szCs w:val="32"/>
        </w:rPr>
      </w:pP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experiences a Mediterranean climate with strong continental influences. The region is characterized by hot summers, cold winters, and dramatic diurnal temperature variation, which contributes to balanced acidity and extended ripening periods. Vineyards range in elevation from 500 to 2,600 feet (150-800 meters), offering distinct microclimates that influence wine style and structure. The region’s soils vary significantly, including limestone, granite, and </w:t>
      </w:r>
      <w:proofErr w:type="spellStart"/>
      <w:r w:rsidRPr="00DB1020">
        <w:rPr>
          <w:rFonts w:ascii="Times New Roman" w:hAnsi="Times New Roman" w:cs="Times New Roman"/>
          <w:sz w:val="32"/>
          <w:szCs w:val="32"/>
        </w:rPr>
        <w:t>llicorella</w:t>
      </w:r>
      <w:proofErr w:type="spellEnd"/>
      <w:r w:rsidRPr="00DB1020">
        <w:rPr>
          <w:rFonts w:ascii="Times New Roman" w:hAnsi="Times New Roman" w:cs="Times New Roman"/>
          <w:sz w:val="32"/>
          <w:szCs w:val="32"/>
        </w:rPr>
        <w:t xml:space="preserve"> slate (the same mineral-rich, fractured schist found in Priorat), all of which contribute to the wines’ depth, minerality, and aging potential.</w:t>
      </w:r>
    </w:p>
    <w:p w14:paraId="1CD0425C"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t xml:space="preserve">Though historically overshadowed by Priorat,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has a winemaking history dating back to the Middle Ages. It was largely associated with bulk wine production throughout the 20th century, but after achieving DO status in 2001, the region underwent a transformation. Today,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is recognized for its structured yet accessible wines, showcasing both modern innovation and traditional craftsmanship.</w:t>
      </w:r>
    </w:p>
    <w:p w14:paraId="7C8E7AB7"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pict w14:anchorId="577B8DD0">
          <v:rect id="_x0000_i1073" style="width:0;height:1.5pt" o:hralign="center" o:hrstd="t" o:hr="t" fillcolor="#a0a0a0" stroked="f"/>
        </w:pict>
      </w:r>
    </w:p>
    <w:p w14:paraId="0106C0A3"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t>Key Grape Varieties</w:t>
      </w:r>
    </w:p>
    <w:p w14:paraId="7B18CDF5" w14:textId="77777777" w:rsidR="00DB1020" w:rsidRPr="00DB1020" w:rsidRDefault="00DB1020" w:rsidP="00DB1020">
      <w:pPr>
        <w:numPr>
          <w:ilvl w:val="0"/>
          <w:numId w:val="7"/>
        </w:numPr>
        <w:rPr>
          <w:rFonts w:ascii="Times New Roman" w:hAnsi="Times New Roman" w:cs="Times New Roman"/>
          <w:sz w:val="32"/>
          <w:szCs w:val="32"/>
        </w:rPr>
      </w:pPr>
      <w:r w:rsidRPr="00DB1020">
        <w:rPr>
          <w:rFonts w:ascii="Times New Roman" w:hAnsi="Times New Roman" w:cs="Times New Roman"/>
          <w:sz w:val="32"/>
          <w:szCs w:val="32"/>
        </w:rPr>
        <w:lastRenderedPageBreak/>
        <w:t>Primary Red Varieties:</w:t>
      </w:r>
    </w:p>
    <w:p w14:paraId="01A2184F" w14:textId="77777777" w:rsidR="00DB1020" w:rsidRPr="00DB1020" w:rsidRDefault="00DB1020" w:rsidP="00DB1020">
      <w:pPr>
        <w:numPr>
          <w:ilvl w:val="1"/>
          <w:numId w:val="7"/>
        </w:numPr>
        <w:rPr>
          <w:rFonts w:ascii="Times New Roman" w:hAnsi="Times New Roman" w:cs="Times New Roman"/>
          <w:sz w:val="32"/>
          <w:szCs w:val="32"/>
        </w:rPr>
      </w:pPr>
      <w:r w:rsidRPr="00DB1020">
        <w:rPr>
          <w:rFonts w:ascii="Times New Roman" w:hAnsi="Times New Roman" w:cs="Times New Roman"/>
          <w:i/>
          <w:iCs/>
          <w:sz w:val="32"/>
          <w:szCs w:val="32"/>
        </w:rPr>
        <w:t>Garnacha (Grenache)</w:t>
      </w:r>
      <w:r w:rsidRPr="00DB1020">
        <w:rPr>
          <w:rFonts w:ascii="Times New Roman" w:hAnsi="Times New Roman" w:cs="Times New Roman"/>
          <w:sz w:val="32"/>
          <w:szCs w:val="32"/>
        </w:rPr>
        <w:t xml:space="preserve"> – The dominant grape, producing fruit-forward, structured wines with minerality.</w:t>
      </w:r>
    </w:p>
    <w:p w14:paraId="428B47B8" w14:textId="77777777" w:rsidR="00DB1020" w:rsidRPr="00DB1020" w:rsidRDefault="00DB1020" w:rsidP="00DB1020">
      <w:pPr>
        <w:numPr>
          <w:ilvl w:val="1"/>
          <w:numId w:val="7"/>
        </w:numPr>
        <w:rPr>
          <w:rFonts w:ascii="Times New Roman" w:hAnsi="Times New Roman" w:cs="Times New Roman"/>
          <w:sz w:val="32"/>
          <w:szCs w:val="32"/>
        </w:rPr>
      </w:pPr>
      <w:proofErr w:type="spellStart"/>
      <w:r w:rsidRPr="00DB1020">
        <w:rPr>
          <w:rFonts w:ascii="Times New Roman" w:hAnsi="Times New Roman" w:cs="Times New Roman"/>
          <w:i/>
          <w:iCs/>
          <w:sz w:val="32"/>
          <w:szCs w:val="32"/>
        </w:rPr>
        <w:t>Carinyena</w:t>
      </w:r>
      <w:proofErr w:type="spellEnd"/>
      <w:r w:rsidRPr="00DB1020">
        <w:rPr>
          <w:rFonts w:ascii="Times New Roman" w:hAnsi="Times New Roman" w:cs="Times New Roman"/>
          <w:i/>
          <w:iCs/>
          <w:sz w:val="32"/>
          <w:szCs w:val="32"/>
        </w:rPr>
        <w:t xml:space="preserve"> (Carignan)</w:t>
      </w:r>
      <w:r w:rsidRPr="00DB1020">
        <w:rPr>
          <w:rFonts w:ascii="Times New Roman" w:hAnsi="Times New Roman" w:cs="Times New Roman"/>
          <w:sz w:val="32"/>
          <w:szCs w:val="32"/>
        </w:rPr>
        <w:t xml:space="preserve"> – Adds acidity, tannic grip, and deep color, often blended with Garnacha for balance.</w:t>
      </w:r>
    </w:p>
    <w:p w14:paraId="744B4073" w14:textId="77777777" w:rsidR="00DB1020" w:rsidRPr="00DB1020" w:rsidRDefault="00DB1020" w:rsidP="00DB1020">
      <w:pPr>
        <w:numPr>
          <w:ilvl w:val="1"/>
          <w:numId w:val="7"/>
        </w:numPr>
        <w:rPr>
          <w:rFonts w:ascii="Times New Roman" w:hAnsi="Times New Roman" w:cs="Times New Roman"/>
          <w:sz w:val="32"/>
          <w:szCs w:val="32"/>
        </w:rPr>
      </w:pPr>
      <w:r w:rsidRPr="00DB1020">
        <w:rPr>
          <w:rFonts w:ascii="Times New Roman" w:hAnsi="Times New Roman" w:cs="Times New Roman"/>
          <w:i/>
          <w:iCs/>
          <w:sz w:val="32"/>
          <w:szCs w:val="32"/>
        </w:rPr>
        <w:t>Syrah</w:t>
      </w:r>
      <w:r w:rsidRPr="00DB1020">
        <w:rPr>
          <w:rFonts w:ascii="Times New Roman" w:hAnsi="Times New Roman" w:cs="Times New Roman"/>
          <w:sz w:val="32"/>
          <w:szCs w:val="32"/>
        </w:rPr>
        <w:t xml:space="preserve"> – Increasingly popular, contributing richness, spice, and depth to blends.</w:t>
      </w:r>
    </w:p>
    <w:p w14:paraId="05F46295" w14:textId="77777777" w:rsidR="00DB1020" w:rsidRPr="00DB1020" w:rsidRDefault="00DB1020" w:rsidP="00DB1020">
      <w:pPr>
        <w:numPr>
          <w:ilvl w:val="1"/>
          <w:numId w:val="7"/>
        </w:numPr>
        <w:rPr>
          <w:rFonts w:ascii="Times New Roman" w:hAnsi="Times New Roman" w:cs="Times New Roman"/>
          <w:sz w:val="32"/>
          <w:szCs w:val="32"/>
        </w:rPr>
      </w:pPr>
      <w:r w:rsidRPr="00DB1020">
        <w:rPr>
          <w:rFonts w:ascii="Times New Roman" w:hAnsi="Times New Roman" w:cs="Times New Roman"/>
          <w:i/>
          <w:iCs/>
          <w:sz w:val="32"/>
          <w:szCs w:val="32"/>
        </w:rPr>
        <w:t>Cabernet Sauvignon &amp; Merlot</w:t>
      </w:r>
      <w:r w:rsidRPr="00DB1020">
        <w:rPr>
          <w:rFonts w:ascii="Times New Roman" w:hAnsi="Times New Roman" w:cs="Times New Roman"/>
          <w:sz w:val="32"/>
          <w:szCs w:val="32"/>
        </w:rPr>
        <w:t xml:space="preserve"> – Used sparingly, providing structure and complexity to select wines.</w:t>
      </w:r>
    </w:p>
    <w:p w14:paraId="0B76A9B3" w14:textId="77777777" w:rsidR="00DB1020" w:rsidRPr="00DB1020" w:rsidRDefault="00DB1020" w:rsidP="00DB1020">
      <w:pPr>
        <w:numPr>
          <w:ilvl w:val="0"/>
          <w:numId w:val="7"/>
        </w:numPr>
        <w:rPr>
          <w:rFonts w:ascii="Times New Roman" w:hAnsi="Times New Roman" w:cs="Times New Roman"/>
          <w:sz w:val="32"/>
          <w:szCs w:val="32"/>
        </w:rPr>
      </w:pPr>
      <w:r w:rsidRPr="00DB1020">
        <w:rPr>
          <w:rFonts w:ascii="Times New Roman" w:hAnsi="Times New Roman" w:cs="Times New Roman"/>
          <w:sz w:val="32"/>
          <w:szCs w:val="32"/>
        </w:rPr>
        <w:t>Primary White Varieties:</w:t>
      </w:r>
    </w:p>
    <w:p w14:paraId="6258FB03" w14:textId="77777777" w:rsidR="00DB1020" w:rsidRPr="00DB1020" w:rsidRDefault="00DB1020" w:rsidP="00DB1020">
      <w:pPr>
        <w:numPr>
          <w:ilvl w:val="1"/>
          <w:numId w:val="7"/>
        </w:numPr>
        <w:rPr>
          <w:rFonts w:ascii="Times New Roman" w:hAnsi="Times New Roman" w:cs="Times New Roman"/>
          <w:sz w:val="32"/>
          <w:szCs w:val="32"/>
        </w:rPr>
      </w:pPr>
      <w:r w:rsidRPr="00DB1020">
        <w:rPr>
          <w:rFonts w:ascii="Times New Roman" w:hAnsi="Times New Roman" w:cs="Times New Roman"/>
          <w:i/>
          <w:iCs/>
          <w:sz w:val="32"/>
          <w:szCs w:val="32"/>
        </w:rPr>
        <w:t>Garnacha Blanca</w:t>
      </w:r>
      <w:r w:rsidRPr="00DB1020">
        <w:rPr>
          <w:rFonts w:ascii="Times New Roman" w:hAnsi="Times New Roman" w:cs="Times New Roman"/>
          <w:sz w:val="32"/>
          <w:szCs w:val="32"/>
        </w:rPr>
        <w:t xml:space="preserve"> – The most important white variety, known for full-bodied texture, floral aromatics, and mineral notes.</w:t>
      </w:r>
    </w:p>
    <w:p w14:paraId="0AA28AC5" w14:textId="77777777" w:rsidR="00DB1020" w:rsidRPr="00DB1020" w:rsidRDefault="00DB1020" w:rsidP="00DB1020">
      <w:pPr>
        <w:numPr>
          <w:ilvl w:val="1"/>
          <w:numId w:val="7"/>
        </w:numPr>
        <w:rPr>
          <w:rFonts w:ascii="Times New Roman" w:hAnsi="Times New Roman" w:cs="Times New Roman"/>
          <w:sz w:val="32"/>
          <w:szCs w:val="32"/>
        </w:rPr>
      </w:pPr>
      <w:r w:rsidRPr="00DB1020">
        <w:rPr>
          <w:rFonts w:ascii="Times New Roman" w:hAnsi="Times New Roman" w:cs="Times New Roman"/>
          <w:i/>
          <w:iCs/>
          <w:sz w:val="32"/>
          <w:szCs w:val="32"/>
        </w:rPr>
        <w:t>Macabeo (</w:t>
      </w:r>
      <w:proofErr w:type="spellStart"/>
      <w:r w:rsidRPr="00DB1020">
        <w:rPr>
          <w:rFonts w:ascii="Times New Roman" w:hAnsi="Times New Roman" w:cs="Times New Roman"/>
          <w:i/>
          <w:iCs/>
          <w:sz w:val="32"/>
          <w:szCs w:val="32"/>
        </w:rPr>
        <w:t>Viura</w:t>
      </w:r>
      <w:proofErr w:type="spellEnd"/>
      <w:r w:rsidRPr="00DB1020">
        <w:rPr>
          <w:rFonts w:ascii="Times New Roman" w:hAnsi="Times New Roman" w:cs="Times New Roman"/>
          <w:i/>
          <w:iCs/>
          <w:sz w:val="32"/>
          <w:szCs w:val="32"/>
        </w:rPr>
        <w:t>)</w:t>
      </w:r>
      <w:r w:rsidRPr="00DB1020">
        <w:rPr>
          <w:rFonts w:ascii="Times New Roman" w:hAnsi="Times New Roman" w:cs="Times New Roman"/>
          <w:sz w:val="32"/>
          <w:szCs w:val="32"/>
        </w:rPr>
        <w:t xml:space="preserve"> – Provides fresh acidity, often blended with Garnacha Blanca.</w:t>
      </w:r>
    </w:p>
    <w:p w14:paraId="18B25187" w14:textId="77777777" w:rsidR="00DB1020" w:rsidRPr="00DB1020" w:rsidRDefault="00DB1020" w:rsidP="00DB1020">
      <w:pPr>
        <w:numPr>
          <w:ilvl w:val="1"/>
          <w:numId w:val="7"/>
        </w:numPr>
        <w:rPr>
          <w:rFonts w:ascii="Times New Roman" w:hAnsi="Times New Roman" w:cs="Times New Roman"/>
          <w:sz w:val="32"/>
          <w:szCs w:val="32"/>
        </w:rPr>
      </w:pPr>
      <w:r w:rsidRPr="00DB1020">
        <w:rPr>
          <w:rFonts w:ascii="Times New Roman" w:hAnsi="Times New Roman" w:cs="Times New Roman"/>
          <w:i/>
          <w:iCs/>
          <w:sz w:val="32"/>
          <w:szCs w:val="32"/>
        </w:rPr>
        <w:t>Chenin Blanc</w:t>
      </w:r>
      <w:r w:rsidRPr="00DB1020">
        <w:rPr>
          <w:rFonts w:ascii="Times New Roman" w:hAnsi="Times New Roman" w:cs="Times New Roman"/>
          <w:sz w:val="32"/>
          <w:szCs w:val="32"/>
        </w:rPr>
        <w:t xml:space="preserve"> – A rare but promising variety, valued for crisp acidity and aging potential.</w:t>
      </w:r>
    </w:p>
    <w:p w14:paraId="0BEE7719" w14:textId="77777777" w:rsidR="00DB1020" w:rsidRPr="00DB1020" w:rsidRDefault="00DB1020" w:rsidP="00DB1020">
      <w:pPr>
        <w:numPr>
          <w:ilvl w:val="0"/>
          <w:numId w:val="7"/>
        </w:numPr>
        <w:rPr>
          <w:rFonts w:ascii="Times New Roman" w:hAnsi="Times New Roman" w:cs="Times New Roman"/>
          <w:sz w:val="32"/>
          <w:szCs w:val="32"/>
        </w:rPr>
      </w:pPr>
      <w:r w:rsidRPr="00DB1020">
        <w:rPr>
          <w:rFonts w:ascii="Times New Roman" w:hAnsi="Times New Roman" w:cs="Times New Roman"/>
          <w:sz w:val="32"/>
          <w:szCs w:val="32"/>
        </w:rPr>
        <w:t>Indigenous/Regional Varieties:</w:t>
      </w:r>
    </w:p>
    <w:p w14:paraId="565B9F65" w14:textId="77777777" w:rsidR="00DB1020" w:rsidRPr="00DB1020" w:rsidRDefault="00DB1020" w:rsidP="00DB1020">
      <w:pPr>
        <w:numPr>
          <w:ilvl w:val="1"/>
          <w:numId w:val="7"/>
        </w:numPr>
        <w:rPr>
          <w:rFonts w:ascii="Times New Roman" w:hAnsi="Times New Roman" w:cs="Times New Roman"/>
          <w:sz w:val="32"/>
          <w:szCs w:val="32"/>
        </w:rPr>
      </w:pPr>
      <w:proofErr w:type="spellStart"/>
      <w:r w:rsidRPr="00DB1020">
        <w:rPr>
          <w:rFonts w:ascii="Times New Roman" w:hAnsi="Times New Roman" w:cs="Times New Roman"/>
          <w:i/>
          <w:iCs/>
          <w:sz w:val="32"/>
          <w:szCs w:val="32"/>
        </w:rPr>
        <w:t>Sumoll</w:t>
      </w:r>
      <w:proofErr w:type="spellEnd"/>
      <w:r w:rsidRPr="00DB1020">
        <w:rPr>
          <w:rFonts w:ascii="Times New Roman" w:hAnsi="Times New Roman" w:cs="Times New Roman"/>
          <w:sz w:val="32"/>
          <w:szCs w:val="32"/>
        </w:rPr>
        <w:t xml:space="preserve"> – A native red grape experiencing a revival, offering high-acid, fresh wines.</w:t>
      </w:r>
    </w:p>
    <w:p w14:paraId="13FED111" w14:textId="77777777" w:rsidR="00DB1020" w:rsidRPr="00DB1020" w:rsidRDefault="00DB1020" w:rsidP="00DB1020">
      <w:pPr>
        <w:numPr>
          <w:ilvl w:val="1"/>
          <w:numId w:val="7"/>
        </w:numPr>
        <w:rPr>
          <w:rFonts w:ascii="Times New Roman" w:hAnsi="Times New Roman" w:cs="Times New Roman"/>
          <w:sz w:val="32"/>
          <w:szCs w:val="32"/>
        </w:rPr>
      </w:pPr>
      <w:proofErr w:type="spellStart"/>
      <w:r w:rsidRPr="00DB1020">
        <w:rPr>
          <w:rFonts w:ascii="Times New Roman" w:hAnsi="Times New Roman" w:cs="Times New Roman"/>
          <w:i/>
          <w:iCs/>
          <w:sz w:val="32"/>
          <w:szCs w:val="32"/>
        </w:rPr>
        <w:t>Trepat</w:t>
      </w:r>
      <w:proofErr w:type="spellEnd"/>
      <w:r w:rsidRPr="00DB1020">
        <w:rPr>
          <w:rFonts w:ascii="Times New Roman" w:hAnsi="Times New Roman" w:cs="Times New Roman"/>
          <w:sz w:val="32"/>
          <w:szCs w:val="32"/>
        </w:rPr>
        <w:t xml:space="preserve"> – Traditionally used in light reds and rosés, adding bright fruit character.</w:t>
      </w:r>
    </w:p>
    <w:p w14:paraId="31A737D1" w14:textId="77777777" w:rsidR="00DB1020" w:rsidRPr="00DB1020" w:rsidRDefault="00DB1020" w:rsidP="00DB1020">
      <w:pPr>
        <w:rPr>
          <w:rFonts w:ascii="Times New Roman" w:hAnsi="Times New Roman" w:cs="Times New Roman"/>
          <w:sz w:val="32"/>
          <w:szCs w:val="32"/>
        </w:rPr>
      </w:pPr>
      <w:proofErr w:type="spellStart"/>
      <w:r w:rsidRPr="00DB1020">
        <w:rPr>
          <w:rFonts w:ascii="Times New Roman" w:hAnsi="Times New Roman" w:cs="Times New Roman"/>
          <w:sz w:val="32"/>
          <w:szCs w:val="32"/>
        </w:rPr>
        <w:t>Montsant’s</w:t>
      </w:r>
      <w:proofErr w:type="spellEnd"/>
      <w:r w:rsidRPr="00DB1020">
        <w:rPr>
          <w:rFonts w:ascii="Times New Roman" w:hAnsi="Times New Roman" w:cs="Times New Roman"/>
          <w:sz w:val="32"/>
          <w:szCs w:val="32"/>
        </w:rPr>
        <w:t xml:space="preserve"> terroir-driven wines rely heavily on Garnacha and </w:t>
      </w:r>
      <w:proofErr w:type="spellStart"/>
      <w:r w:rsidRPr="00DB1020">
        <w:rPr>
          <w:rFonts w:ascii="Times New Roman" w:hAnsi="Times New Roman" w:cs="Times New Roman"/>
          <w:sz w:val="32"/>
          <w:szCs w:val="32"/>
        </w:rPr>
        <w:t>Carinyena</w:t>
      </w:r>
      <w:proofErr w:type="spellEnd"/>
      <w:r w:rsidRPr="00DB1020">
        <w:rPr>
          <w:rFonts w:ascii="Times New Roman" w:hAnsi="Times New Roman" w:cs="Times New Roman"/>
          <w:sz w:val="32"/>
          <w:szCs w:val="32"/>
        </w:rPr>
        <w:t>, while international varieties play a secondary but complementary role.</w:t>
      </w:r>
    </w:p>
    <w:p w14:paraId="77152111"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pict w14:anchorId="39FC36AF">
          <v:rect id="_x0000_i1074" style="width:0;height:1.5pt" o:hralign="center" o:hrstd="t" o:hr="t" fillcolor="#a0a0a0" stroked="f"/>
        </w:pict>
      </w:r>
    </w:p>
    <w:p w14:paraId="00A288B5"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lastRenderedPageBreak/>
        <w:t>Wine Classification System</w:t>
      </w:r>
    </w:p>
    <w:p w14:paraId="76634139" w14:textId="77777777" w:rsidR="00DB1020" w:rsidRPr="00DB1020" w:rsidRDefault="00DB1020" w:rsidP="00DB1020">
      <w:pPr>
        <w:numPr>
          <w:ilvl w:val="0"/>
          <w:numId w:val="8"/>
        </w:numPr>
        <w:rPr>
          <w:rFonts w:ascii="Times New Roman" w:hAnsi="Times New Roman" w:cs="Times New Roman"/>
          <w:sz w:val="32"/>
          <w:szCs w:val="32"/>
        </w:rPr>
      </w:pPr>
      <w:r w:rsidRPr="00DB1020">
        <w:rPr>
          <w:rFonts w:ascii="Times New Roman" w:hAnsi="Times New Roman" w:cs="Times New Roman"/>
          <w:sz w:val="32"/>
          <w:szCs w:val="32"/>
        </w:rPr>
        <w:t xml:space="preserve">DO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w:t>
      </w:r>
      <w:proofErr w:type="spellStart"/>
      <w:r w:rsidRPr="00DB1020">
        <w:rPr>
          <w:rFonts w:ascii="Times New Roman" w:hAnsi="Times New Roman" w:cs="Times New Roman"/>
          <w:sz w:val="32"/>
          <w:szCs w:val="32"/>
        </w:rPr>
        <w:t>Denominación</w:t>
      </w:r>
      <w:proofErr w:type="spellEnd"/>
      <w:r w:rsidRPr="00DB1020">
        <w:rPr>
          <w:rFonts w:ascii="Times New Roman" w:hAnsi="Times New Roman" w:cs="Times New Roman"/>
          <w:sz w:val="32"/>
          <w:szCs w:val="32"/>
        </w:rPr>
        <w:t xml:space="preserve"> de Origen): Established in 2001, regulating viticultural and winemaking practices to maintain quality.</w:t>
      </w:r>
    </w:p>
    <w:p w14:paraId="58CA0DC2" w14:textId="77777777" w:rsidR="00DB1020" w:rsidRPr="00DB1020" w:rsidRDefault="00DB1020" w:rsidP="00DB1020">
      <w:pPr>
        <w:numPr>
          <w:ilvl w:val="0"/>
          <w:numId w:val="8"/>
        </w:numPr>
        <w:rPr>
          <w:rFonts w:ascii="Times New Roman" w:hAnsi="Times New Roman" w:cs="Times New Roman"/>
          <w:sz w:val="32"/>
          <w:szCs w:val="32"/>
        </w:rPr>
      </w:pPr>
      <w:r w:rsidRPr="00DB1020">
        <w:rPr>
          <w:rFonts w:ascii="Times New Roman" w:hAnsi="Times New Roman" w:cs="Times New Roman"/>
          <w:sz w:val="32"/>
          <w:szCs w:val="32"/>
        </w:rPr>
        <w:t>Vino de Pago: A designation for single estates producing exceptional wines with unique terroir expression.</w:t>
      </w:r>
    </w:p>
    <w:p w14:paraId="5A7EBFFD" w14:textId="77777777" w:rsidR="00DB1020" w:rsidRPr="00DB1020" w:rsidRDefault="00DB1020" w:rsidP="00DB1020">
      <w:pPr>
        <w:numPr>
          <w:ilvl w:val="0"/>
          <w:numId w:val="8"/>
        </w:numPr>
        <w:rPr>
          <w:rFonts w:ascii="Times New Roman" w:hAnsi="Times New Roman" w:cs="Times New Roman"/>
          <w:sz w:val="32"/>
          <w:szCs w:val="32"/>
        </w:rPr>
      </w:pPr>
      <w:r w:rsidRPr="00DB1020">
        <w:rPr>
          <w:rFonts w:ascii="Times New Roman" w:hAnsi="Times New Roman" w:cs="Times New Roman"/>
          <w:sz w:val="32"/>
          <w:szCs w:val="32"/>
        </w:rPr>
        <w:t xml:space="preserve">Appellation Structure: Unlike Priorat’s structured micro-terroir classifications,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operates under a general DO framework, though there is increasing recognition of differences in elevation and soil type.</w:t>
      </w:r>
    </w:p>
    <w:p w14:paraId="4B98380F" w14:textId="77777777" w:rsidR="00DB1020" w:rsidRPr="00DB1020" w:rsidRDefault="00DB1020" w:rsidP="00DB1020">
      <w:pPr>
        <w:numPr>
          <w:ilvl w:val="0"/>
          <w:numId w:val="8"/>
        </w:numPr>
        <w:rPr>
          <w:rFonts w:ascii="Times New Roman" w:hAnsi="Times New Roman" w:cs="Times New Roman"/>
          <w:sz w:val="32"/>
          <w:szCs w:val="32"/>
        </w:rPr>
      </w:pPr>
      <w:r w:rsidRPr="00DB1020">
        <w:rPr>
          <w:rFonts w:ascii="Times New Roman" w:hAnsi="Times New Roman" w:cs="Times New Roman"/>
          <w:sz w:val="32"/>
          <w:szCs w:val="32"/>
        </w:rPr>
        <w:t>Organic &amp; Biodynamic Practices: Many producers have embraced minimal-intervention, organic, and biodynamic viticulture, though these are not formally classified within the DO system.</w:t>
      </w:r>
    </w:p>
    <w:p w14:paraId="29AB678D" w14:textId="77777777" w:rsidR="00DB1020" w:rsidRPr="00DB1020" w:rsidRDefault="00DB1020" w:rsidP="00DB1020">
      <w:pPr>
        <w:numPr>
          <w:ilvl w:val="0"/>
          <w:numId w:val="8"/>
        </w:numPr>
        <w:rPr>
          <w:rFonts w:ascii="Times New Roman" w:hAnsi="Times New Roman" w:cs="Times New Roman"/>
          <w:sz w:val="32"/>
          <w:szCs w:val="32"/>
        </w:rPr>
      </w:pPr>
      <w:r w:rsidRPr="00DB1020">
        <w:rPr>
          <w:rFonts w:ascii="Times New Roman" w:hAnsi="Times New Roman" w:cs="Times New Roman"/>
          <w:sz w:val="32"/>
          <w:szCs w:val="32"/>
        </w:rPr>
        <w:t>Sub-Regional Distinctions: While not legally recognized, wines from higher-altitude areas tend to be fresher and more elegant, whereas those from lower-elevation vineyards yield richer, more intense wines.</w:t>
      </w:r>
    </w:p>
    <w:p w14:paraId="2FB0465E"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pict w14:anchorId="1BCAB46A">
          <v:rect id="_x0000_i1075" style="width:0;height:1.5pt" o:hralign="center" o:hrstd="t" o:hr="t" fillcolor="#a0a0a0" stroked="f"/>
        </w:pict>
      </w:r>
    </w:p>
    <w:p w14:paraId="18885C31"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t>Notable Wine Styles</w:t>
      </w:r>
    </w:p>
    <w:p w14:paraId="424587B0" w14:textId="77777777" w:rsidR="00DB1020" w:rsidRPr="00DB1020" w:rsidRDefault="00DB1020" w:rsidP="00DB1020">
      <w:pPr>
        <w:numPr>
          <w:ilvl w:val="0"/>
          <w:numId w:val="9"/>
        </w:numPr>
        <w:rPr>
          <w:rFonts w:ascii="Times New Roman" w:hAnsi="Times New Roman" w:cs="Times New Roman"/>
          <w:sz w:val="32"/>
          <w:szCs w:val="32"/>
        </w:rPr>
      </w:pPr>
      <w:r w:rsidRPr="00DB1020">
        <w:rPr>
          <w:rFonts w:ascii="Times New Roman" w:hAnsi="Times New Roman" w:cs="Times New Roman"/>
          <w:sz w:val="32"/>
          <w:szCs w:val="32"/>
        </w:rPr>
        <w:t>Rich Red Wines (</w:t>
      </w:r>
      <w:proofErr w:type="spellStart"/>
      <w:r w:rsidRPr="00DB1020">
        <w:rPr>
          <w:rFonts w:ascii="Times New Roman" w:hAnsi="Times New Roman" w:cs="Times New Roman"/>
          <w:sz w:val="32"/>
          <w:szCs w:val="32"/>
        </w:rPr>
        <w:t>Montsant’s</w:t>
      </w:r>
      <w:proofErr w:type="spellEnd"/>
      <w:r w:rsidRPr="00DB1020">
        <w:rPr>
          <w:rFonts w:ascii="Times New Roman" w:hAnsi="Times New Roman" w:cs="Times New Roman"/>
          <w:sz w:val="32"/>
          <w:szCs w:val="32"/>
        </w:rPr>
        <w:t xml:space="preserve"> Signature Style)</w:t>
      </w:r>
    </w:p>
    <w:p w14:paraId="00733426"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Classification Level:</w:t>
      </w:r>
      <w:r w:rsidRPr="00DB1020">
        <w:rPr>
          <w:rFonts w:ascii="Times New Roman" w:hAnsi="Times New Roman" w:cs="Times New Roman"/>
          <w:sz w:val="32"/>
          <w:szCs w:val="32"/>
        </w:rPr>
        <w:t xml:space="preserve"> DO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w:t>
      </w:r>
    </w:p>
    <w:p w14:paraId="5EA434AC"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Composition:</w:t>
      </w:r>
      <w:r w:rsidRPr="00DB1020">
        <w:rPr>
          <w:rFonts w:ascii="Times New Roman" w:hAnsi="Times New Roman" w:cs="Times New Roman"/>
          <w:sz w:val="32"/>
          <w:szCs w:val="32"/>
        </w:rPr>
        <w:t xml:space="preserve"> Garnacha, </w:t>
      </w:r>
      <w:proofErr w:type="spellStart"/>
      <w:r w:rsidRPr="00DB1020">
        <w:rPr>
          <w:rFonts w:ascii="Times New Roman" w:hAnsi="Times New Roman" w:cs="Times New Roman"/>
          <w:sz w:val="32"/>
          <w:szCs w:val="32"/>
        </w:rPr>
        <w:t>Carinyena</w:t>
      </w:r>
      <w:proofErr w:type="spellEnd"/>
      <w:r w:rsidRPr="00DB1020">
        <w:rPr>
          <w:rFonts w:ascii="Times New Roman" w:hAnsi="Times New Roman" w:cs="Times New Roman"/>
          <w:sz w:val="32"/>
          <w:szCs w:val="32"/>
        </w:rPr>
        <w:t>, Syrah, Cabernet Sauvignon.</w:t>
      </w:r>
    </w:p>
    <w:p w14:paraId="5C85A464"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Production Method:</w:t>
      </w:r>
      <w:r w:rsidRPr="00DB1020">
        <w:rPr>
          <w:rFonts w:ascii="Times New Roman" w:hAnsi="Times New Roman" w:cs="Times New Roman"/>
          <w:sz w:val="32"/>
          <w:szCs w:val="32"/>
        </w:rPr>
        <w:t xml:space="preserve"> Fermented in stainless steel or oak, often aged in French or American barrels for complexity.</w:t>
      </w:r>
    </w:p>
    <w:p w14:paraId="0E0089F1"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lastRenderedPageBreak/>
        <w:t>Aging Requirements:</w:t>
      </w:r>
      <w:r w:rsidRPr="00DB1020">
        <w:rPr>
          <w:rFonts w:ascii="Times New Roman" w:hAnsi="Times New Roman" w:cs="Times New Roman"/>
          <w:sz w:val="32"/>
          <w:szCs w:val="32"/>
        </w:rPr>
        <w:t xml:space="preserve"> </w:t>
      </w:r>
      <w:proofErr w:type="gramStart"/>
      <w:r w:rsidRPr="00DB1020">
        <w:rPr>
          <w:rFonts w:ascii="Times New Roman" w:hAnsi="Times New Roman" w:cs="Times New Roman"/>
          <w:sz w:val="32"/>
          <w:szCs w:val="32"/>
        </w:rPr>
        <w:t>Typically</w:t>
      </w:r>
      <w:proofErr w:type="gramEnd"/>
      <w:r w:rsidRPr="00DB1020">
        <w:rPr>
          <w:rFonts w:ascii="Times New Roman" w:hAnsi="Times New Roman" w:cs="Times New Roman"/>
          <w:sz w:val="32"/>
          <w:szCs w:val="32"/>
        </w:rPr>
        <w:t xml:space="preserve"> 6-18 months, depending on producer style.</w:t>
      </w:r>
    </w:p>
    <w:p w14:paraId="45B88E75"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Organoleptic Profile:</w:t>
      </w:r>
      <w:r w:rsidRPr="00DB1020">
        <w:rPr>
          <w:rFonts w:ascii="Times New Roman" w:hAnsi="Times New Roman" w:cs="Times New Roman"/>
          <w:sz w:val="32"/>
          <w:szCs w:val="32"/>
        </w:rPr>
        <w:t xml:space="preserve"> Deep ruby color, red and black fruit, spice, herbal notes, and a mineral-driven finish.</w:t>
      </w:r>
    </w:p>
    <w:p w14:paraId="543E0947"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Food Pairing:</w:t>
      </w:r>
      <w:r w:rsidRPr="00DB1020">
        <w:rPr>
          <w:rFonts w:ascii="Times New Roman" w:hAnsi="Times New Roman" w:cs="Times New Roman"/>
          <w:sz w:val="32"/>
          <w:szCs w:val="32"/>
        </w:rPr>
        <w:t xml:space="preserve"> Grilled meats, stews, and aged cheeses.</w:t>
      </w:r>
    </w:p>
    <w:p w14:paraId="6AF6BC69" w14:textId="77777777" w:rsidR="00DB1020" w:rsidRPr="00DB1020" w:rsidRDefault="00DB1020" w:rsidP="00DB1020">
      <w:pPr>
        <w:numPr>
          <w:ilvl w:val="0"/>
          <w:numId w:val="9"/>
        </w:numPr>
        <w:rPr>
          <w:rFonts w:ascii="Times New Roman" w:hAnsi="Times New Roman" w:cs="Times New Roman"/>
          <w:sz w:val="32"/>
          <w:szCs w:val="32"/>
        </w:rPr>
      </w:pPr>
      <w:r w:rsidRPr="00DB1020">
        <w:rPr>
          <w:rFonts w:ascii="Times New Roman" w:hAnsi="Times New Roman" w:cs="Times New Roman"/>
          <w:sz w:val="32"/>
          <w:szCs w:val="32"/>
        </w:rPr>
        <w:t>White Wines (Aromatic &amp; Mineral-Driven)</w:t>
      </w:r>
    </w:p>
    <w:p w14:paraId="16A6FD43"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Classification Level:</w:t>
      </w:r>
      <w:r w:rsidRPr="00DB1020">
        <w:rPr>
          <w:rFonts w:ascii="Times New Roman" w:hAnsi="Times New Roman" w:cs="Times New Roman"/>
          <w:sz w:val="32"/>
          <w:szCs w:val="32"/>
        </w:rPr>
        <w:t xml:space="preserve"> DO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w:t>
      </w:r>
    </w:p>
    <w:p w14:paraId="1F4EA339"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Composition:</w:t>
      </w:r>
      <w:r w:rsidRPr="00DB1020">
        <w:rPr>
          <w:rFonts w:ascii="Times New Roman" w:hAnsi="Times New Roman" w:cs="Times New Roman"/>
          <w:sz w:val="32"/>
          <w:szCs w:val="32"/>
        </w:rPr>
        <w:t xml:space="preserve"> Garnacha Blanca, Macabeo, Chenin Blanc.</w:t>
      </w:r>
    </w:p>
    <w:p w14:paraId="26D877CF"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Production Method:</w:t>
      </w:r>
      <w:r w:rsidRPr="00DB1020">
        <w:rPr>
          <w:rFonts w:ascii="Times New Roman" w:hAnsi="Times New Roman" w:cs="Times New Roman"/>
          <w:sz w:val="32"/>
          <w:szCs w:val="32"/>
        </w:rPr>
        <w:t xml:space="preserve"> Fermented in stainless steel or oak-aged for texture.</w:t>
      </w:r>
    </w:p>
    <w:p w14:paraId="5978F938"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Organoleptic Profile:</w:t>
      </w:r>
      <w:r w:rsidRPr="00DB1020">
        <w:rPr>
          <w:rFonts w:ascii="Times New Roman" w:hAnsi="Times New Roman" w:cs="Times New Roman"/>
          <w:sz w:val="32"/>
          <w:szCs w:val="32"/>
        </w:rPr>
        <w:t xml:space="preserve"> Floral, citrus, and stone fruit notes with distinct minerality.</w:t>
      </w:r>
    </w:p>
    <w:p w14:paraId="10FDBBF4"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Food Pairing:</w:t>
      </w:r>
      <w:r w:rsidRPr="00DB1020">
        <w:rPr>
          <w:rFonts w:ascii="Times New Roman" w:hAnsi="Times New Roman" w:cs="Times New Roman"/>
          <w:sz w:val="32"/>
          <w:szCs w:val="32"/>
        </w:rPr>
        <w:t xml:space="preserve"> Seafood, Mediterranean dishes, and creamy cheeses.</w:t>
      </w:r>
    </w:p>
    <w:p w14:paraId="7120349D" w14:textId="77777777" w:rsidR="00DB1020" w:rsidRPr="00DB1020" w:rsidRDefault="00DB1020" w:rsidP="00DB1020">
      <w:pPr>
        <w:numPr>
          <w:ilvl w:val="0"/>
          <w:numId w:val="9"/>
        </w:numPr>
        <w:rPr>
          <w:rFonts w:ascii="Times New Roman" w:hAnsi="Times New Roman" w:cs="Times New Roman"/>
          <w:sz w:val="32"/>
          <w:szCs w:val="32"/>
        </w:rPr>
      </w:pPr>
      <w:r w:rsidRPr="00DB1020">
        <w:rPr>
          <w:rFonts w:ascii="Times New Roman" w:hAnsi="Times New Roman" w:cs="Times New Roman"/>
          <w:sz w:val="32"/>
          <w:szCs w:val="32"/>
        </w:rPr>
        <w:t>Rosé Wines (Fresh &amp; Lively)</w:t>
      </w:r>
    </w:p>
    <w:p w14:paraId="7B8F54FB"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Classification Level:</w:t>
      </w:r>
      <w:r w:rsidRPr="00DB1020">
        <w:rPr>
          <w:rFonts w:ascii="Times New Roman" w:hAnsi="Times New Roman" w:cs="Times New Roman"/>
          <w:sz w:val="32"/>
          <w:szCs w:val="32"/>
        </w:rPr>
        <w:t xml:space="preserve"> DO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w:t>
      </w:r>
    </w:p>
    <w:p w14:paraId="44BC1B64"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Composition:</w:t>
      </w:r>
      <w:r w:rsidRPr="00DB1020">
        <w:rPr>
          <w:rFonts w:ascii="Times New Roman" w:hAnsi="Times New Roman" w:cs="Times New Roman"/>
          <w:sz w:val="32"/>
          <w:szCs w:val="32"/>
        </w:rPr>
        <w:t xml:space="preserve"> Primarily Garnacha and </w:t>
      </w:r>
      <w:proofErr w:type="spellStart"/>
      <w:r w:rsidRPr="00DB1020">
        <w:rPr>
          <w:rFonts w:ascii="Times New Roman" w:hAnsi="Times New Roman" w:cs="Times New Roman"/>
          <w:sz w:val="32"/>
          <w:szCs w:val="32"/>
        </w:rPr>
        <w:t>Trepat</w:t>
      </w:r>
      <w:proofErr w:type="spellEnd"/>
      <w:r w:rsidRPr="00DB1020">
        <w:rPr>
          <w:rFonts w:ascii="Times New Roman" w:hAnsi="Times New Roman" w:cs="Times New Roman"/>
          <w:sz w:val="32"/>
          <w:szCs w:val="32"/>
        </w:rPr>
        <w:t>.</w:t>
      </w:r>
    </w:p>
    <w:p w14:paraId="7F73AF0E"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Organoleptic Profile:</w:t>
      </w:r>
      <w:r w:rsidRPr="00DB1020">
        <w:rPr>
          <w:rFonts w:ascii="Times New Roman" w:hAnsi="Times New Roman" w:cs="Times New Roman"/>
          <w:sz w:val="32"/>
          <w:szCs w:val="32"/>
        </w:rPr>
        <w:t xml:space="preserve"> Bright red berry flavors, floral notes, and crisp acidity.</w:t>
      </w:r>
    </w:p>
    <w:p w14:paraId="140FA33A" w14:textId="77777777" w:rsidR="00DB1020" w:rsidRPr="00DB1020" w:rsidRDefault="00DB1020" w:rsidP="00DB1020">
      <w:pPr>
        <w:numPr>
          <w:ilvl w:val="1"/>
          <w:numId w:val="9"/>
        </w:numPr>
        <w:rPr>
          <w:rFonts w:ascii="Times New Roman" w:hAnsi="Times New Roman" w:cs="Times New Roman"/>
          <w:sz w:val="32"/>
          <w:szCs w:val="32"/>
        </w:rPr>
      </w:pPr>
      <w:r w:rsidRPr="00DB1020">
        <w:rPr>
          <w:rFonts w:ascii="Times New Roman" w:hAnsi="Times New Roman" w:cs="Times New Roman"/>
          <w:i/>
          <w:iCs/>
          <w:sz w:val="32"/>
          <w:szCs w:val="32"/>
        </w:rPr>
        <w:t>Food Pairing:</w:t>
      </w:r>
      <w:r w:rsidRPr="00DB1020">
        <w:rPr>
          <w:rFonts w:ascii="Times New Roman" w:hAnsi="Times New Roman" w:cs="Times New Roman"/>
          <w:sz w:val="32"/>
          <w:szCs w:val="32"/>
        </w:rPr>
        <w:t xml:space="preserve"> Tapas, grilled vegetables, and cured meats.</w:t>
      </w:r>
    </w:p>
    <w:p w14:paraId="36F5945B"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pict w14:anchorId="4A77FC02">
          <v:rect id="_x0000_i1076" style="width:0;height:1.5pt" o:hralign="center" o:hrstd="t" o:hr="t" fillcolor="#a0a0a0" stroked="f"/>
        </w:pict>
      </w:r>
    </w:p>
    <w:p w14:paraId="064927F3"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t>Notable Wineries</w:t>
      </w:r>
    </w:p>
    <w:p w14:paraId="3F8E544B" w14:textId="77777777" w:rsidR="00DB1020" w:rsidRPr="00DB1020" w:rsidRDefault="00DB1020" w:rsidP="00DB1020">
      <w:pPr>
        <w:numPr>
          <w:ilvl w:val="0"/>
          <w:numId w:val="10"/>
        </w:numPr>
        <w:rPr>
          <w:rFonts w:ascii="Times New Roman" w:hAnsi="Times New Roman" w:cs="Times New Roman"/>
          <w:sz w:val="32"/>
          <w:szCs w:val="32"/>
        </w:rPr>
      </w:pPr>
      <w:r w:rsidRPr="00DB1020">
        <w:rPr>
          <w:rFonts w:ascii="Times New Roman" w:hAnsi="Times New Roman" w:cs="Times New Roman"/>
          <w:i/>
          <w:iCs/>
          <w:sz w:val="32"/>
          <w:szCs w:val="32"/>
        </w:rPr>
        <w:t xml:space="preserve">Celler de </w:t>
      </w:r>
      <w:proofErr w:type="spellStart"/>
      <w:r w:rsidRPr="00DB1020">
        <w:rPr>
          <w:rFonts w:ascii="Times New Roman" w:hAnsi="Times New Roman" w:cs="Times New Roman"/>
          <w:i/>
          <w:iCs/>
          <w:sz w:val="32"/>
          <w:szCs w:val="32"/>
        </w:rPr>
        <w:t>Capçanes</w:t>
      </w:r>
      <w:proofErr w:type="spellEnd"/>
      <w:r w:rsidRPr="00DB1020">
        <w:rPr>
          <w:rFonts w:ascii="Times New Roman" w:hAnsi="Times New Roman" w:cs="Times New Roman"/>
          <w:sz w:val="32"/>
          <w:szCs w:val="32"/>
        </w:rPr>
        <w:t xml:space="preserve"> – A pioneer in kosher winemaking and organic viticulture.</w:t>
      </w:r>
    </w:p>
    <w:p w14:paraId="524491DE" w14:textId="77777777" w:rsidR="00DB1020" w:rsidRPr="00DB1020" w:rsidRDefault="00DB1020" w:rsidP="00DB1020">
      <w:pPr>
        <w:numPr>
          <w:ilvl w:val="0"/>
          <w:numId w:val="10"/>
        </w:numPr>
        <w:rPr>
          <w:rFonts w:ascii="Times New Roman" w:hAnsi="Times New Roman" w:cs="Times New Roman"/>
          <w:sz w:val="32"/>
          <w:szCs w:val="32"/>
        </w:rPr>
      </w:pPr>
      <w:r w:rsidRPr="00DB1020">
        <w:rPr>
          <w:rFonts w:ascii="Times New Roman" w:hAnsi="Times New Roman" w:cs="Times New Roman"/>
          <w:i/>
          <w:iCs/>
          <w:sz w:val="32"/>
          <w:szCs w:val="32"/>
        </w:rPr>
        <w:lastRenderedPageBreak/>
        <w:t xml:space="preserve">Joan </w:t>
      </w:r>
      <w:proofErr w:type="spellStart"/>
      <w:r w:rsidRPr="00DB1020">
        <w:rPr>
          <w:rFonts w:ascii="Times New Roman" w:hAnsi="Times New Roman" w:cs="Times New Roman"/>
          <w:i/>
          <w:iCs/>
          <w:sz w:val="32"/>
          <w:szCs w:val="32"/>
        </w:rPr>
        <w:t>d'Anguera</w:t>
      </w:r>
      <w:proofErr w:type="spellEnd"/>
      <w:r w:rsidRPr="00DB1020">
        <w:rPr>
          <w:rFonts w:ascii="Times New Roman" w:hAnsi="Times New Roman" w:cs="Times New Roman"/>
          <w:sz w:val="32"/>
          <w:szCs w:val="32"/>
        </w:rPr>
        <w:t xml:space="preserve"> – Produces minimal-intervention, biodynamic wines with purity of fruit.</w:t>
      </w:r>
    </w:p>
    <w:p w14:paraId="2B9CDC93" w14:textId="77777777" w:rsidR="00DB1020" w:rsidRPr="00DB1020" w:rsidRDefault="00DB1020" w:rsidP="00DB1020">
      <w:pPr>
        <w:numPr>
          <w:ilvl w:val="0"/>
          <w:numId w:val="10"/>
        </w:numPr>
        <w:rPr>
          <w:rFonts w:ascii="Times New Roman" w:hAnsi="Times New Roman" w:cs="Times New Roman"/>
          <w:sz w:val="32"/>
          <w:szCs w:val="32"/>
        </w:rPr>
      </w:pPr>
      <w:r w:rsidRPr="00DB1020">
        <w:rPr>
          <w:rFonts w:ascii="Times New Roman" w:hAnsi="Times New Roman" w:cs="Times New Roman"/>
          <w:i/>
          <w:iCs/>
          <w:sz w:val="32"/>
          <w:szCs w:val="32"/>
        </w:rPr>
        <w:t>Venus La Universal</w:t>
      </w:r>
      <w:r w:rsidRPr="00DB1020">
        <w:rPr>
          <w:rFonts w:ascii="Times New Roman" w:hAnsi="Times New Roman" w:cs="Times New Roman"/>
          <w:sz w:val="32"/>
          <w:szCs w:val="32"/>
        </w:rPr>
        <w:t xml:space="preserve"> – Known for highly expressive, terroir-driven Garnacha-based wines.</w:t>
      </w:r>
    </w:p>
    <w:p w14:paraId="3BC6AE99" w14:textId="77777777" w:rsidR="00DB1020" w:rsidRPr="00DB1020" w:rsidRDefault="00DB1020" w:rsidP="00DB1020">
      <w:pPr>
        <w:numPr>
          <w:ilvl w:val="0"/>
          <w:numId w:val="10"/>
        </w:numPr>
        <w:rPr>
          <w:rFonts w:ascii="Times New Roman" w:hAnsi="Times New Roman" w:cs="Times New Roman"/>
          <w:sz w:val="32"/>
          <w:szCs w:val="32"/>
        </w:rPr>
      </w:pPr>
      <w:proofErr w:type="spellStart"/>
      <w:r w:rsidRPr="00DB1020">
        <w:rPr>
          <w:rFonts w:ascii="Times New Roman" w:hAnsi="Times New Roman" w:cs="Times New Roman"/>
          <w:i/>
          <w:iCs/>
          <w:sz w:val="32"/>
          <w:szCs w:val="32"/>
        </w:rPr>
        <w:t>Masroig</w:t>
      </w:r>
      <w:proofErr w:type="spellEnd"/>
      <w:r w:rsidRPr="00DB1020">
        <w:rPr>
          <w:rFonts w:ascii="Times New Roman" w:hAnsi="Times New Roman" w:cs="Times New Roman"/>
          <w:sz w:val="32"/>
          <w:szCs w:val="32"/>
        </w:rPr>
        <w:t xml:space="preserve"> – A cooperative blending tradition and modern winemaking, specializing in rich </w:t>
      </w:r>
      <w:proofErr w:type="spellStart"/>
      <w:r w:rsidRPr="00DB1020">
        <w:rPr>
          <w:rFonts w:ascii="Times New Roman" w:hAnsi="Times New Roman" w:cs="Times New Roman"/>
          <w:sz w:val="32"/>
          <w:szCs w:val="32"/>
        </w:rPr>
        <w:t>Carinyena</w:t>
      </w:r>
      <w:proofErr w:type="spellEnd"/>
      <w:r w:rsidRPr="00DB1020">
        <w:rPr>
          <w:rFonts w:ascii="Times New Roman" w:hAnsi="Times New Roman" w:cs="Times New Roman"/>
          <w:sz w:val="32"/>
          <w:szCs w:val="32"/>
        </w:rPr>
        <w:t xml:space="preserve"> wines.</w:t>
      </w:r>
    </w:p>
    <w:p w14:paraId="5024EA17"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pict w14:anchorId="780BA6B9">
          <v:rect id="_x0000_i1077" style="width:0;height:1.5pt" o:hralign="center" o:hrstd="t" o:hr="t" fillcolor="#a0a0a0" stroked="f"/>
        </w:pict>
      </w:r>
    </w:p>
    <w:p w14:paraId="33354B46"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t>Additional Context</w:t>
      </w:r>
    </w:p>
    <w:p w14:paraId="1E958AE2" w14:textId="77777777" w:rsidR="00DB1020" w:rsidRPr="00DB1020" w:rsidRDefault="00DB1020" w:rsidP="00DB1020">
      <w:pPr>
        <w:numPr>
          <w:ilvl w:val="0"/>
          <w:numId w:val="11"/>
        </w:numPr>
        <w:rPr>
          <w:rFonts w:ascii="Times New Roman" w:hAnsi="Times New Roman" w:cs="Times New Roman"/>
          <w:sz w:val="32"/>
          <w:szCs w:val="32"/>
        </w:rPr>
      </w:pPr>
      <w:r w:rsidRPr="00DB1020">
        <w:rPr>
          <w:rFonts w:ascii="Times New Roman" w:hAnsi="Times New Roman" w:cs="Times New Roman"/>
          <w:i/>
          <w:iCs/>
          <w:sz w:val="32"/>
          <w:szCs w:val="32"/>
        </w:rPr>
        <w:t>Recent Developments:</w:t>
      </w:r>
      <w:r w:rsidRPr="00DB1020">
        <w:rPr>
          <w:rFonts w:ascii="Times New Roman" w:hAnsi="Times New Roman" w:cs="Times New Roman"/>
          <w:sz w:val="32"/>
          <w:szCs w:val="32"/>
        </w:rPr>
        <w:t xml:space="preserve"> A surge in low-intervention winemaking, organic certifications, and terroir-driven bottlings.</w:t>
      </w:r>
    </w:p>
    <w:p w14:paraId="69FDBA65" w14:textId="77777777" w:rsidR="00DB1020" w:rsidRPr="00DB1020" w:rsidRDefault="00DB1020" w:rsidP="00DB1020">
      <w:pPr>
        <w:numPr>
          <w:ilvl w:val="0"/>
          <w:numId w:val="11"/>
        </w:numPr>
        <w:rPr>
          <w:rFonts w:ascii="Times New Roman" w:hAnsi="Times New Roman" w:cs="Times New Roman"/>
          <w:sz w:val="32"/>
          <w:szCs w:val="32"/>
        </w:rPr>
      </w:pPr>
      <w:r w:rsidRPr="00DB1020">
        <w:rPr>
          <w:rFonts w:ascii="Times New Roman" w:hAnsi="Times New Roman" w:cs="Times New Roman"/>
          <w:i/>
          <w:iCs/>
          <w:sz w:val="32"/>
          <w:szCs w:val="32"/>
        </w:rPr>
        <w:t>Historical Evolution:</w:t>
      </w:r>
      <w:r w:rsidRPr="00DB1020">
        <w:rPr>
          <w:rFonts w:ascii="Times New Roman" w:hAnsi="Times New Roman" w:cs="Times New Roman"/>
          <w:sz w:val="32"/>
          <w:szCs w:val="32"/>
        </w:rPr>
        <w:t xml:space="preserve"> The shift from bulk wine production to a quality-driven appellation mirrors Priorat’s success.</w:t>
      </w:r>
    </w:p>
    <w:p w14:paraId="45E49AAB" w14:textId="77777777" w:rsidR="00DB1020" w:rsidRPr="00DB1020" w:rsidRDefault="00DB1020" w:rsidP="00DB1020">
      <w:pPr>
        <w:numPr>
          <w:ilvl w:val="0"/>
          <w:numId w:val="11"/>
        </w:numPr>
        <w:rPr>
          <w:rFonts w:ascii="Times New Roman" w:hAnsi="Times New Roman" w:cs="Times New Roman"/>
          <w:sz w:val="32"/>
          <w:szCs w:val="32"/>
        </w:rPr>
      </w:pPr>
      <w:r w:rsidRPr="00DB1020">
        <w:rPr>
          <w:rFonts w:ascii="Times New Roman" w:hAnsi="Times New Roman" w:cs="Times New Roman"/>
          <w:i/>
          <w:iCs/>
          <w:sz w:val="32"/>
          <w:szCs w:val="32"/>
        </w:rPr>
        <w:t>Food Pairing Notes:</w:t>
      </w:r>
      <w:r w:rsidRPr="00DB1020">
        <w:rPr>
          <w:rFonts w:ascii="Times New Roman" w:hAnsi="Times New Roman" w:cs="Times New Roman"/>
          <w:sz w:val="32"/>
          <w:szCs w:val="32"/>
        </w:rPr>
        <w:t xml:space="preserve"> The region’s powerful reds pair well with grilled meats and stews, while whites complement Mediterranean seafood dishes.</w:t>
      </w:r>
    </w:p>
    <w:p w14:paraId="6E0E7420"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pict w14:anchorId="72080AC7">
          <v:rect id="_x0000_i1078" style="width:0;height:1.5pt" o:hralign="center" o:hrstd="t" o:hr="t" fillcolor="#a0a0a0" stroked="f"/>
        </w:pict>
      </w:r>
    </w:p>
    <w:p w14:paraId="3B89DFF1"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t>Key Takeaways for Sommeliers</w:t>
      </w:r>
    </w:p>
    <w:p w14:paraId="3361052E" w14:textId="77777777" w:rsidR="00DB1020" w:rsidRPr="00DB1020" w:rsidRDefault="00DB1020" w:rsidP="00DB1020">
      <w:pPr>
        <w:numPr>
          <w:ilvl w:val="0"/>
          <w:numId w:val="12"/>
        </w:numPr>
        <w:rPr>
          <w:rFonts w:ascii="Times New Roman" w:hAnsi="Times New Roman" w:cs="Times New Roman"/>
          <w:sz w:val="32"/>
          <w:szCs w:val="32"/>
        </w:rPr>
      </w:pP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shares key characteristics with Priorat but remains more affordable and accessible.</w:t>
      </w:r>
    </w:p>
    <w:p w14:paraId="2C108D61" w14:textId="77777777" w:rsidR="00DB1020" w:rsidRPr="00DB1020" w:rsidRDefault="00DB1020" w:rsidP="00DB1020">
      <w:pPr>
        <w:numPr>
          <w:ilvl w:val="0"/>
          <w:numId w:val="12"/>
        </w:numPr>
        <w:rPr>
          <w:rFonts w:ascii="Times New Roman" w:hAnsi="Times New Roman" w:cs="Times New Roman"/>
          <w:sz w:val="32"/>
          <w:szCs w:val="32"/>
        </w:rPr>
      </w:pPr>
      <w:r w:rsidRPr="00DB1020">
        <w:rPr>
          <w:rFonts w:ascii="Times New Roman" w:hAnsi="Times New Roman" w:cs="Times New Roman"/>
          <w:sz w:val="32"/>
          <w:szCs w:val="32"/>
        </w:rPr>
        <w:t xml:space="preserve">The region’s </w:t>
      </w:r>
      <w:proofErr w:type="spellStart"/>
      <w:r w:rsidRPr="00DB1020">
        <w:rPr>
          <w:rFonts w:ascii="Times New Roman" w:hAnsi="Times New Roman" w:cs="Times New Roman"/>
          <w:sz w:val="32"/>
          <w:szCs w:val="32"/>
        </w:rPr>
        <w:t>llicorella</w:t>
      </w:r>
      <w:proofErr w:type="spellEnd"/>
      <w:r w:rsidRPr="00DB1020">
        <w:rPr>
          <w:rFonts w:ascii="Times New Roman" w:hAnsi="Times New Roman" w:cs="Times New Roman"/>
          <w:sz w:val="32"/>
          <w:szCs w:val="32"/>
        </w:rPr>
        <w:t xml:space="preserve"> soils contribute to distinctive minerality in its wines.</w:t>
      </w:r>
    </w:p>
    <w:p w14:paraId="120C89A6" w14:textId="77777777" w:rsidR="00DB1020" w:rsidRPr="00DB1020" w:rsidRDefault="00DB1020" w:rsidP="00DB1020">
      <w:pPr>
        <w:numPr>
          <w:ilvl w:val="0"/>
          <w:numId w:val="12"/>
        </w:numPr>
        <w:rPr>
          <w:rFonts w:ascii="Times New Roman" w:hAnsi="Times New Roman" w:cs="Times New Roman"/>
          <w:sz w:val="32"/>
          <w:szCs w:val="32"/>
        </w:rPr>
      </w:pPr>
      <w:r w:rsidRPr="00DB1020">
        <w:rPr>
          <w:rFonts w:ascii="Times New Roman" w:hAnsi="Times New Roman" w:cs="Times New Roman"/>
          <w:sz w:val="32"/>
          <w:szCs w:val="32"/>
        </w:rPr>
        <w:t xml:space="preserve">Garnacha and </w:t>
      </w:r>
      <w:proofErr w:type="spellStart"/>
      <w:r w:rsidRPr="00DB1020">
        <w:rPr>
          <w:rFonts w:ascii="Times New Roman" w:hAnsi="Times New Roman" w:cs="Times New Roman"/>
          <w:sz w:val="32"/>
          <w:szCs w:val="32"/>
        </w:rPr>
        <w:t>Carinyena</w:t>
      </w:r>
      <w:proofErr w:type="spellEnd"/>
      <w:r w:rsidRPr="00DB1020">
        <w:rPr>
          <w:rFonts w:ascii="Times New Roman" w:hAnsi="Times New Roman" w:cs="Times New Roman"/>
          <w:sz w:val="32"/>
          <w:szCs w:val="32"/>
        </w:rPr>
        <w:t xml:space="preserve"> dominate red blends, producing structured, expressive wines.</w:t>
      </w:r>
    </w:p>
    <w:p w14:paraId="06095CC1" w14:textId="77777777" w:rsidR="00DB1020" w:rsidRPr="00DB1020" w:rsidRDefault="00DB1020" w:rsidP="00DB1020">
      <w:pPr>
        <w:numPr>
          <w:ilvl w:val="0"/>
          <w:numId w:val="12"/>
        </w:numPr>
        <w:rPr>
          <w:rFonts w:ascii="Times New Roman" w:hAnsi="Times New Roman" w:cs="Times New Roman"/>
          <w:sz w:val="32"/>
          <w:szCs w:val="32"/>
        </w:rPr>
      </w:pPr>
      <w:r w:rsidRPr="00DB1020">
        <w:rPr>
          <w:rFonts w:ascii="Times New Roman" w:hAnsi="Times New Roman" w:cs="Times New Roman"/>
          <w:sz w:val="32"/>
          <w:szCs w:val="32"/>
        </w:rPr>
        <w:t xml:space="preserve">While less hierarchical than Priorat, </w:t>
      </w:r>
      <w:proofErr w:type="spellStart"/>
      <w:r w:rsidRPr="00DB1020">
        <w:rPr>
          <w:rFonts w:ascii="Times New Roman" w:hAnsi="Times New Roman" w:cs="Times New Roman"/>
          <w:sz w:val="32"/>
          <w:szCs w:val="32"/>
        </w:rPr>
        <w:t>Montsant’s</w:t>
      </w:r>
      <w:proofErr w:type="spellEnd"/>
      <w:r w:rsidRPr="00DB1020">
        <w:rPr>
          <w:rFonts w:ascii="Times New Roman" w:hAnsi="Times New Roman" w:cs="Times New Roman"/>
          <w:sz w:val="32"/>
          <w:szCs w:val="32"/>
        </w:rPr>
        <w:t xml:space="preserve"> unofficial sub-zones significantly influence wine styles.</w:t>
      </w:r>
    </w:p>
    <w:p w14:paraId="30381B7A" w14:textId="77777777" w:rsidR="00DB1020" w:rsidRPr="00DB1020" w:rsidRDefault="00DB1020" w:rsidP="00DB1020">
      <w:pPr>
        <w:numPr>
          <w:ilvl w:val="0"/>
          <w:numId w:val="12"/>
        </w:numPr>
        <w:rPr>
          <w:rFonts w:ascii="Times New Roman" w:hAnsi="Times New Roman" w:cs="Times New Roman"/>
          <w:sz w:val="32"/>
          <w:szCs w:val="32"/>
        </w:rPr>
      </w:pPr>
      <w:r w:rsidRPr="00DB1020">
        <w:rPr>
          <w:rFonts w:ascii="Times New Roman" w:hAnsi="Times New Roman" w:cs="Times New Roman"/>
          <w:sz w:val="32"/>
          <w:szCs w:val="32"/>
        </w:rPr>
        <w:lastRenderedPageBreak/>
        <w:t>The region is emerging as a leader in sustainable and organic viticulture.</w:t>
      </w:r>
    </w:p>
    <w:p w14:paraId="7382D61B"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pict w14:anchorId="399272FF">
          <v:rect id="_x0000_i1079" style="width:0;height:1.5pt" o:hralign="center" o:hrstd="t" o:hr="t" fillcolor="#a0a0a0" stroked="f"/>
        </w:pict>
      </w:r>
    </w:p>
    <w:p w14:paraId="7D5CD240"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t>Final Thoughts</w:t>
      </w:r>
    </w:p>
    <w:p w14:paraId="6CFAD89C" w14:textId="77777777" w:rsidR="00DB1020" w:rsidRPr="00DB1020" w:rsidRDefault="00DB1020" w:rsidP="00DB1020">
      <w:pPr>
        <w:rPr>
          <w:rFonts w:ascii="Times New Roman" w:hAnsi="Times New Roman" w:cs="Times New Roman"/>
          <w:sz w:val="32"/>
          <w:szCs w:val="32"/>
        </w:rPr>
      </w:pP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is a dynamic and evolving wine region, balancing tradition and modern innovation. Offering quality wines at a fraction of Priorat’s cost, it has become a go-to region for sommeliers and enthusiasts seeking expressive, terroir-driven wines. With its diverse soils, high-altitude vineyards, and growing reputation,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is poised for continued success in the Spanish wine landscape.</w:t>
      </w:r>
    </w:p>
    <w:p w14:paraId="6E54C025"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pict w14:anchorId="42528078">
          <v:rect id="_x0000_i1080" style="width:0;height:1.5pt" o:hralign="center" o:hrstd="t" o:hr="t" fillcolor="#a0a0a0" stroked="f"/>
        </w:pict>
      </w:r>
    </w:p>
    <w:p w14:paraId="445C45CD" w14:textId="77777777" w:rsidR="00DB1020" w:rsidRPr="00DB1020" w:rsidRDefault="00DB1020" w:rsidP="00DB1020">
      <w:pPr>
        <w:rPr>
          <w:rFonts w:ascii="Times New Roman" w:hAnsi="Times New Roman" w:cs="Times New Roman"/>
          <w:sz w:val="32"/>
          <w:szCs w:val="32"/>
        </w:rPr>
      </w:pPr>
      <w:r w:rsidRPr="00DB1020">
        <w:rPr>
          <w:rFonts w:ascii="Times New Roman" w:hAnsi="Times New Roman" w:cs="Times New Roman"/>
          <w:sz w:val="32"/>
          <w:szCs w:val="32"/>
        </w:rPr>
        <w:t>References</w:t>
      </w:r>
    </w:p>
    <w:p w14:paraId="22EE94C7" w14:textId="77777777" w:rsidR="00DB1020" w:rsidRPr="00DB1020" w:rsidRDefault="00DB1020" w:rsidP="00DB1020">
      <w:pPr>
        <w:numPr>
          <w:ilvl w:val="0"/>
          <w:numId w:val="13"/>
        </w:numPr>
        <w:rPr>
          <w:rFonts w:ascii="Times New Roman" w:hAnsi="Times New Roman" w:cs="Times New Roman"/>
          <w:sz w:val="32"/>
          <w:szCs w:val="32"/>
        </w:rPr>
      </w:pPr>
      <w:r w:rsidRPr="00DB1020">
        <w:rPr>
          <w:rFonts w:ascii="Times New Roman" w:hAnsi="Times New Roman" w:cs="Times New Roman"/>
          <w:sz w:val="32"/>
          <w:szCs w:val="32"/>
        </w:rPr>
        <w:t xml:space="preserve">Consejo </w:t>
      </w:r>
      <w:proofErr w:type="spellStart"/>
      <w:r w:rsidRPr="00DB1020">
        <w:rPr>
          <w:rFonts w:ascii="Times New Roman" w:hAnsi="Times New Roman" w:cs="Times New Roman"/>
          <w:sz w:val="32"/>
          <w:szCs w:val="32"/>
        </w:rPr>
        <w:t>Regulador</w:t>
      </w:r>
      <w:proofErr w:type="spellEnd"/>
      <w:r w:rsidRPr="00DB1020">
        <w:rPr>
          <w:rFonts w:ascii="Times New Roman" w:hAnsi="Times New Roman" w:cs="Times New Roman"/>
          <w:sz w:val="32"/>
          <w:szCs w:val="32"/>
        </w:rPr>
        <w:t xml:space="preserve"> de la DO </w:t>
      </w:r>
      <w:proofErr w:type="spellStart"/>
      <w:r w:rsidRPr="00DB1020">
        <w:rPr>
          <w:rFonts w:ascii="Times New Roman" w:hAnsi="Times New Roman" w:cs="Times New Roman"/>
          <w:sz w:val="32"/>
          <w:szCs w:val="32"/>
        </w:rPr>
        <w:t>Montsant</w:t>
      </w:r>
      <w:proofErr w:type="spellEnd"/>
      <w:r w:rsidRPr="00DB1020">
        <w:rPr>
          <w:rFonts w:ascii="Times New Roman" w:hAnsi="Times New Roman" w:cs="Times New Roman"/>
          <w:sz w:val="32"/>
          <w:szCs w:val="32"/>
        </w:rPr>
        <w:t xml:space="preserve"> – www.domontsant.com</w:t>
      </w:r>
    </w:p>
    <w:p w14:paraId="35CE5ED3" w14:textId="77777777" w:rsidR="00DB1020" w:rsidRPr="00DB1020" w:rsidRDefault="00DB1020" w:rsidP="00DB1020">
      <w:pPr>
        <w:numPr>
          <w:ilvl w:val="0"/>
          <w:numId w:val="13"/>
        </w:numPr>
        <w:rPr>
          <w:rFonts w:ascii="Times New Roman" w:hAnsi="Times New Roman" w:cs="Times New Roman"/>
          <w:sz w:val="32"/>
          <w:szCs w:val="32"/>
        </w:rPr>
      </w:pPr>
      <w:r w:rsidRPr="00DB1020">
        <w:rPr>
          <w:rFonts w:ascii="Times New Roman" w:hAnsi="Times New Roman" w:cs="Times New Roman"/>
          <w:sz w:val="32"/>
          <w:szCs w:val="32"/>
        </w:rPr>
        <w:t>Catalan Institute of Vine and Wine (INCAVI) – www.incavi.cat</w:t>
      </w:r>
    </w:p>
    <w:p w14:paraId="491897E6" w14:textId="77777777" w:rsidR="00DB1020" w:rsidRPr="00DB1020" w:rsidRDefault="00DB1020" w:rsidP="00DB1020">
      <w:pPr>
        <w:numPr>
          <w:ilvl w:val="0"/>
          <w:numId w:val="13"/>
        </w:numPr>
        <w:rPr>
          <w:rFonts w:ascii="Times New Roman" w:hAnsi="Times New Roman" w:cs="Times New Roman"/>
          <w:sz w:val="32"/>
          <w:szCs w:val="32"/>
        </w:rPr>
      </w:pPr>
      <w:r w:rsidRPr="00DB1020">
        <w:rPr>
          <w:rFonts w:ascii="Times New Roman" w:hAnsi="Times New Roman" w:cs="Times New Roman"/>
          <w:sz w:val="32"/>
          <w:szCs w:val="32"/>
        </w:rPr>
        <w:t>Ministry of Agriculture, Fisheries, and Food of Spain – www.mapa.gob.es</w:t>
      </w:r>
    </w:p>
    <w:p w14:paraId="4F8824D3" w14:textId="77777777" w:rsidR="00DB1020" w:rsidRPr="00DB1020" w:rsidRDefault="00DB1020" w:rsidP="00DB1020">
      <w:pPr>
        <w:numPr>
          <w:ilvl w:val="0"/>
          <w:numId w:val="13"/>
        </w:numPr>
        <w:rPr>
          <w:rFonts w:ascii="Times New Roman" w:hAnsi="Times New Roman" w:cs="Times New Roman"/>
          <w:sz w:val="32"/>
          <w:szCs w:val="32"/>
        </w:rPr>
      </w:pPr>
      <w:r w:rsidRPr="00DB1020">
        <w:rPr>
          <w:rFonts w:ascii="Times New Roman" w:hAnsi="Times New Roman" w:cs="Times New Roman"/>
          <w:sz w:val="32"/>
          <w:szCs w:val="32"/>
        </w:rPr>
        <w:t xml:space="preserve">Decanter &amp; Wine Spectator Reports on </w:t>
      </w:r>
      <w:proofErr w:type="spellStart"/>
      <w:r w:rsidRPr="00DB1020">
        <w:rPr>
          <w:rFonts w:ascii="Times New Roman" w:hAnsi="Times New Roman" w:cs="Times New Roman"/>
          <w:sz w:val="32"/>
          <w:szCs w:val="32"/>
        </w:rPr>
        <w:t>Montsant’s</w:t>
      </w:r>
      <w:proofErr w:type="spellEnd"/>
      <w:r w:rsidRPr="00DB1020">
        <w:rPr>
          <w:rFonts w:ascii="Times New Roman" w:hAnsi="Times New Roman" w:cs="Times New Roman"/>
          <w:sz w:val="32"/>
          <w:szCs w:val="32"/>
        </w:rPr>
        <w:t xml:space="preserve"> Evolution</w:t>
      </w:r>
    </w:p>
    <w:p w14:paraId="34F99D6D" w14:textId="77777777" w:rsidR="00DB1020" w:rsidRPr="00DB1020" w:rsidRDefault="00DB1020" w:rsidP="00DB1020">
      <w:pPr>
        <w:numPr>
          <w:ilvl w:val="0"/>
          <w:numId w:val="13"/>
        </w:numPr>
        <w:rPr>
          <w:rFonts w:ascii="Times New Roman" w:hAnsi="Times New Roman" w:cs="Times New Roman"/>
          <w:sz w:val="32"/>
          <w:szCs w:val="32"/>
        </w:rPr>
      </w:pPr>
      <w:r w:rsidRPr="00DB1020">
        <w:rPr>
          <w:rFonts w:ascii="Times New Roman" w:hAnsi="Times New Roman" w:cs="Times New Roman"/>
          <w:sz w:val="32"/>
          <w:szCs w:val="32"/>
        </w:rPr>
        <w:t>Books: 'The Wines of Spain' by Julian Jeffs &amp; 'Catalonia’s Wines' by Miquel Hudin</w:t>
      </w:r>
    </w:p>
    <w:p w14:paraId="7200EFA1" w14:textId="77777777" w:rsidR="00FC38C5" w:rsidRPr="00DB1020" w:rsidRDefault="00FC38C5" w:rsidP="00DB1020"/>
    <w:sectPr w:rsidR="00FC38C5" w:rsidRPr="00DB1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9C5"/>
    <w:multiLevelType w:val="multilevel"/>
    <w:tmpl w:val="9E06C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B4A43"/>
    <w:multiLevelType w:val="multilevel"/>
    <w:tmpl w:val="4B9A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D4348"/>
    <w:multiLevelType w:val="multilevel"/>
    <w:tmpl w:val="B3B4A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D2D56"/>
    <w:multiLevelType w:val="multilevel"/>
    <w:tmpl w:val="12C0C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63AAD"/>
    <w:multiLevelType w:val="multilevel"/>
    <w:tmpl w:val="5DC6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545A6"/>
    <w:multiLevelType w:val="multilevel"/>
    <w:tmpl w:val="5646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102E"/>
    <w:multiLevelType w:val="multilevel"/>
    <w:tmpl w:val="C3B4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A0516"/>
    <w:multiLevelType w:val="multilevel"/>
    <w:tmpl w:val="BDE44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D7775"/>
    <w:multiLevelType w:val="multilevel"/>
    <w:tmpl w:val="3F8AF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E6C37"/>
    <w:multiLevelType w:val="multilevel"/>
    <w:tmpl w:val="A7E0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9788E"/>
    <w:multiLevelType w:val="multilevel"/>
    <w:tmpl w:val="77D0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C7B34"/>
    <w:multiLevelType w:val="multilevel"/>
    <w:tmpl w:val="8FF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939A9"/>
    <w:multiLevelType w:val="multilevel"/>
    <w:tmpl w:val="7E86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370021">
    <w:abstractNumId w:val="6"/>
  </w:num>
  <w:num w:numId="2" w16cid:durableId="390469189">
    <w:abstractNumId w:val="8"/>
  </w:num>
  <w:num w:numId="3" w16cid:durableId="581572713">
    <w:abstractNumId w:val="1"/>
  </w:num>
  <w:num w:numId="4" w16cid:durableId="832913319">
    <w:abstractNumId w:val="3"/>
  </w:num>
  <w:num w:numId="5" w16cid:durableId="1379696247">
    <w:abstractNumId w:val="4"/>
  </w:num>
  <w:num w:numId="6" w16cid:durableId="348486694">
    <w:abstractNumId w:val="12"/>
  </w:num>
  <w:num w:numId="7" w16cid:durableId="2090881693">
    <w:abstractNumId w:val="0"/>
  </w:num>
  <w:num w:numId="8" w16cid:durableId="753011420">
    <w:abstractNumId w:val="9"/>
  </w:num>
  <w:num w:numId="9" w16cid:durableId="1115096303">
    <w:abstractNumId w:val="7"/>
  </w:num>
  <w:num w:numId="10" w16cid:durableId="609314702">
    <w:abstractNumId w:val="11"/>
  </w:num>
  <w:num w:numId="11" w16cid:durableId="1126242256">
    <w:abstractNumId w:val="10"/>
  </w:num>
  <w:num w:numId="12" w16cid:durableId="1963267898">
    <w:abstractNumId w:val="5"/>
  </w:num>
  <w:num w:numId="13" w16cid:durableId="172274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C5"/>
    <w:rsid w:val="005E3AB5"/>
    <w:rsid w:val="007F1395"/>
    <w:rsid w:val="00B21AB4"/>
    <w:rsid w:val="00DB1020"/>
    <w:rsid w:val="00F84A0B"/>
    <w:rsid w:val="00FC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C1EC"/>
  <w15:chartTrackingRefBased/>
  <w15:docId w15:val="{978A84B0-AE3E-4A4F-B933-7967DEB6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8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8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8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8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8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8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8C5"/>
    <w:rPr>
      <w:rFonts w:eastAsiaTheme="majorEastAsia" w:cstheme="majorBidi"/>
      <w:color w:val="272727" w:themeColor="text1" w:themeTint="D8"/>
    </w:rPr>
  </w:style>
  <w:style w:type="paragraph" w:styleId="Title">
    <w:name w:val="Title"/>
    <w:basedOn w:val="Normal"/>
    <w:next w:val="Normal"/>
    <w:link w:val="TitleChar"/>
    <w:uiPriority w:val="10"/>
    <w:qFormat/>
    <w:rsid w:val="00FC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8C5"/>
    <w:pPr>
      <w:spacing w:before="160"/>
      <w:jc w:val="center"/>
    </w:pPr>
    <w:rPr>
      <w:i/>
      <w:iCs/>
      <w:color w:val="404040" w:themeColor="text1" w:themeTint="BF"/>
    </w:rPr>
  </w:style>
  <w:style w:type="character" w:customStyle="1" w:styleId="QuoteChar">
    <w:name w:val="Quote Char"/>
    <w:basedOn w:val="DefaultParagraphFont"/>
    <w:link w:val="Quote"/>
    <w:uiPriority w:val="29"/>
    <w:rsid w:val="00FC38C5"/>
    <w:rPr>
      <w:i/>
      <w:iCs/>
      <w:color w:val="404040" w:themeColor="text1" w:themeTint="BF"/>
    </w:rPr>
  </w:style>
  <w:style w:type="paragraph" w:styleId="ListParagraph">
    <w:name w:val="List Paragraph"/>
    <w:basedOn w:val="Normal"/>
    <w:uiPriority w:val="34"/>
    <w:qFormat/>
    <w:rsid w:val="00FC38C5"/>
    <w:pPr>
      <w:ind w:left="720"/>
      <w:contextualSpacing/>
    </w:pPr>
  </w:style>
  <w:style w:type="character" w:styleId="IntenseEmphasis">
    <w:name w:val="Intense Emphasis"/>
    <w:basedOn w:val="DefaultParagraphFont"/>
    <w:uiPriority w:val="21"/>
    <w:qFormat/>
    <w:rsid w:val="00FC38C5"/>
    <w:rPr>
      <w:i/>
      <w:iCs/>
      <w:color w:val="2F5496" w:themeColor="accent1" w:themeShade="BF"/>
    </w:rPr>
  </w:style>
  <w:style w:type="paragraph" w:styleId="IntenseQuote">
    <w:name w:val="Intense Quote"/>
    <w:basedOn w:val="Normal"/>
    <w:next w:val="Normal"/>
    <w:link w:val="IntenseQuoteChar"/>
    <w:uiPriority w:val="30"/>
    <w:qFormat/>
    <w:rsid w:val="00FC3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8C5"/>
    <w:rPr>
      <w:i/>
      <w:iCs/>
      <w:color w:val="2F5496" w:themeColor="accent1" w:themeShade="BF"/>
    </w:rPr>
  </w:style>
  <w:style w:type="character" w:styleId="IntenseReference">
    <w:name w:val="Intense Reference"/>
    <w:basedOn w:val="DefaultParagraphFont"/>
    <w:uiPriority w:val="32"/>
    <w:qFormat/>
    <w:rsid w:val="00FC38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8119">
      <w:bodyDiv w:val="1"/>
      <w:marLeft w:val="0"/>
      <w:marRight w:val="0"/>
      <w:marTop w:val="0"/>
      <w:marBottom w:val="0"/>
      <w:divBdr>
        <w:top w:val="none" w:sz="0" w:space="0" w:color="auto"/>
        <w:left w:val="none" w:sz="0" w:space="0" w:color="auto"/>
        <w:bottom w:val="none" w:sz="0" w:space="0" w:color="auto"/>
        <w:right w:val="none" w:sz="0" w:space="0" w:color="auto"/>
      </w:divBdr>
      <w:divsChild>
        <w:div w:id="907811606">
          <w:marLeft w:val="0"/>
          <w:marRight w:val="0"/>
          <w:marTop w:val="0"/>
          <w:marBottom w:val="0"/>
          <w:divBdr>
            <w:top w:val="none" w:sz="0" w:space="0" w:color="auto"/>
            <w:left w:val="none" w:sz="0" w:space="0" w:color="auto"/>
            <w:bottom w:val="none" w:sz="0" w:space="0" w:color="auto"/>
            <w:right w:val="none" w:sz="0" w:space="0" w:color="auto"/>
          </w:divBdr>
        </w:div>
        <w:div w:id="1742409099">
          <w:marLeft w:val="0"/>
          <w:marRight w:val="0"/>
          <w:marTop w:val="0"/>
          <w:marBottom w:val="0"/>
          <w:divBdr>
            <w:top w:val="none" w:sz="0" w:space="0" w:color="auto"/>
            <w:left w:val="none" w:sz="0" w:space="0" w:color="auto"/>
            <w:bottom w:val="none" w:sz="0" w:space="0" w:color="auto"/>
            <w:right w:val="none" w:sz="0" w:space="0" w:color="auto"/>
          </w:divBdr>
        </w:div>
        <w:div w:id="1178891195">
          <w:marLeft w:val="0"/>
          <w:marRight w:val="0"/>
          <w:marTop w:val="0"/>
          <w:marBottom w:val="0"/>
          <w:divBdr>
            <w:top w:val="none" w:sz="0" w:space="0" w:color="auto"/>
            <w:left w:val="none" w:sz="0" w:space="0" w:color="auto"/>
            <w:bottom w:val="none" w:sz="0" w:space="0" w:color="auto"/>
            <w:right w:val="none" w:sz="0" w:space="0" w:color="auto"/>
          </w:divBdr>
        </w:div>
        <w:div w:id="717899750">
          <w:marLeft w:val="0"/>
          <w:marRight w:val="0"/>
          <w:marTop w:val="0"/>
          <w:marBottom w:val="0"/>
          <w:divBdr>
            <w:top w:val="none" w:sz="0" w:space="0" w:color="auto"/>
            <w:left w:val="none" w:sz="0" w:space="0" w:color="auto"/>
            <w:bottom w:val="none" w:sz="0" w:space="0" w:color="auto"/>
            <w:right w:val="none" w:sz="0" w:space="0" w:color="auto"/>
          </w:divBdr>
        </w:div>
        <w:div w:id="1376007577">
          <w:marLeft w:val="0"/>
          <w:marRight w:val="0"/>
          <w:marTop w:val="0"/>
          <w:marBottom w:val="0"/>
          <w:divBdr>
            <w:top w:val="none" w:sz="0" w:space="0" w:color="auto"/>
            <w:left w:val="none" w:sz="0" w:space="0" w:color="auto"/>
            <w:bottom w:val="none" w:sz="0" w:space="0" w:color="auto"/>
            <w:right w:val="none" w:sz="0" w:space="0" w:color="auto"/>
          </w:divBdr>
        </w:div>
        <w:div w:id="1388458614">
          <w:marLeft w:val="0"/>
          <w:marRight w:val="0"/>
          <w:marTop w:val="0"/>
          <w:marBottom w:val="0"/>
          <w:divBdr>
            <w:top w:val="none" w:sz="0" w:space="0" w:color="auto"/>
            <w:left w:val="none" w:sz="0" w:space="0" w:color="auto"/>
            <w:bottom w:val="none" w:sz="0" w:space="0" w:color="auto"/>
            <w:right w:val="none" w:sz="0" w:space="0" w:color="auto"/>
          </w:divBdr>
        </w:div>
        <w:div w:id="335886188">
          <w:marLeft w:val="0"/>
          <w:marRight w:val="0"/>
          <w:marTop w:val="0"/>
          <w:marBottom w:val="0"/>
          <w:divBdr>
            <w:top w:val="none" w:sz="0" w:space="0" w:color="auto"/>
            <w:left w:val="none" w:sz="0" w:space="0" w:color="auto"/>
            <w:bottom w:val="none" w:sz="0" w:space="0" w:color="auto"/>
            <w:right w:val="none" w:sz="0" w:space="0" w:color="auto"/>
          </w:divBdr>
        </w:div>
        <w:div w:id="1436246619">
          <w:marLeft w:val="0"/>
          <w:marRight w:val="0"/>
          <w:marTop w:val="0"/>
          <w:marBottom w:val="0"/>
          <w:divBdr>
            <w:top w:val="none" w:sz="0" w:space="0" w:color="auto"/>
            <w:left w:val="none" w:sz="0" w:space="0" w:color="auto"/>
            <w:bottom w:val="none" w:sz="0" w:space="0" w:color="auto"/>
            <w:right w:val="none" w:sz="0" w:space="0" w:color="auto"/>
          </w:divBdr>
        </w:div>
      </w:divsChild>
    </w:div>
    <w:div w:id="581843200">
      <w:bodyDiv w:val="1"/>
      <w:marLeft w:val="0"/>
      <w:marRight w:val="0"/>
      <w:marTop w:val="0"/>
      <w:marBottom w:val="0"/>
      <w:divBdr>
        <w:top w:val="none" w:sz="0" w:space="0" w:color="auto"/>
        <w:left w:val="none" w:sz="0" w:space="0" w:color="auto"/>
        <w:bottom w:val="none" w:sz="0" w:space="0" w:color="auto"/>
        <w:right w:val="none" w:sz="0" w:space="0" w:color="auto"/>
      </w:divBdr>
    </w:div>
    <w:div w:id="847909186">
      <w:bodyDiv w:val="1"/>
      <w:marLeft w:val="0"/>
      <w:marRight w:val="0"/>
      <w:marTop w:val="0"/>
      <w:marBottom w:val="0"/>
      <w:divBdr>
        <w:top w:val="none" w:sz="0" w:space="0" w:color="auto"/>
        <w:left w:val="none" w:sz="0" w:space="0" w:color="auto"/>
        <w:bottom w:val="none" w:sz="0" w:space="0" w:color="auto"/>
        <w:right w:val="none" w:sz="0" w:space="0" w:color="auto"/>
      </w:divBdr>
    </w:div>
    <w:div w:id="1897817453">
      <w:bodyDiv w:val="1"/>
      <w:marLeft w:val="0"/>
      <w:marRight w:val="0"/>
      <w:marTop w:val="0"/>
      <w:marBottom w:val="0"/>
      <w:divBdr>
        <w:top w:val="none" w:sz="0" w:space="0" w:color="auto"/>
        <w:left w:val="none" w:sz="0" w:space="0" w:color="auto"/>
        <w:bottom w:val="none" w:sz="0" w:space="0" w:color="auto"/>
        <w:right w:val="none" w:sz="0" w:space="0" w:color="auto"/>
      </w:divBdr>
      <w:divsChild>
        <w:div w:id="355080684">
          <w:marLeft w:val="0"/>
          <w:marRight w:val="0"/>
          <w:marTop w:val="0"/>
          <w:marBottom w:val="0"/>
          <w:divBdr>
            <w:top w:val="none" w:sz="0" w:space="0" w:color="auto"/>
            <w:left w:val="none" w:sz="0" w:space="0" w:color="auto"/>
            <w:bottom w:val="none" w:sz="0" w:space="0" w:color="auto"/>
            <w:right w:val="none" w:sz="0" w:space="0" w:color="auto"/>
          </w:divBdr>
        </w:div>
        <w:div w:id="592664461">
          <w:marLeft w:val="0"/>
          <w:marRight w:val="0"/>
          <w:marTop w:val="0"/>
          <w:marBottom w:val="0"/>
          <w:divBdr>
            <w:top w:val="none" w:sz="0" w:space="0" w:color="auto"/>
            <w:left w:val="none" w:sz="0" w:space="0" w:color="auto"/>
            <w:bottom w:val="none" w:sz="0" w:space="0" w:color="auto"/>
            <w:right w:val="none" w:sz="0" w:space="0" w:color="auto"/>
          </w:divBdr>
        </w:div>
        <w:div w:id="1021397746">
          <w:marLeft w:val="0"/>
          <w:marRight w:val="0"/>
          <w:marTop w:val="0"/>
          <w:marBottom w:val="0"/>
          <w:divBdr>
            <w:top w:val="none" w:sz="0" w:space="0" w:color="auto"/>
            <w:left w:val="none" w:sz="0" w:space="0" w:color="auto"/>
            <w:bottom w:val="none" w:sz="0" w:space="0" w:color="auto"/>
            <w:right w:val="none" w:sz="0" w:space="0" w:color="auto"/>
          </w:divBdr>
        </w:div>
        <w:div w:id="1952127668">
          <w:marLeft w:val="0"/>
          <w:marRight w:val="0"/>
          <w:marTop w:val="0"/>
          <w:marBottom w:val="0"/>
          <w:divBdr>
            <w:top w:val="none" w:sz="0" w:space="0" w:color="auto"/>
            <w:left w:val="none" w:sz="0" w:space="0" w:color="auto"/>
            <w:bottom w:val="none" w:sz="0" w:space="0" w:color="auto"/>
            <w:right w:val="none" w:sz="0" w:space="0" w:color="auto"/>
          </w:divBdr>
        </w:div>
        <w:div w:id="2087873996">
          <w:marLeft w:val="0"/>
          <w:marRight w:val="0"/>
          <w:marTop w:val="0"/>
          <w:marBottom w:val="0"/>
          <w:divBdr>
            <w:top w:val="none" w:sz="0" w:space="0" w:color="auto"/>
            <w:left w:val="none" w:sz="0" w:space="0" w:color="auto"/>
            <w:bottom w:val="none" w:sz="0" w:space="0" w:color="auto"/>
            <w:right w:val="none" w:sz="0" w:space="0" w:color="auto"/>
          </w:divBdr>
        </w:div>
        <w:div w:id="1215972805">
          <w:marLeft w:val="0"/>
          <w:marRight w:val="0"/>
          <w:marTop w:val="0"/>
          <w:marBottom w:val="0"/>
          <w:divBdr>
            <w:top w:val="none" w:sz="0" w:space="0" w:color="auto"/>
            <w:left w:val="none" w:sz="0" w:space="0" w:color="auto"/>
            <w:bottom w:val="none" w:sz="0" w:space="0" w:color="auto"/>
            <w:right w:val="none" w:sz="0" w:space="0" w:color="auto"/>
          </w:divBdr>
        </w:div>
        <w:div w:id="1340431064">
          <w:marLeft w:val="0"/>
          <w:marRight w:val="0"/>
          <w:marTop w:val="0"/>
          <w:marBottom w:val="0"/>
          <w:divBdr>
            <w:top w:val="none" w:sz="0" w:space="0" w:color="auto"/>
            <w:left w:val="none" w:sz="0" w:space="0" w:color="auto"/>
            <w:bottom w:val="none" w:sz="0" w:space="0" w:color="auto"/>
            <w:right w:val="none" w:sz="0" w:space="0" w:color="auto"/>
          </w:divBdr>
        </w:div>
        <w:div w:id="104687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2025-03-03T03:11:00Z</dcterms:created>
  <dcterms:modified xsi:type="dcterms:W3CDTF">2025-03-06T23:19:00Z</dcterms:modified>
</cp:coreProperties>
</file>