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30AEC" w14:textId="77777777" w:rsidR="000116B6" w:rsidRPr="009B32B1" w:rsidRDefault="000116B6" w:rsidP="000116B6">
      <w:p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Mendocino County Region</w:t>
      </w:r>
    </w:p>
    <w:p w14:paraId="24C6C8F2" w14:textId="77777777" w:rsidR="000116B6" w:rsidRPr="009B32B1" w:rsidRDefault="00000000" w:rsidP="000116B6">
      <w:p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sz w:val="32"/>
          <w:szCs w:val="32"/>
        </w:rPr>
        <w:pict w14:anchorId="6858E25E">
          <v:rect id="_x0000_i1025" style="width:0;height:1.5pt" o:hralign="center" o:hrstd="t" o:hr="t" fillcolor="#a0a0a0" stroked="f"/>
        </w:pict>
      </w:r>
    </w:p>
    <w:p w14:paraId="7917A1C9" w14:textId="77777777" w:rsidR="000116B6" w:rsidRPr="009B32B1" w:rsidRDefault="000116B6" w:rsidP="00011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1. Region Overview</w:t>
      </w:r>
    </w:p>
    <w:p w14:paraId="1AA68CDD" w14:textId="77777777" w:rsidR="000116B6" w:rsidRPr="009B32B1" w:rsidRDefault="000116B6" w:rsidP="000116B6">
      <w:p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sz w:val="32"/>
          <w:szCs w:val="32"/>
        </w:rPr>
        <w:t xml:space="preserve">Mendocino County, located in Northern California just north of Sonoma, is a rugged, diverse wine region stretching from the Pacific Coast to the inland valleys of the Russian River. Known for its wild beauty and ecological consciousness, the county features a patchwork of microclimates: fog-cooled coastal zones (e.g., Anderson Valley), </w:t>
      </w:r>
      <w:proofErr w:type="spellStart"/>
      <w:r w:rsidRPr="009B32B1">
        <w:rPr>
          <w:rFonts w:ascii="Times New Roman" w:hAnsi="Times New Roman" w:cs="Times New Roman"/>
          <w:sz w:val="32"/>
          <w:szCs w:val="32"/>
        </w:rPr>
        <w:t>sun-baked</w:t>
      </w:r>
      <w:proofErr w:type="spellEnd"/>
      <w:r w:rsidRPr="009B32B1">
        <w:rPr>
          <w:rFonts w:ascii="Times New Roman" w:hAnsi="Times New Roman" w:cs="Times New Roman"/>
          <w:sz w:val="32"/>
          <w:szCs w:val="32"/>
        </w:rPr>
        <w:t xml:space="preserve"> inland valleys (e.g., Redwood Valley), and high-elevation vineyards in the Mendocino Ridge AVA. The region’s terroir is shaped by ancient seabed soils, volcanic deposits, and dense redwood forests.</w:t>
      </w:r>
    </w:p>
    <w:p w14:paraId="0276C30B" w14:textId="77777777" w:rsidR="000116B6" w:rsidRPr="009B32B1" w:rsidRDefault="000116B6" w:rsidP="000116B6">
      <w:p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sz w:val="32"/>
          <w:szCs w:val="32"/>
        </w:rPr>
        <w:t>Though smaller in scale than Napa or Sonoma, Mendocino’s 16,000 acres of vineyards are celebrated for pioneering organic and biodynamic farming, with over 25% of vineyards certified organic. Its reputation hinges on artisanal quality, sustainability, and a “wild west” spirit, producing everything from crisp sparkling wines to robust old-vine Zinfandels.</w:t>
      </w:r>
    </w:p>
    <w:p w14:paraId="21253EC9" w14:textId="77777777" w:rsidR="000116B6" w:rsidRPr="009B32B1" w:rsidRDefault="00000000" w:rsidP="000116B6">
      <w:p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sz w:val="32"/>
          <w:szCs w:val="32"/>
        </w:rPr>
        <w:pict w14:anchorId="34F124AA">
          <v:rect id="_x0000_i1026" style="width:0;height:1.5pt" o:hralign="center" o:hrstd="t" o:hr="t" fillcolor="#a0a0a0" stroked="f"/>
        </w:pict>
      </w:r>
    </w:p>
    <w:p w14:paraId="2CE66AEE" w14:textId="77777777" w:rsidR="000116B6" w:rsidRPr="009B32B1" w:rsidRDefault="000116B6" w:rsidP="00011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2. Key Grape Varieties</w:t>
      </w:r>
    </w:p>
    <w:p w14:paraId="1EA10900" w14:textId="77777777" w:rsidR="000116B6" w:rsidRPr="009B32B1" w:rsidRDefault="000116B6" w:rsidP="000116B6">
      <w:p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Primary Red Varieties</w:t>
      </w:r>
      <w:r w:rsidRPr="009B32B1">
        <w:rPr>
          <w:rFonts w:ascii="Times New Roman" w:hAnsi="Times New Roman" w:cs="Times New Roman"/>
          <w:sz w:val="32"/>
          <w:szCs w:val="32"/>
        </w:rPr>
        <w:t>:</w:t>
      </w:r>
    </w:p>
    <w:p w14:paraId="22E304FE" w14:textId="77777777" w:rsidR="000116B6" w:rsidRPr="009B32B1" w:rsidRDefault="000116B6" w:rsidP="000116B6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Pinot Noir</w:t>
      </w:r>
      <w:r w:rsidRPr="009B32B1">
        <w:rPr>
          <w:rFonts w:ascii="Times New Roman" w:hAnsi="Times New Roman" w:cs="Times New Roman"/>
          <w:sz w:val="32"/>
          <w:szCs w:val="32"/>
        </w:rPr>
        <w:t>: Thrives in cool Anderson Valley, offering tart red fruit, earth, and floral notes.</w:t>
      </w:r>
    </w:p>
    <w:p w14:paraId="7A433C64" w14:textId="77777777" w:rsidR="000116B6" w:rsidRPr="009B32B1" w:rsidRDefault="000116B6" w:rsidP="000116B6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Zinfandel</w:t>
      </w:r>
      <w:r w:rsidRPr="009B32B1">
        <w:rPr>
          <w:rFonts w:ascii="Times New Roman" w:hAnsi="Times New Roman" w:cs="Times New Roman"/>
          <w:sz w:val="32"/>
          <w:szCs w:val="32"/>
        </w:rPr>
        <w:t>: Old-vine plantings (80+ years) in Redwood Valley and Mendocino Ridge yield bold, brambly wines with blackberry and spice.</w:t>
      </w:r>
    </w:p>
    <w:p w14:paraId="0070CA68" w14:textId="77777777" w:rsidR="000116B6" w:rsidRPr="009B32B1" w:rsidRDefault="000116B6" w:rsidP="000116B6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lastRenderedPageBreak/>
        <w:t>Carignan</w:t>
      </w:r>
      <w:r w:rsidRPr="009B32B1">
        <w:rPr>
          <w:rFonts w:ascii="Times New Roman" w:hAnsi="Times New Roman" w:cs="Times New Roman"/>
          <w:sz w:val="32"/>
          <w:szCs w:val="32"/>
        </w:rPr>
        <w:t>: Historic bush vines in McDowell Valley produce rustic, high-acid reds with black cherry and pepper.</w:t>
      </w:r>
    </w:p>
    <w:p w14:paraId="0211B7D9" w14:textId="77777777" w:rsidR="000116B6" w:rsidRPr="009B32B1" w:rsidRDefault="000116B6" w:rsidP="000116B6">
      <w:p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Primary White Varieties</w:t>
      </w:r>
      <w:r w:rsidRPr="009B32B1">
        <w:rPr>
          <w:rFonts w:ascii="Times New Roman" w:hAnsi="Times New Roman" w:cs="Times New Roman"/>
          <w:sz w:val="32"/>
          <w:szCs w:val="32"/>
        </w:rPr>
        <w:t>:</w:t>
      </w:r>
    </w:p>
    <w:p w14:paraId="7CC6BEEB" w14:textId="77777777" w:rsidR="000116B6" w:rsidRPr="009B32B1" w:rsidRDefault="000116B6" w:rsidP="000116B6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Chardonnay</w:t>
      </w:r>
      <w:r w:rsidRPr="009B32B1">
        <w:rPr>
          <w:rFonts w:ascii="Times New Roman" w:hAnsi="Times New Roman" w:cs="Times New Roman"/>
          <w:sz w:val="32"/>
          <w:szCs w:val="32"/>
        </w:rPr>
        <w:t>: Grown in Anderson Valley for lean, mineral-driven styles and sparkling wine base.</w:t>
      </w:r>
    </w:p>
    <w:p w14:paraId="6F9746D2" w14:textId="77777777" w:rsidR="000116B6" w:rsidRPr="009B32B1" w:rsidRDefault="000116B6" w:rsidP="000116B6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Riesling</w:t>
      </w:r>
      <w:r w:rsidRPr="009B32B1">
        <w:rPr>
          <w:rFonts w:ascii="Times New Roman" w:hAnsi="Times New Roman" w:cs="Times New Roman"/>
          <w:sz w:val="32"/>
          <w:szCs w:val="32"/>
        </w:rPr>
        <w:t>: Cool-climate expressions from Anderson Valley showcase lime, jasmine, and slate.</w:t>
      </w:r>
    </w:p>
    <w:p w14:paraId="1984EB24" w14:textId="77777777" w:rsidR="000116B6" w:rsidRPr="009B32B1" w:rsidRDefault="000116B6" w:rsidP="000116B6">
      <w:p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Heritage/Notable Varieties</w:t>
      </w:r>
      <w:r w:rsidRPr="009B32B1">
        <w:rPr>
          <w:rFonts w:ascii="Times New Roman" w:hAnsi="Times New Roman" w:cs="Times New Roman"/>
          <w:sz w:val="32"/>
          <w:szCs w:val="32"/>
        </w:rPr>
        <w:t>:</w:t>
      </w:r>
    </w:p>
    <w:p w14:paraId="1B3D7981" w14:textId="77777777" w:rsidR="000116B6" w:rsidRPr="009B32B1" w:rsidRDefault="000116B6" w:rsidP="000116B6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Italian Varietals</w:t>
      </w:r>
      <w:r w:rsidRPr="009B32B1">
        <w:rPr>
          <w:rFonts w:ascii="Times New Roman" w:hAnsi="Times New Roman" w:cs="Times New Roman"/>
          <w:sz w:val="32"/>
          <w:szCs w:val="32"/>
        </w:rPr>
        <w:t>: Barbera, Dolcetto, and Arneis thrive in warmer inland zones, reflecting early Italian immigrant influence.</w:t>
      </w:r>
    </w:p>
    <w:p w14:paraId="206B10E6" w14:textId="77777777" w:rsidR="000116B6" w:rsidRPr="009B32B1" w:rsidRDefault="000116B6" w:rsidP="000116B6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Sparkling Wine Blends</w:t>
      </w:r>
      <w:r w:rsidRPr="009B32B1">
        <w:rPr>
          <w:rFonts w:ascii="Times New Roman" w:hAnsi="Times New Roman" w:cs="Times New Roman"/>
          <w:sz w:val="32"/>
          <w:szCs w:val="32"/>
        </w:rPr>
        <w:t>: Traditional method wines from Anderson Valley, often Chardonnay/Pinot Noir-dominated.</w:t>
      </w:r>
    </w:p>
    <w:p w14:paraId="46740286" w14:textId="77777777" w:rsidR="000116B6" w:rsidRPr="009B32B1" w:rsidRDefault="000116B6" w:rsidP="000116B6">
      <w:p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International Varieties</w:t>
      </w:r>
      <w:r w:rsidRPr="009B32B1">
        <w:rPr>
          <w:rFonts w:ascii="Times New Roman" w:hAnsi="Times New Roman" w:cs="Times New Roman"/>
          <w:sz w:val="32"/>
          <w:szCs w:val="32"/>
        </w:rPr>
        <w:t>:</w:t>
      </w:r>
      <w:r w:rsidRPr="009B32B1">
        <w:rPr>
          <w:rFonts w:ascii="Times New Roman" w:hAnsi="Times New Roman" w:cs="Times New Roman"/>
          <w:sz w:val="32"/>
          <w:szCs w:val="32"/>
        </w:rPr>
        <w:br/>
        <w:t>Syrah, Grenache, and Rhône blends excel in Yorkville Highlands, while Cabernet Sauvignon grows in limited warmer pockets.</w:t>
      </w:r>
    </w:p>
    <w:p w14:paraId="6B91A6A5" w14:textId="77777777" w:rsidR="000116B6" w:rsidRPr="009B32B1" w:rsidRDefault="00000000" w:rsidP="000116B6">
      <w:p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sz w:val="32"/>
          <w:szCs w:val="32"/>
        </w:rPr>
        <w:pict w14:anchorId="2218528B">
          <v:rect id="_x0000_i1027" style="width:0;height:1.5pt" o:hralign="center" o:hrstd="t" o:hr="t" fillcolor="#a0a0a0" stroked="f"/>
        </w:pict>
      </w:r>
    </w:p>
    <w:p w14:paraId="4DB2EB39" w14:textId="77777777" w:rsidR="000116B6" w:rsidRPr="009B32B1" w:rsidRDefault="000116B6" w:rsidP="00011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3. Wine Classification System</w:t>
      </w:r>
    </w:p>
    <w:p w14:paraId="63F6B71B" w14:textId="77777777" w:rsidR="000116B6" w:rsidRPr="009B32B1" w:rsidRDefault="000116B6" w:rsidP="000116B6">
      <w:p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sz w:val="32"/>
          <w:szCs w:val="32"/>
        </w:rPr>
        <w:t xml:space="preserve">Mendocino’s </w:t>
      </w:r>
      <w:r w:rsidRPr="009B32B1">
        <w:rPr>
          <w:rFonts w:ascii="Times New Roman" w:hAnsi="Times New Roman" w:cs="Times New Roman"/>
          <w:b/>
          <w:bCs/>
          <w:sz w:val="32"/>
          <w:szCs w:val="32"/>
        </w:rPr>
        <w:t>10 AVAs</w:t>
      </w:r>
      <w:r w:rsidRPr="009B32B1">
        <w:rPr>
          <w:rFonts w:ascii="Times New Roman" w:hAnsi="Times New Roman" w:cs="Times New Roman"/>
          <w:sz w:val="32"/>
          <w:szCs w:val="32"/>
        </w:rPr>
        <w:t xml:space="preserve"> highlight its geographic diversity, though, like all U.S. regions, they lack production regulations. Key AVAs include:</w:t>
      </w:r>
    </w:p>
    <w:p w14:paraId="0ADB7901" w14:textId="77777777" w:rsidR="000116B6" w:rsidRPr="009B32B1" w:rsidRDefault="000116B6" w:rsidP="000116B6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Anderson Valley</w:t>
      </w:r>
      <w:r w:rsidRPr="009B32B1">
        <w:rPr>
          <w:rFonts w:ascii="Times New Roman" w:hAnsi="Times New Roman" w:cs="Times New Roman"/>
          <w:sz w:val="32"/>
          <w:szCs w:val="32"/>
        </w:rPr>
        <w:t>: Cool, coastal corridor famed for sparkling wine and Pinot Noir.</w:t>
      </w:r>
    </w:p>
    <w:p w14:paraId="20BDC7F3" w14:textId="77777777" w:rsidR="000116B6" w:rsidRPr="009B32B1" w:rsidRDefault="000116B6" w:rsidP="000116B6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Mendocino Ridge</w:t>
      </w:r>
      <w:r w:rsidRPr="009B32B1">
        <w:rPr>
          <w:rFonts w:ascii="Times New Roman" w:hAnsi="Times New Roman" w:cs="Times New Roman"/>
          <w:sz w:val="32"/>
          <w:szCs w:val="32"/>
        </w:rPr>
        <w:t>: High-elevation “islands” above the fog line, producing intense Zinfandel and Syrah.</w:t>
      </w:r>
    </w:p>
    <w:p w14:paraId="2BAC6BAD" w14:textId="77777777" w:rsidR="000116B6" w:rsidRPr="009B32B1" w:rsidRDefault="000116B6" w:rsidP="000116B6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Redwood Valley</w:t>
      </w:r>
      <w:r w:rsidRPr="009B32B1">
        <w:rPr>
          <w:rFonts w:ascii="Times New Roman" w:hAnsi="Times New Roman" w:cs="Times New Roman"/>
          <w:sz w:val="32"/>
          <w:szCs w:val="32"/>
        </w:rPr>
        <w:t>: Inland basin with gravelly soils, known for old-vine Zinfandel and Carignan.</w:t>
      </w:r>
    </w:p>
    <w:p w14:paraId="10ABA0BF" w14:textId="77777777" w:rsidR="000116B6" w:rsidRPr="009B32B1" w:rsidRDefault="000116B6" w:rsidP="000116B6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lastRenderedPageBreak/>
        <w:t>Yorkville Highlands</w:t>
      </w:r>
      <w:r w:rsidRPr="009B32B1">
        <w:rPr>
          <w:rFonts w:ascii="Times New Roman" w:hAnsi="Times New Roman" w:cs="Times New Roman"/>
          <w:sz w:val="32"/>
          <w:szCs w:val="32"/>
        </w:rPr>
        <w:t>: Transitional zone with schist soils, ideal for Bordeaux and Rhône varieties.</w:t>
      </w:r>
    </w:p>
    <w:p w14:paraId="23426B26" w14:textId="77777777" w:rsidR="000116B6" w:rsidRPr="009B32B1" w:rsidRDefault="00000000" w:rsidP="000116B6">
      <w:p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sz w:val="32"/>
          <w:szCs w:val="32"/>
        </w:rPr>
        <w:pict w14:anchorId="1A236E99">
          <v:rect id="_x0000_i1028" style="width:0;height:1.5pt" o:hralign="center" o:hrstd="t" o:hr="t" fillcolor="#a0a0a0" stroked="f"/>
        </w:pict>
      </w:r>
    </w:p>
    <w:p w14:paraId="46154747" w14:textId="77777777" w:rsidR="000116B6" w:rsidRPr="009B32B1" w:rsidRDefault="000116B6" w:rsidP="00011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4. Notable Wine Styles</w:t>
      </w:r>
    </w:p>
    <w:p w14:paraId="395C4AA8" w14:textId="77777777" w:rsidR="000116B6" w:rsidRPr="009B32B1" w:rsidRDefault="000116B6" w:rsidP="00011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Anderson Valley Traditional Method Sparkling (AVA)</w:t>
      </w:r>
    </w:p>
    <w:p w14:paraId="24A8DD09" w14:textId="77777777" w:rsidR="000116B6" w:rsidRPr="009B32B1" w:rsidRDefault="000116B6" w:rsidP="000116B6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9B32B1"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 w:rsidRPr="009B32B1">
        <w:rPr>
          <w:rFonts w:ascii="Times New Roman" w:hAnsi="Times New Roman" w:cs="Times New Roman"/>
          <w:sz w:val="32"/>
          <w:szCs w:val="32"/>
        </w:rPr>
        <w:t>Typically</w:t>
      </w:r>
      <w:proofErr w:type="gramEnd"/>
      <w:r w:rsidRPr="009B32B1">
        <w:rPr>
          <w:rFonts w:ascii="Times New Roman" w:hAnsi="Times New Roman" w:cs="Times New Roman"/>
          <w:sz w:val="32"/>
          <w:szCs w:val="32"/>
        </w:rPr>
        <w:t xml:space="preserve"> 60% Chardonnay/40% Pinot Noir, with minimal dosage.</w:t>
      </w:r>
    </w:p>
    <w:p w14:paraId="7D34591D" w14:textId="77777777" w:rsidR="000116B6" w:rsidRPr="009B32B1" w:rsidRDefault="000116B6" w:rsidP="000116B6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9B32B1">
        <w:rPr>
          <w:rFonts w:ascii="Times New Roman" w:hAnsi="Times New Roman" w:cs="Times New Roman"/>
          <w:sz w:val="32"/>
          <w:szCs w:val="32"/>
        </w:rPr>
        <w:t xml:space="preserve">: Hand-harvested, whole-cluster pressed, aged 18–36 months </w:t>
      </w:r>
      <w:r w:rsidRPr="009B32B1">
        <w:rPr>
          <w:rFonts w:ascii="Times New Roman" w:hAnsi="Times New Roman" w:cs="Times New Roman"/>
          <w:i/>
          <w:iCs/>
          <w:sz w:val="32"/>
          <w:szCs w:val="32"/>
        </w:rPr>
        <w:t>sur lie</w:t>
      </w:r>
      <w:r w:rsidRPr="009B32B1">
        <w:rPr>
          <w:rFonts w:ascii="Times New Roman" w:hAnsi="Times New Roman" w:cs="Times New Roman"/>
          <w:sz w:val="32"/>
          <w:szCs w:val="32"/>
        </w:rPr>
        <w:t>.</w:t>
      </w:r>
    </w:p>
    <w:p w14:paraId="5C4BAC3D" w14:textId="77777777" w:rsidR="000116B6" w:rsidRPr="009B32B1" w:rsidRDefault="000116B6" w:rsidP="000116B6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Alcohol Content</w:t>
      </w:r>
      <w:r w:rsidRPr="009B32B1">
        <w:rPr>
          <w:rFonts w:ascii="Times New Roman" w:hAnsi="Times New Roman" w:cs="Times New Roman"/>
          <w:sz w:val="32"/>
          <w:szCs w:val="32"/>
        </w:rPr>
        <w:t>: 12–12.5% ABV.</w:t>
      </w:r>
    </w:p>
    <w:p w14:paraId="5E1B7FFE" w14:textId="77777777" w:rsidR="000116B6" w:rsidRPr="009B32B1" w:rsidRDefault="000116B6" w:rsidP="000116B6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9B32B1">
        <w:rPr>
          <w:rFonts w:ascii="Times New Roman" w:hAnsi="Times New Roman" w:cs="Times New Roman"/>
          <w:sz w:val="32"/>
          <w:szCs w:val="32"/>
        </w:rPr>
        <w:t>: Green apple, brioche, and saline minerality, with fine bubbles.</w:t>
      </w:r>
    </w:p>
    <w:p w14:paraId="600A1953" w14:textId="77777777" w:rsidR="000116B6" w:rsidRPr="009B32B1" w:rsidRDefault="000116B6" w:rsidP="000116B6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Market Position</w:t>
      </w:r>
      <w:r w:rsidRPr="009B32B1">
        <w:rPr>
          <w:rFonts w:ascii="Times New Roman" w:hAnsi="Times New Roman" w:cs="Times New Roman"/>
          <w:sz w:val="32"/>
          <w:szCs w:val="32"/>
        </w:rPr>
        <w:t>: Compared to Champagne for precision, yet distinct for California fruit brightness.</w:t>
      </w:r>
    </w:p>
    <w:p w14:paraId="7E7A6E20" w14:textId="77777777" w:rsidR="000116B6" w:rsidRPr="009B32B1" w:rsidRDefault="000116B6" w:rsidP="00011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Mendocino Ridge Old-Vine Zinfandel (AVA)</w:t>
      </w:r>
    </w:p>
    <w:p w14:paraId="39DFADD2" w14:textId="77777777" w:rsidR="000116B6" w:rsidRPr="009B32B1" w:rsidRDefault="000116B6" w:rsidP="000116B6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9B32B1">
        <w:rPr>
          <w:rFonts w:ascii="Times New Roman" w:hAnsi="Times New Roman" w:cs="Times New Roman"/>
          <w:sz w:val="32"/>
          <w:szCs w:val="32"/>
        </w:rPr>
        <w:t>: 85–100% Zinfandel, often co-planted with Carignan or Petite Sirah.</w:t>
      </w:r>
    </w:p>
    <w:p w14:paraId="551C3637" w14:textId="77777777" w:rsidR="000116B6" w:rsidRPr="009B32B1" w:rsidRDefault="000116B6" w:rsidP="000116B6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9B32B1">
        <w:rPr>
          <w:rFonts w:ascii="Times New Roman" w:hAnsi="Times New Roman" w:cs="Times New Roman"/>
          <w:sz w:val="32"/>
          <w:szCs w:val="32"/>
        </w:rPr>
        <w:t>: Dry-farmed, head-trained vines; native yeast fermentation.</w:t>
      </w:r>
    </w:p>
    <w:p w14:paraId="3658CF85" w14:textId="77777777" w:rsidR="000116B6" w:rsidRPr="009B32B1" w:rsidRDefault="000116B6" w:rsidP="000116B6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Aging Requirements</w:t>
      </w:r>
      <w:r w:rsidRPr="009B32B1">
        <w:rPr>
          <w:rFonts w:ascii="Times New Roman" w:hAnsi="Times New Roman" w:cs="Times New Roman"/>
          <w:sz w:val="32"/>
          <w:szCs w:val="32"/>
        </w:rPr>
        <w:t>: 12–18 months in neutral oak.</w:t>
      </w:r>
    </w:p>
    <w:p w14:paraId="081DFE9B" w14:textId="77777777" w:rsidR="000116B6" w:rsidRPr="009B32B1" w:rsidRDefault="000116B6" w:rsidP="000116B6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Alcohol Content</w:t>
      </w:r>
      <w:r w:rsidRPr="009B32B1">
        <w:rPr>
          <w:rFonts w:ascii="Times New Roman" w:hAnsi="Times New Roman" w:cs="Times New Roman"/>
          <w:sz w:val="32"/>
          <w:szCs w:val="32"/>
        </w:rPr>
        <w:t>: 14.5–16% ABV.</w:t>
      </w:r>
    </w:p>
    <w:p w14:paraId="01BD3942" w14:textId="77777777" w:rsidR="000116B6" w:rsidRPr="009B32B1" w:rsidRDefault="000116B6" w:rsidP="000116B6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9B32B1">
        <w:rPr>
          <w:rFonts w:ascii="Times New Roman" w:hAnsi="Times New Roman" w:cs="Times New Roman"/>
          <w:sz w:val="32"/>
          <w:szCs w:val="32"/>
        </w:rPr>
        <w:t>: Black raspberry, cracked pepper, and smoky undertones, with chewy tannins.</w:t>
      </w:r>
    </w:p>
    <w:p w14:paraId="534A4E40" w14:textId="77777777" w:rsidR="000116B6" w:rsidRPr="009B32B1" w:rsidRDefault="000116B6" w:rsidP="000116B6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lastRenderedPageBreak/>
        <w:t>Sub-categories</w:t>
      </w:r>
      <w:r w:rsidRPr="009B32B1">
        <w:rPr>
          <w:rFonts w:ascii="Times New Roman" w:hAnsi="Times New Roman" w:cs="Times New Roman"/>
          <w:sz w:val="32"/>
          <w:szCs w:val="32"/>
        </w:rPr>
        <w:t>: “Heritage Vineyard” designates pre-1960 plantings.</w:t>
      </w:r>
    </w:p>
    <w:p w14:paraId="64A8CCB6" w14:textId="77777777" w:rsidR="000116B6" w:rsidRPr="009B32B1" w:rsidRDefault="00000000" w:rsidP="000116B6">
      <w:p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sz w:val="32"/>
          <w:szCs w:val="32"/>
        </w:rPr>
        <w:pict w14:anchorId="5C569DBA">
          <v:rect id="_x0000_i1029" style="width:0;height:1.5pt" o:hralign="center" o:hrstd="t" o:hr="t" fillcolor="#a0a0a0" stroked="f"/>
        </w:pict>
      </w:r>
    </w:p>
    <w:p w14:paraId="3AC23C55" w14:textId="77777777" w:rsidR="000116B6" w:rsidRPr="009B32B1" w:rsidRDefault="000116B6" w:rsidP="000116B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5. Additional Context</w:t>
      </w:r>
    </w:p>
    <w:p w14:paraId="48915707" w14:textId="77777777" w:rsidR="000116B6" w:rsidRPr="009B32B1" w:rsidRDefault="000116B6" w:rsidP="000116B6">
      <w:p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Recent Developments</w:t>
      </w:r>
      <w:r w:rsidRPr="009B32B1">
        <w:rPr>
          <w:rFonts w:ascii="Times New Roman" w:hAnsi="Times New Roman" w:cs="Times New Roman"/>
          <w:sz w:val="32"/>
          <w:szCs w:val="32"/>
        </w:rPr>
        <w:t>:</w:t>
      </w:r>
      <w:r w:rsidRPr="009B32B1">
        <w:rPr>
          <w:rFonts w:ascii="Times New Roman" w:hAnsi="Times New Roman" w:cs="Times New Roman"/>
          <w:sz w:val="32"/>
          <w:szCs w:val="32"/>
        </w:rPr>
        <w:br/>
        <w:t>Mendocino leads California in regenerative agriculture, with 30% of vineyards adopting carbon-farming practices. Climate-driven shifts include increased focus on drought-resistant grapes like Grenache Blanc.</w:t>
      </w:r>
    </w:p>
    <w:p w14:paraId="0AC492B2" w14:textId="77777777" w:rsidR="000116B6" w:rsidRPr="009B32B1" w:rsidRDefault="000116B6" w:rsidP="000116B6">
      <w:p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Historical Context</w:t>
      </w:r>
      <w:r w:rsidRPr="009B32B1">
        <w:rPr>
          <w:rFonts w:ascii="Times New Roman" w:hAnsi="Times New Roman" w:cs="Times New Roman"/>
          <w:sz w:val="32"/>
          <w:szCs w:val="32"/>
        </w:rPr>
        <w:t>:</w:t>
      </w:r>
      <w:r w:rsidRPr="009B32B1">
        <w:rPr>
          <w:rFonts w:ascii="Times New Roman" w:hAnsi="Times New Roman" w:cs="Times New Roman"/>
          <w:sz w:val="32"/>
          <w:szCs w:val="32"/>
        </w:rPr>
        <w:br/>
        <w:t>Viticulture began in the 1850s with Italian immigrants planting hardy field blends. Prohibition nearly erased the industry, but a 1960s revival—led by Fetzer Vineyards—pioneered organic winemaking.</w:t>
      </w:r>
    </w:p>
    <w:p w14:paraId="323C6066" w14:textId="77777777" w:rsidR="000116B6" w:rsidRPr="009B32B1" w:rsidRDefault="000116B6" w:rsidP="000116B6">
      <w:p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Food Pairings</w:t>
      </w:r>
      <w:r w:rsidRPr="009B32B1">
        <w:rPr>
          <w:rFonts w:ascii="Times New Roman" w:hAnsi="Times New Roman" w:cs="Times New Roman"/>
          <w:sz w:val="32"/>
          <w:szCs w:val="32"/>
        </w:rPr>
        <w:t>:</w:t>
      </w:r>
    </w:p>
    <w:p w14:paraId="514B0990" w14:textId="77777777" w:rsidR="000116B6" w:rsidRPr="009B32B1" w:rsidRDefault="000116B6" w:rsidP="000116B6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sz w:val="32"/>
          <w:szCs w:val="32"/>
        </w:rPr>
        <w:t>Anderson Valley Sparkling with oysters or Dungeness crab.</w:t>
      </w:r>
    </w:p>
    <w:p w14:paraId="46BAB15A" w14:textId="77777777" w:rsidR="000116B6" w:rsidRPr="009B32B1" w:rsidRDefault="000116B6" w:rsidP="000116B6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sz w:val="32"/>
          <w:szCs w:val="32"/>
        </w:rPr>
        <w:t>Mendocino Ridge Zinfandel with venison stew or smoked Gouda.</w:t>
      </w:r>
    </w:p>
    <w:p w14:paraId="0332B3F3" w14:textId="77777777" w:rsidR="000116B6" w:rsidRPr="009B32B1" w:rsidRDefault="000116B6" w:rsidP="000116B6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sz w:val="32"/>
          <w:szCs w:val="32"/>
        </w:rPr>
        <w:t>Yorkville Highlands Syrah with lamb kebabs or eggplant tagine.</w:t>
      </w:r>
    </w:p>
    <w:p w14:paraId="4B2E141E" w14:textId="77777777" w:rsidR="000116B6" w:rsidRPr="009B32B1" w:rsidRDefault="000116B6" w:rsidP="000116B6">
      <w:p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Key Producers</w:t>
      </w:r>
      <w:r w:rsidRPr="009B32B1">
        <w:rPr>
          <w:rFonts w:ascii="Times New Roman" w:hAnsi="Times New Roman" w:cs="Times New Roman"/>
          <w:sz w:val="32"/>
          <w:szCs w:val="32"/>
        </w:rPr>
        <w:t>:</w:t>
      </w:r>
      <w:r w:rsidRPr="009B32B1">
        <w:rPr>
          <w:rFonts w:ascii="Times New Roman" w:hAnsi="Times New Roman" w:cs="Times New Roman"/>
          <w:sz w:val="32"/>
          <w:szCs w:val="32"/>
        </w:rPr>
        <w:br/>
        <w:t>Roederer Estate (sparkling), Navarro Vineyards (Alsace-style whites), Goldeneye (Pinot Noir), and Dashe Cellars (old-vine Zinfandel).</w:t>
      </w:r>
    </w:p>
    <w:p w14:paraId="41C6AE7F" w14:textId="77777777" w:rsidR="000116B6" w:rsidRPr="009B32B1" w:rsidRDefault="000116B6" w:rsidP="000116B6">
      <w:p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Takeaway for Sommeliers</w:t>
      </w:r>
      <w:r w:rsidRPr="009B32B1">
        <w:rPr>
          <w:rFonts w:ascii="Times New Roman" w:hAnsi="Times New Roman" w:cs="Times New Roman"/>
          <w:sz w:val="32"/>
          <w:szCs w:val="32"/>
        </w:rPr>
        <w:t>:</w:t>
      </w:r>
      <w:r w:rsidRPr="009B32B1">
        <w:rPr>
          <w:rFonts w:ascii="Times New Roman" w:hAnsi="Times New Roman" w:cs="Times New Roman"/>
          <w:sz w:val="32"/>
          <w:szCs w:val="32"/>
        </w:rPr>
        <w:br/>
        <w:t xml:space="preserve">Mendocino’s strength lies in its untamed terroir and commitment to sustainability. Understanding its AVAs—from coastal </w:t>
      </w:r>
      <w:proofErr w:type="spellStart"/>
      <w:r w:rsidRPr="009B32B1">
        <w:rPr>
          <w:rFonts w:ascii="Times New Roman" w:hAnsi="Times New Roman" w:cs="Times New Roman"/>
          <w:sz w:val="32"/>
          <w:szCs w:val="32"/>
        </w:rPr>
        <w:t>sparklings</w:t>
      </w:r>
      <w:proofErr w:type="spellEnd"/>
      <w:r w:rsidRPr="009B32B1">
        <w:rPr>
          <w:rFonts w:ascii="Times New Roman" w:hAnsi="Times New Roman" w:cs="Times New Roman"/>
          <w:sz w:val="32"/>
          <w:szCs w:val="32"/>
        </w:rPr>
        <w:t xml:space="preserve"> to mountain Zins—offers unique pairing opportunities and storytelling angles.</w:t>
      </w:r>
    </w:p>
    <w:p w14:paraId="7E2128AE" w14:textId="77777777" w:rsidR="000116B6" w:rsidRPr="009B32B1" w:rsidRDefault="000116B6" w:rsidP="000116B6">
      <w:p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Final Thoughts</w:t>
      </w:r>
      <w:r w:rsidRPr="009B32B1">
        <w:rPr>
          <w:rFonts w:ascii="Times New Roman" w:hAnsi="Times New Roman" w:cs="Times New Roman"/>
          <w:sz w:val="32"/>
          <w:szCs w:val="32"/>
        </w:rPr>
        <w:t>:</w:t>
      </w:r>
      <w:r w:rsidRPr="009B32B1">
        <w:rPr>
          <w:rFonts w:ascii="Times New Roman" w:hAnsi="Times New Roman" w:cs="Times New Roman"/>
          <w:sz w:val="32"/>
          <w:szCs w:val="32"/>
        </w:rPr>
        <w:br/>
        <w:t xml:space="preserve">A frontier of innovation and tradition, Mendocino County marries </w:t>
      </w:r>
      <w:r w:rsidRPr="009B32B1">
        <w:rPr>
          <w:rFonts w:ascii="Times New Roman" w:hAnsi="Times New Roman" w:cs="Times New Roman"/>
          <w:sz w:val="32"/>
          <w:szCs w:val="32"/>
        </w:rPr>
        <w:lastRenderedPageBreak/>
        <w:t>ecological stewardship with wines of vibrant character, carving a distinct niche in California’s wine landscape.</w:t>
      </w:r>
    </w:p>
    <w:p w14:paraId="5922A6A7" w14:textId="77777777" w:rsidR="000116B6" w:rsidRPr="009B32B1" w:rsidRDefault="00000000" w:rsidP="000116B6">
      <w:p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sz w:val="32"/>
          <w:szCs w:val="32"/>
        </w:rPr>
        <w:pict w14:anchorId="01EDC09D">
          <v:rect id="_x0000_i1030" style="width:0;height:1.5pt" o:hralign="center" o:hrstd="t" o:hr="t" fillcolor="#a0a0a0" stroked="f"/>
        </w:pict>
      </w:r>
    </w:p>
    <w:p w14:paraId="21602FDC" w14:textId="77777777" w:rsidR="000116B6" w:rsidRPr="009B32B1" w:rsidRDefault="000116B6" w:rsidP="000116B6">
      <w:p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b/>
          <w:bCs/>
          <w:sz w:val="32"/>
          <w:szCs w:val="32"/>
        </w:rPr>
        <w:t>Citations</w:t>
      </w:r>
      <w:r w:rsidRPr="009B32B1">
        <w:rPr>
          <w:rFonts w:ascii="Times New Roman" w:hAnsi="Times New Roman" w:cs="Times New Roman"/>
          <w:sz w:val="32"/>
          <w:szCs w:val="32"/>
        </w:rPr>
        <w:t>:</w:t>
      </w:r>
    </w:p>
    <w:p w14:paraId="0218C093" w14:textId="77777777" w:rsidR="000116B6" w:rsidRPr="009B32B1" w:rsidRDefault="000116B6" w:rsidP="000116B6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sz w:val="32"/>
          <w:szCs w:val="32"/>
        </w:rPr>
        <w:t xml:space="preserve">Mendocino Winegrowers Alliance. </w:t>
      </w:r>
      <w:r w:rsidRPr="009B32B1">
        <w:rPr>
          <w:rFonts w:ascii="Times New Roman" w:hAnsi="Times New Roman" w:cs="Times New Roman"/>
          <w:i/>
          <w:iCs/>
          <w:sz w:val="32"/>
          <w:szCs w:val="32"/>
        </w:rPr>
        <w:t>Sustainability Report</w:t>
      </w:r>
      <w:r w:rsidRPr="009B32B1">
        <w:rPr>
          <w:rFonts w:ascii="Times New Roman" w:hAnsi="Times New Roman" w:cs="Times New Roman"/>
          <w:sz w:val="32"/>
          <w:szCs w:val="32"/>
        </w:rPr>
        <w:t>. 2023.</w:t>
      </w:r>
    </w:p>
    <w:p w14:paraId="0AA07CFB" w14:textId="77777777" w:rsidR="000116B6" w:rsidRPr="009B32B1" w:rsidRDefault="000116B6" w:rsidP="000116B6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sz w:val="32"/>
          <w:szCs w:val="32"/>
        </w:rPr>
        <w:t xml:space="preserve">Goode, J. </w:t>
      </w:r>
      <w:r w:rsidRPr="009B32B1">
        <w:rPr>
          <w:rFonts w:ascii="Times New Roman" w:hAnsi="Times New Roman" w:cs="Times New Roman"/>
          <w:i/>
          <w:iCs/>
          <w:sz w:val="32"/>
          <w:szCs w:val="32"/>
        </w:rPr>
        <w:t>The Science of Wine: From Vine to Glass</w:t>
      </w:r>
      <w:r w:rsidRPr="009B32B1">
        <w:rPr>
          <w:rFonts w:ascii="Times New Roman" w:hAnsi="Times New Roman" w:cs="Times New Roman"/>
          <w:sz w:val="32"/>
          <w:szCs w:val="32"/>
        </w:rPr>
        <w:t>. 3rd ed.</w:t>
      </w:r>
    </w:p>
    <w:p w14:paraId="49E757CB" w14:textId="77777777" w:rsidR="000116B6" w:rsidRPr="009B32B1" w:rsidRDefault="000116B6" w:rsidP="000116B6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9B32B1">
        <w:rPr>
          <w:rFonts w:ascii="Times New Roman" w:hAnsi="Times New Roman" w:cs="Times New Roman"/>
          <w:sz w:val="32"/>
          <w:szCs w:val="32"/>
        </w:rPr>
        <w:t xml:space="preserve">“Mendocino’s Hidden Gems.” </w:t>
      </w:r>
      <w:r w:rsidRPr="009B32B1">
        <w:rPr>
          <w:rFonts w:ascii="Times New Roman" w:hAnsi="Times New Roman" w:cs="Times New Roman"/>
          <w:i/>
          <w:iCs/>
          <w:sz w:val="32"/>
          <w:szCs w:val="32"/>
        </w:rPr>
        <w:t>Decanter</w:t>
      </w:r>
      <w:r w:rsidRPr="009B32B1">
        <w:rPr>
          <w:rFonts w:ascii="Times New Roman" w:hAnsi="Times New Roman" w:cs="Times New Roman"/>
          <w:sz w:val="32"/>
          <w:szCs w:val="32"/>
        </w:rPr>
        <w:t>, 2022.</w:t>
      </w:r>
    </w:p>
    <w:p w14:paraId="368CFF15" w14:textId="77777777" w:rsidR="000116B6" w:rsidRPr="009B32B1" w:rsidRDefault="000116B6">
      <w:pPr>
        <w:rPr>
          <w:rFonts w:ascii="Times New Roman" w:hAnsi="Times New Roman" w:cs="Times New Roman"/>
          <w:sz w:val="32"/>
          <w:szCs w:val="32"/>
        </w:rPr>
      </w:pPr>
    </w:p>
    <w:sectPr w:rsidR="000116B6" w:rsidRPr="009B3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45C32"/>
    <w:multiLevelType w:val="multilevel"/>
    <w:tmpl w:val="5FC6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E486E"/>
    <w:multiLevelType w:val="multilevel"/>
    <w:tmpl w:val="BB02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46B6D"/>
    <w:multiLevelType w:val="multilevel"/>
    <w:tmpl w:val="E1FA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46D58"/>
    <w:multiLevelType w:val="multilevel"/>
    <w:tmpl w:val="2720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A5678A"/>
    <w:multiLevelType w:val="multilevel"/>
    <w:tmpl w:val="B16AD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7834D9"/>
    <w:multiLevelType w:val="multilevel"/>
    <w:tmpl w:val="43A8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F83FFF"/>
    <w:multiLevelType w:val="multilevel"/>
    <w:tmpl w:val="A03C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C568E2"/>
    <w:multiLevelType w:val="multilevel"/>
    <w:tmpl w:val="CF96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713228">
    <w:abstractNumId w:val="1"/>
  </w:num>
  <w:num w:numId="2" w16cid:durableId="1448545351">
    <w:abstractNumId w:val="7"/>
  </w:num>
  <w:num w:numId="3" w16cid:durableId="2121878457">
    <w:abstractNumId w:val="2"/>
  </w:num>
  <w:num w:numId="4" w16cid:durableId="594170453">
    <w:abstractNumId w:val="3"/>
  </w:num>
  <w:num w:numId="5" w16cid:durableId="485129307">
    <w:abstractNumId w:val="4"/>
  </w:num>
  <w:num w:numId="6" w16cid:durableId="1862469944">
    <w:abstractNumId w:val="0"/>
  </w:num>
  <w:num w:numId="7" w16cid:durableId="1563908597">
    <w:abstractNumId w:val="6"/>
  </w:num>
  <w:num w:numId="8" w16cid:durableId="1356148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B6"/>
    <w:rsid w:val="000116B6"/>
    <w:rsid w:val="007F1395"/>
    <w:rsid w:val="009B32B1"/>
    <w:rsid w:val="00A9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33C24"/>
  <w15:chartTrackingRefBased/>
  <w15:docId w15:val="{DEF5EF4C-7513-4292-9673-187888BB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6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6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6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6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6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6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6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6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2025-03-05T23:43:00Z</dcterms:created>
  <dcterms:modified xsi:type="dcterms:W3CDTF">2025-03-06T22:12:00Z</dcterms:modified>
</cp:coreProperties>
</file>