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ACDF" w14:textId="77777777" w:rsidR="00667CF4" w:rsidRPr="00667CF4" w:rsidRDefault="00667CF4" w:rsidP="00667CF4">
      <w:pPr>
        <w:rPr>
          <w:rFonts w:ascii="Times New Roman" w:hAnsi="Times New Roman" w:cs="Times New Roman"/>
          <w:sz w:val="32"/>
          <w:szCs w:val="32"/>
        </w:rPr>
      </w:pPr>
      <w:r w:rsidRPr="00667CF4">
        <w:rPr>
          <w:rFonts w:ascii="Times New Roman" w:hAnsi="Times New Roman" w:cs="Times New Roman"/>
          <w:b/>
          <w:bCs/>
          <w:sz w:val="32"/>
          <w:szCs w:val="32"/>
        </w:rPr>
        <w:t>Lesser-Known Wine-Producing States in the United States</w:t>
      </w:r>
    </w:p>
    <w:p w14:paraId="36F6A3B5" w14:textId="77777777" w:rsidR="00667CF4" w:rsidRPr="00667CF4" w:rsidRDefault="00667CF4" w:rsidP="00667CF4">
      <w:pPr>
        <w:rPr>
          <w:rFonts w:ascii="Times New Roman" w:hAnsi="Times New Roman" w:cs="Times New Roman"/>
          <w:sz w:val="32"/>
          <w:szCs w:val="32"/>
        </w:rPr>
      </w:pPr>
      <w:r w:rsidRPr="00667CF4">
        <w:rPr>
          <w:rFonts w:ascii="Times New Roman" w:hAnsi="Times New Roman" w:cs="Times New Roman"/>
          <w:b/>
          <w:bCs/>
          <w:sz w:val="32"/>
          <w:szCs w:val="32"/>
        </w:rPr>
        <w:t>Region Overview</w:t>
      </w:r>
    </w:p>
    <w:p w14:paraId="2EF31AAE" w14:textId="77777777" w:rsidR="00667CF4" w:rsidRPr="00667CF4" w:rsidRDefault="00667CF4" w:rsidP="00667CF4">
      <w:pPr>
        <w:rPr>
          <w:rFonts w:ascii="Times New Roman" w:hAnsi="Times New Roman" w:cs="Times New Roman"/>
          <w:sz w:val="32"/>
          <w:szCs w:val="32"/>
        </w:rPr>
      </w:pPr>
      <w:r w:rsidRPr="00667CF4">
        <w:rPr>
          <w:rFonts w:ascii="Times New Roman" w:hAnsi="Times New Roman" w:cs="Times New Roman"/>
          <w:sz w:val="32"/>
          <w:szCs w:val="32"/>
        </w:rPr>
        <w:t xml:space="preserve">While California, Oregon, and Washington dominate U.S. wine production, wineries exist in all 50 states, with several emerging as significant contributors to the country’s diverse wine landscape. Regions such as </w:t>
      </w:r>
      <w:r w:rsidRPr="00667CF4">
        <w:rPr>
          <w:rFonts w:ascii="Times New Roman" w:hAnsi="Times New Roman" w:cs="Times New Roman"/>
          <w:b/>
          <w:bCs/>
          <w:sz w:val="32"/>
          <w:szCs w:val="32"/>
        </w:rPr>
        <w:t>New York, Texas, Virginia, Michigan, Colorado, Missouri, and Arizona</w:t>
      </w:r>
      <w:r w:rsidRPr="00667CF4">
        <w:rPr>
          <w:rFonts w:ascii="Times New Roman" w:hAnsi="Times New Roman" w:cs="Times New Roman"/>
          <w:sz w:val="32"/>
          <w:szCs w:val="32"/>
        </w:rPr>
        <w:t xml:space="preserve"> are gaining attention for their distinctive terroirs, innovative winemaking approaches, and dedication to both classic and indigenous grape varieties.</w:t>
      </w:r>
    </w:p>
    <w:p w14:paraId="3F533EC2" w14:textId="77777777" w:rsidR="00667CF4" w:rsidRPr="00667CF4" w:rsidRDefault="00667CF4" w:rsidP="00667CF4">
      <w:pPr>
        <w:rPr>
          <w:rFonts w:ascii="Times New Roman" w:hAnsi="Times New Roman" w:cs="Times New Roman"/>
          <w:sz w:val="32"/>
          <w:szCs w:val="32"/>
        </w:rPr>
      </w:pPr>
      <w:r w:rsidRPr="00667CF4">
        <w:rPr>
          <w:rFonts w:ascii="Times New Roman" w:hAnsi="Times New Roman" w:cs="Times New Roman"/>
          <w:sz w:val="32"/>
          <w:szCs w:val="32"/>
        </w:rPr>
        <w:t>These states span a wide range of climates, from the humid East Coast to the high-altitude vineyards of the Rocky Mountains. Winemakers in these regions adapt to climatic extremes by using techniques such as selecting hardy grape varieties, employing frost protection measures, and adjusting harvest times to optimize ripeness. While each region presents its own challenges—such as extreme weather conditions, short growing seasons, and diverse soil compositions—winemakers are producing increasingly high-quality wines that deserve recognition.</w:t>
      </w:r>
    </w:p>
    <w:p w14:paraId="779B5F22" w14:textId="77777777" w:rsidR="00667CF4" w:rsidRPr="00667CF4" w:rsidRDefault="00000000" w:rsidP="00667CF4">
      <w:pPr>
        <w:rPr>
          <w:rFonts w:ascii="Times New Roman" w:hAnsi="Times New Roman" w:cs="Times New Roman"/>
          <w:sz w:val="32"/>
          <w:szCs w:val="32"/>
        </w:rPr>
      </w:pPr>
      <w:r>
        <w:rPr>
          <w:rFonts w:ascii="Times New Roman" w:hAnsi="Times New Roman" w:cs="Times New Roman"/>
          <w:sz w:val="32"/>
          <w:szCs w:val="32"/>
        </w:rPr>
        <w:pict w14:anchorId="22CD45DD">
          <v:rect id="_x0000_i1025" style="width:0;height:1.5pt" o:hralign="center" o:hrstd="t" o:hr="t" fillcolor="#a0a0a0" stroked="f"/>
        </w:pict>
      </w:r>
    </w:p>
    <w:p w14:paraId="1E9D8035" w14:textId="77777777" w:rsidR="00667CF4" w:rsidRPr="00667CF4" w:rsidRDefault="00667CF4" w:rsidP="00667CF4">
      <w:pPr>
        <w:rPr>
          <w:rFonts w:ascii="Times New Roman" w:hAnsi="Times New Roman" w:cs="Times New Roman"/>
          <w:sz w:val="32"/>
          <w:szCs w:val="32"/>
        </w:rPr>
      </w:pPr>
      <w:r w:rsidRPr="00667CF4">
        <w:rPr>
          <w:rFonts w:ascii="Times New Roman" w:hAnsi="Times New Roman" w:cs="Times New Roman"/>
          <w:b/>
          <w:bCs/>
          <w:sz w:val="32"/>
          <w:szCs w:val="32"/>
        </w:rPr>
        <w:t>Key Grape Varieties</w:t>
      </w:r>
    </w:p>
    <w:p w14:paraId="1B4C379D" w14:textId="77777777" w:rsidR="00667CF4" w:rsidRPr="00667CF4" w:rsidRDefault="00667CF4" w:rsidP="00667CF4">
      <w:pPr>
        <w:numPr>
          <w:ilvl w:val="0"/>
          <w:numId w:val="6"/>
        </w:numPr>
        <w:rPr>
          <w:rFonts w:ascii="Times New Roman" w:hAnsi="Times New Roman" w:cs="Times New Roman"/>
          <w:sz w:val="32"/>
          <w:szCs w:val="32"/>
        </w:rPr>
      </w:pPr>
      <w:r w:rsidRPr="00667CF4">
        <w:rPr>
          <w:rFonts w:ascii="Times New Roman" w:hAnsi="Times New Roman" w:cs="Times New Roman"/>
          <w:b/>
          <w:bCs/>
          <w:sz w:val="32"/>
          <w:szCs w:val="32"/>
        </w:rPr>
        <w:t>Primary Red Varieties:</w:t>
      </w:r>
    </w:p>
    <w:p w14:paraId="55FE4B04" w14:textId="77777777" w:rsidR="00667CF4" w:rsidRPr="00667CF4" w:rsidRDefault="00667CF4" w:rsidP="00667CF4">
      <w:pPr>
        <w:numPr>
          <w:ilvl w:val="1"/>
          <w:numId w:val="6"/>
        </w:numPr>
        <w:rPr>
          <w:rFonts w:ascii="Times New Roman" w:hAnsi="Times New Roman" w:cs="Times New Roman"/>
          <w:sz w:val="32"/>
          <w:szCs w:val="32"/>
        </w:rPr>
      </w:pPr>
      <w:r w:rsidRPr="00667CF4">
        <w:rPr>
          <w:rFonts w:ascii="Times New Roman" w:hAnsi="Times New Roman" w:cs="Times New Roman"/>
          <w:i/>
          <w:iCs/>
          <w:sz w:val="32"/>
          <w:szCs w:val="32"/>
        </w:rPr>
        <w:t>Cabernet Franc</w:t>
      </w:r>
      <w:r w:rsidRPr="00667CF4">
        <w:rPr>
          <w:rFonts w:ascii="Times New Roman" w:hAnsi="Times New Roman" w:cs="Times New Roman"/>
          <w:sz w:val="32"/>
          <w:szCs w:val="32"/>
        </w:rPr>
        <w:t xml:space="preserve"> (New York, Virginia) – Thrives in cooler climates, producing structured wines with red fruit and herbal notes.</w:t>
      </w:r>
    </w:p>
    <w:p w14:paraId="1790AF26" w14:textId="77777777" w:rsidR="00667CF4" w:rsidRPr="00667CF4" w:rsidRDefault="00667CF4" w:rsidP="00667CF4">
      <w:pPr>
        <w:numPr>
          <w:ilvl w:val="1"/>
          <w:numId w:val="6"/>
        </w:numPr>
        <w:rPr>
          <w:rFonts w:ascii="Times New Roman" w:hAnsi="Times New Roman" w:cs="Times New Roman"/>
          <w:sz w:val="32"/>
          <w:szCs w:val="32"/>
        </w:rPr>
      </w:pPr>
      <w:r w:rsidRPr="00667CF4">
        <w:rPr>
          <w:rFonts w:ascii="Times New Roman" w:hAnsi="Times New Roman" w:cs="Times New Roman"/>
          <w:i/>
          <w:iCs/>
          <w:sz w:val="32"/>
          <w:szCs w:val="32"/>
        </w:rPr>
        <w:t>Tempranillo</w:t>
      </w:r>
      <w:r w:rsidRPr="00667CF4">
        <w:rPr>
          <w:rFonts w:ascii="Times New Roman" w:hAnsi="Times New Roman" w:cs="Times New Roman"/>
          <w:sz w:val="32"/>
          <w:szCs w:val="32"/>
        </w:rPr>
        <w:t xml:space="preserve"> (Texas, Arizona) – Grows well in warm, arid conditions, yielding bold wines with dark fruit and spice.</w:t>
      </w:r>
    </w:p>
    <w:p w14:paraId="249BFE5A" w14:textId="77777777" w:rsidR="00667CF4" w:rsidRPr="00667CF4" w:rsidRDefault="00667CF4" w:rsidP="00667CF4">
      <w:pPr>
        <w:numPr>
          <w:ilvl w:val="1"/>
          <w:numId w:val="6"/>
        </w:numPr>
        <w:rPr>
          <w:rFonts w:ascii="Times New Roman" w:hAnsi="Times New Roman" w:cs="Times New Roman"/>
          <w:sz w:val="32"/>
          <w:szCs w:val="32"/>
        </w:rPr>
      </w:pPr>
      <w:r w:rsidRPr="00667CF4">
        <w:rPr>
          <w:rFonts w:ascii="Times New Roman" w:hAnsi="Times New Roman" w:cs="Times New Roman"/>
          <w:i/>
          <w:iCs/>
          <w:sz w:val="32"/>
          <w:szCs w:val="32"/>
        </w:rPr>
        <w:t>Norton</w:t>
      </w:r>
      <w:r w:rsidRPr="00667CF4">
        <w:rPr>
          <w:rFonts w:ascii="Times New Roman" w:hAnsi="Times New Roman" w:cs="Times New Roman"/>
          <w:sz w:val="32"/>
          <w:szCs w:val="32"/>
        </w:rPr>
        <w:t xml:space="preserve"> (Missouri, Virginia) – A native American grape known for its deep color, high acidity, and earthy complexity.</w:t>
      </w:r>
    </w:p>
    <w:p w14:paraId="0F79895B" w14:textId="77777777" w:rsidR="00667CF4" w:rsidRPr="00667CF4" w:rsidRDefault="00667CF4" w:rsidP="00667CF4">
      <w:pPr>
        <w:numPr>
          <w:ilvl w:val="1"/>
          <w:numId w:val="6"/>
        </w:numPr>
        <w:rPr>
          <w:rFonts w:ascii="Times New Roman" w:hAnsi="Times New Roman" w:cs="Times New Roman"/>
          <w:sz w:val="32"/>
          <w:szCs w:val="32"/>
        </w:rPr>
      </w:pPr>
      <w:proofErr w:type="spellStart"/>
      <w:r w:rsidRPr="00667CF4">
        <w:rPr>
          <w:rFonts w:ascii="Times New Roman" w:hAnsi="Times New Roman" w:cs="Times New Roman"/>
          <w:i/>
          <w:iCs/>
          <w:sz w:val="32"/>
          <w:szCs w:val="32"/>
        </w:rPr>
        <w:lastRenderedPageBreak/>
        <w:t>Chambourcin</w:t>
      </w:r>
      <w:proofErr w:type="spellEnd"/>
      <w:r w:rsidRPr="00667CF4">
        <w:rPr>
          <w:rFonts w:ascii="Times New Roman" w:hAnsi="Times New Roman" w:cs="Times New Roman"/>
          <w:sz w:val="32"/>
          <w:szCs w:val="32"/>
        </w:rPr>
        <w:t xml:space="preserve"> (Missouri, Pennsylvania) – A French-American hybrid with bright acidity and red berry flavors.</w:t>
      </w:r>
    </w:p>
    <w:p w14:paraId="4497268D" w14:textId="77777777" w:rsidR="00667CF4" w:rsidRPr="00667CF4" w:rsidRDefault="00667CF4" w:rsidP="00667CF4">
      <w:pPr>
        <w:numPr>
          <w:ilvl w:val="1"/>
          <w:numId w:val="6"/>
        </w:numPr>
        <w:rPr>
          <w:rFonts w:ascii="Times New Roman" w:hAnsi="Times New Roman" w:cs="Times New Roman"/>
          <w:sz w:val="32"/>
          <w:szCs w:val="32"/>
        </w:rPr>
      </w:pPr>
      <w:r w:rsidRPr="00667CF4">
        <w:rPr>
          <w:rFonts w:ascii="Times New Roman" w:hAnsi="Times New Roman" w:cs="Times New Roman"/>
          <w:i/>
          <w:iCs/>
          <w:sz w:val="32"/>
          <w:szCs w:val="32"/>
        </w:rPr>
        <w:t>Sangiovese</w:t>
      </w:r>
      <w:r w:rsidRPr="00667CF4">
        <w:rPr>
          <w:rFonts w:ascii="Times New Roman" w:hAnsi="Times New Roman" w:cs="Times New Roman"/>
          <w:sz w:val="32"/>
          <w:szCs w:val="32"/>
        </w:rPr>
        <w:t xml:space="preserve"> (Texas) – Well-suited to Texas’s dry climate, producing wines with cherry, spice, and firm tannins.</w:t>
      </w:r>
    </w:p>
    <w:p w14:paraId="75AEB56D" w14:textId="77777777" w:rsidR="00667CF4" w:rsidRPr="00667CF4" w:rsidRDefault="00667CF4" w:rsidP="00667CF4">
      <w:pPr>
        <w:numPr>
          <w:ilvl w:val="0"/>
          <w:numId w:val="6"/>
        </w:numPr>
        <w:rPr>
          <w:rFonts w:ascii="Times New Roman" w:hAnsi="Times New Roman" w:cs="Times New Roman"/>
          <w:sz w:val="32"/>
          <w:szCs w:val="32"/>
        </w:rPr>
      </w:pPr>
      <w:r w:rsidRPr="00667CF4">
        <w:rPr>
          <w:rFonts w:ascii="Times New Roman" w:hAnsi="Times New Roman" w:cs="Times New Roman"/>
          <w:b/>
          <w:bCs/>
          <w:sz w:val="32"/>
          <w:szCs w:val="32"/>
        </w:rPr>
        <w:t>Primary White Varieties:</w:t>
      </w:r>
    </w:p>
    <w:p w14:paraId="4A731E5E" w14:textId="77777777" w:rsidR="00667CF4" w:rsidRPr="00667CF4" w:rsidRDefault="00667CF4" w:rsidP="00667CF4">
      <w:pPr>
        <w:numPr>
          <w:ilvl w:val="1"/>
          <w:numId w:val="6"/>
        </w:numPr>
        <w:rPr>
          <w:rFonts w:ascii="Times New Roman" w:hAnsi="Times New Roman" w:cs="Times New Roman"/>
          <w:sz w:val="32"/>
          <w:szCs w:val="32"/>
        </w:rPr>
      </w:pPr>
      <w:r w:rsidRPr="00667CF4">
        <w:rPr>
          <w:rFonts w:ascii="Times New Roman" w:hAnsi="Times New Roman" w:cs="Times New Roman"/>
          <w:i/>
          <w:iCs/>
          <w:sz w:val="32"/>
          <w:szCs w:val="32"/>
        </w:rPr>
        <w:t>Riesling</w:t>
      </w:r>
      <w:r w:rsidRPr="00667CF4">
        <w:rPr>
          <w:rFonts w:ascii="Times New Roman" w:hAnsi="Times New Roman" w:cs="Times New Roman"/>
          <w:sz w:val="32"/>
          <w:szCs w:val="32"/>
        </w:rPr>
        <w:t xml:space="preserve"> (New York, Michigan) – Produces crisp, high-acid wines with green apple, citrus, and mineral notes.</w:t>
      </w:r>
    </w:p>
    <w:p w14:paraId="3D60DB15" w14:textId="77777777" w:rsidR="00667CF4" w:rsidRPr="00667CF4" w:rsidRDefault="00667CF4" w:rsidP="00667CF4">
      <w:pPr>
        <w:numPr>
          <w:ilvl w:val="1"/>
          <w:numId w:val="6"/>
        </w:numPr>
        <w:rPr>
          <w:rFonts w:ascii="Times New Roman" w:hAnsi="Times New Roman" w:cs="Times New Roman"/>
          <w:sz w:val="32"/>
          <w:szCs w:val="32"/>
        </w:rPr>
      </w:pPr>
      <w:r w:rsidRPr="00667CF4">
        <w:rPr>
          <w:rFonts w:ascii="Times New Roman" w:hAnsi="Times New Roman" w:cs="Times New Roman"/>
          <w:i/>
          <w:iCs/>
          <w:sz w:val="32"/>
          <w:szCs w:val="32"/>
        </w:rPr>
        <w:t>Chenin Blanc</w:t>
      </w:r>
      <w:r w:rsidRPr="00667CF4">
        <w:rPr>
          <w:rFonts w:ascii="Times New Roman" w:hAnsi="Times New Roman" w:cs="Times New Roman"/>
          <w:sz w:val="32"/>
          <w:szCs w:val="32"/>
        </w:rPr>
        <w:t xml:space="preserve"> (Texas) – Increasingly popular for its fresh acidity and ability to retain balance in warm conditions.</w:t>
      </w:r>
    </w:p>
    <w:p w14:paraId="47C193CA" w14:textId="77777777" w:rsidR="00667CF4" w:rsidRPr="00667CF4" w:rsidRDefault="00667CF4" w:rsidP="00667CF4">
      <w:pPr>
        <w:numPr>
          <w:ilvl w:val="1"/>
          <w:numId w:val="6"/>
        </w:numPr>
        <w:rPr>
          <w:rFonts w:ascii="Times New Roman" w:hAnsi="Times New Roman" w:cs="Times New Roman"/>
          <w:sz w:val="32"/>
          <w:szCs w:val="32"/>
        </w:rPr>
      </w:pPr>
      <w:r w:rsidRPr="00667CF4">
        <w:rPr>
          <w:rFonts w:ascii="Times New Roman" w:hAnsi="Times New Roman" w:cs="Times New Roman"/>
          <w:i/>
          <w:iCs/>
          <w:sz w:val="32"/>
          <w:szCs w:val="32"/>
        </w:rPr>
        <w:t>Seyval Blanc</w:t>
      </w:r>
      <w:r w:rsidRPr="00667CF4">
        <w:rPr>
          <w:rFonts w:ascii="Times New Roman" w:hAnsi="Times New Roman" w:cs="Times New Roman"/>
          <w:sz w:val="32"/>
          <w:szCs w:val="32"/>
        </w:rPr>
        <w:t xml:space="preserve"> (Missouri, New York) – A hybrid variety offering citrus and floral aromas, often used in sparkling wines.</w:t>
      </w:r>
    </w:p>
    <w:p w14:paraId="684F7A15" w14:textId="77777777" w:rsidR="00667CF4" w:rsidRPr="00667CF4" w:rsidRDefault="00667CF4" w:rsidP="00667CF4">
      <w:pPr>
        <w:numPr>
          <w:ilvl w:val="1"/>
          <w:numId w:val="6"/>
        </w:numPr>
        <w:rPr>
          <w:rFonts w:ascii="Times New Roman" w:hAnsi="Times New Roman" w:cs="Times New Roman"/>
          <w:sz w:val="32"/>
          <w:szCs w:val="32"/>
        </w:rPr>
      </w:pPr>
      <w:r w:rsidRPr="00667CF4">
        <w:rPr>
          <w:rFonts w:ascii="Times New Roman" w:hAnsi="Times New Roman" w:cs="Times New Roman"/>
          <w:i/>
          <w:iCs/>
          <w:sz w:val="32"/>
          <w:szCs w:val="32"/>
        </w:rPr>
        <w:t>Viognier</w:t>
      </w:r>
      <w:r w:rsidRPr="00667CF4">
        <w:rPr>
          <w:rFonts w:ascii="Times New Roman" w:hAnsi="Times New Roman" w:cs="Times New Roman"/>
          <w:sz w:val="32"/>
          <w:szCs w:val="32"/>
        </w:rPr>
        <w:t xml:space="preserve"> (Virginia, Texas) – Known for its rich texture, stone fruit flavors, and floral aromatics.</w:t>
      </w:r>
    </w:p>
    <w:p w14:paraId="4C0B5F54" w14:textId="77777777" w:rsidR="00667CF4" w:rsidRPr="00667CF4" w:rsidRDefault="00000000" w:rsidP="00667CF4">
      <w:pPr>
        <w:rPr>
          <w:rFonts w:ascii="Times New Roman" w:hAnsi="Times New Roman" w:cs="Times New Roman"/>
          <w:sz w:val="32"/>
          <w:szCs w:val="32"/>
        </w:rPr>
      </w:pPr>
      <w:r>
        <w:rPr>
          <w:rFonts w:ascii="Times New Roman" w:hAnsi="Times New Roman" w:cs="Times New Roman"/>
          <w:sz w:val="32"/>
          <w:szCs w:val="32"/>
        </w:rPr>
        <w:pict w14:anchorId="37FE03CE">
          <v:rect id="_x0000_i1026" style="width:0;height:1.5pt" o:hralign="center" o:hrstd="t" o:hr="t" fillcolor="#a0a0a0" stroked="f"/>
        </w:pict>
      </w:r>
    </w:p>
    <w:p w14:paraId="6B550257" w14:textId="77777777" w:rsidR="00667CF4" w:rsidRPr="00667CF4" w:rsidRDefault="00667CF4" w:rsidP="00667CF4">
      <w:pPr>
        <w:rPr>
          <w:rFonts w:ascii="Times New Roman" w:hAnsi="Times New Roman" w:cs="Times New Roman"/>
          <w:sz w:val="32"/>
          <w:szCs w:val="32"/>
        </w:rPr>
      </w:pPr>
      <w:r w:rsidRPr="00667CF4">
        <w:rPr>
          <w:rFonts w:ascii="Times New Roman" w:hAnsi="Times New Roman" w:cs="Times New Roman"/>
          <w:b/>
          <w:bCs/>
          <w:sz w:val="32"/>
          <w:szCs w:val="32"/>
        </w:rPr>
        <w:t>Wine Classification System</w:t>
      </w:r>
    </w:p>
    <w:p w14:paraId="7F750D45" w14:textId="77777777" w:rsidR="00085885" w:rsidRDefault="00667CF4" w:rsidP="00667CF4">
      <w:pPr>
        <w:rPr>
          <w:rFonts w:ascii="Times New Roman" w:hAnsi="Times New Roman" w:cs="Times New Roman"/>
          <w:sz w:val="32"/>
          <w:szCs w:val="32"/>
        </w:rPr>
      </w:pPr>
      <w:r w:rsidRPr="00667CF4">
        <w:rPr>
          <w:rFonts w:ascii="Times New Roman" w:hAnsi="Times New Roman" w:cs="Times New Roman"/>
          <w:sz w:val="32"/>
          <w:szCs w:val="32"/>
        </w:rPr>
        <w:t xml:space="preserve">Unlike the </w:t>
      </w:r>
      <w:r w:rsidRPr="00667CF4">
        <w:rPr>
          <w:rFonts w:ascii="Times New Roman" w:hAnsi="Times New Roman" w:cs="Times New Roman"/>
          <w:b/>
          <w:bCs/>
          <w:sz w:val="32"/>
          <w:szCs w:val="32"/>
        </w:rPr>
        <w:t>American Viticultural Area (AVA)</w:t>
      </w:r>
      <w:r w:rsidRPr="00667CF4">
        <w:rPr>
          <w:rFonts w:ascii="Times New Roman" w:hAnsi="Times New Roman" w:cs="Times New Roman"/>
          <w:sz w:val="32"/>
          <w:szCs w:val="32"/>
        </w:rPr>
        <w:t xml:space="preserve"> system used in California, Oregon, and Washington, lesser-known wine states often rely on more flexible classification approaches. </w:t>
      </w:r>
    </w:p>
    <w:p w14:paraId="3747A1DE" w14:textId="22D1DE44" w:rsidR="00667CF4" w:rsidRPr="00667CF4" w:rsidRDefault="00085885" w:rsidP="00667CF4">
      <w:pPr>
        <w:rPr>
          <w:rFonts w:ascii="Times New Roman" w:hAnsi="Times New Roman" w:cs="Times New Roman"/>
          <w:sz w:val="32"/>
          <w:szCs w:val="32"/>
        </w:rPr>
      </w:pPr>
      <w:r>
        <w:rPr>
          <w:noProof/>
        </w:rPr>
        <w:lastRenderedPageBreak/>
        <w:drawing>
          <wp:anchor distT="0" distB="0" distL="114300" distR="114300" simplePos="0" relativeHeight="251660288" behindDoc="0" locked="0" layoutInCell="1" allowOverlap="1" wp14:anchorId="4DFDC664" wp14:editId="4ADF484D">
            <wp:simplePos x="0" y="0"/>
            <wp:positionH relativeFrom="margin">
              <wp:align>right</wp:align>
            </wp:positionH>
            <wp:positionV relativeFrom="paragraph">
              <wp:posOffset>878205</wp:posOffset>
            </wp:positionV>
            <wp:extent cx="3324225" cy="3068955"/>
            <wp:effectExtent l="0" t="0" r="9525" b="0"/>
            <wp:wrapSquare wrapText="bothSides"/>
            <wp:docPr id="1856461592" name="Picture 4" descr="Welcome to the World, Champlain Valley of New York AVA! - Wine, Wit, and Wis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elcome to the World, Champlain Valley of New York AVA! - Wine, Wit, and Wisdo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4225" cy="306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7CF4" w:rsidRPr="00667CF4">
        <w:rPr>
          <w:rFonts w:ascii="Times New Roman" w:hAnsi="Times New Roman" w:cs="Times New Roman"/>
          <w:sz w:val="32"/>
          <w:szCs w:val="32"/>
        </w:rPr>
        <w:t>However, some states, such as Texas and Virginia, are working toward stricter AVA regulations to enhance their credibility and ensure consistency in regional wines.</w:t>
      </w:r>
      <w:r w:rsidRPr="00085885">
        <w:t xml:space="preserve"> </w:t>
      </w:r>
    </w:p>
    <w:p w14:paraId="5219889B" w14:textId="77777777" w:rsidR="00667CF4" w:rsidRPr="00667CF4" w:rsidRDefault="00667CF4" w:rsidP="00667CF4">
      <w:pPr>
        <w:numPr>
          <w:ilvl w:val="0"/>
          <w:numId w:val="7"/>
        </w:numPr>
        <w:rPr>
          <w:rFonts w:ascii="Times New Roman" w:hAnsi="Times New Roman" w:cs="Times New Roman"/>
          <w:sz w:val="32"/>
          <w:szCs w:val="32"/>
        </w:rPr>
      </w:pPr>
      <w:r w:rsidRPr="00667CF4">
        <w:rPr>
          <w:rFonts w:ascii="Times New Roman" w:hAnsi="Times New Roman" w:cs="Times New Roman"/>
          <w:b/>
          <w:bCs/>
          <w:sz w:val="32"/>
          <w:szCs w:val="32"/>
        </w:rPr>
        <w:t>New York:</w:t>
      </w:r>
      <w:r w:rsidRPr="00667CF4">
        <w:rPr>
          <w:rFonts w:ascii="Times New Roman" w:hAnsi="Times New Roman" w:cs="Times New Roman"/>
          <w:sz w:val="32"/>
          <w:szCs w:val="32"/>
        </w:rPr>
        <w:t xml:space="preserve"> Features well-known AVAs such as Finger Lakes, Long Island, and Hudson River Region.</w:t>
      </w:r>
    </w:p>
    <w:p w14:paraId="389A7CAC" w14:textId="77777777" w:rsidR="00667CF4" w:rsidRPr="00667CF4" w:rsidRDefault="00667CF4" w:rsidP="00667CF4">
      <w:pPr>
        <w:numPr>
          <w:ilvl w:val="0"/>
          <w:numId w:val="7"/>
        </w:numPr>
        <w:rPr>
          <w:rFonts w:ascii="Times New Roman" w:hAnsi="Times New Roman" w:cs="Times New Roman"/>
          <w:sz w:val="32"/>
          <w:szCs w:val="32"/>
        </w:rPr>
      </w:pPr>
      <w:r w:rsidRPr="00667CF4">
        <w:rPr>
          <w:rFonts w:ascii="Times New Roman" w:hAnsi="Times New Roman" w:cs="Times New Roman"/>
          <w:b/>
          <w:bCs/>
          <w:sz w:val="32"/>
          <w:szCs w:val="32"/>
        </w:rPr>
        <w:t>Virginia:</w:t>
      </w:r>
      <w:r w:rsidRPr="00667CF4">
        <w:rPr>
          <w:rFonts w:ascii="Times New Roman" w:hAnsi="Times New Roman" w:cs="Times New Roman"/>
          <w:sz w:val="32"/>
          <w:szCs w:val="32"/>
        </w:rPr>
        <w:t xml:space="preserve"> Uses AVAs such as Monticello and Shenandoah Valley, known for high-quality wines.</w:t>
      </w:r>
    </w:p>
    <w:p w14:paraId="19ADAE93" w14:textId="53F2523F" w:rsidR="00667CF4" w:rsidRPr="00667CF4" w:rsidRDefault="00667CF4" w:rsidP="00667CF4">
      <w:pPr>
        <w:numPr>
          <w:ilvl w:val="0"/>
          <w:numId w:val="7"/>
        </w:numPr>
        <w:rPr>
          <w:rFonts w:ascii="Times New Roman" w:hAnsi="Times New Roman" w:cs="Times New Roman"/>
          <w:sz w:val="32"/>
          <w:szCs w:val="32"/>
        </w:rPr>
      </w:pPr>
      <w:r w:rsidRPr="00667CF4">
        <w:rPr>
          <w:rFonts w:ascii="Times New Roman" w:hAnsi="Times New Roman" w:cs="Times New Roman"/>
          <w:b/>
          <w:bCs/>
          <w:sz w:val="32"/>
          <w:szCs w:val="32"/>
        </w:rPr>
        <w:t>Texas:</w:t>
      </w:r>
      <w:r w:rsidRPr="00667CF4">
        <w:rPr>
          <w:rFonts w:ascii="Times New Roman" w:hAnsi="Times New Roman" w:cs="Times New Roman"/>
          <w:sz w:val="32"/>
          <w:szCs w:val="32"/>
        </w:rPr>
        <w:t xml:space="preserve"> Features AVAs like Texas Hill Country and High Plains, with significant variation in terroir.</w:t>
      </w:r>
    </w:p>
    <w:p w14:paraId="370EF9F2" w14:textId="0725C5C0" w:rsidR="00667CF4" w:rsidRPr="00667CF4" w:rsidRDefault="00667CF4" w:rsidP="00667CF4">
      <w:pPr>
        <w:numPr>
          <w:ilvl w:val="0"/>
          <w:numId w:val="7"/>
        </w:numPr>
        <w:rPr>
          <w:rFonts w:ascii="Times New Roman" w:hAnsi="Times New Roman" w:cs="Times New Roman"/>
          <w:sz w:val="32"/>
          <w:szCs w:val="32"/>
        </w:rPr>
      </w:pPr>
      <w:r w:rsidRPr="00667CF4">
        <w:rPr>
          <w:rFonts w:ascii="Times New Roman" w:hAnsi="Times New Roman" w:cs="Times New Roman"/>
          <w:b/>
          <w:bCs/>
          <w:sz w:val="32"/>
          <w:szCs w:val="32"/>
        </w:rPr>
        <w:t>Michigan:</w:t>
      </w:r>
      <w:r w:rsidRPr="00667CF4">
        <w:rPr>
          <w:rFonts w:ascii="Times New Roman" w:hAnsi="Times New Roman" w:cs="Times New Roman"/>
          <w:sz w:val="32"/>
          <w:szCs w:val="32"/>
        </w:rPr>
        <w:t xml:space="preserve"> Focuses on cool-climate varieties in AVAs such as Old Mission Peninsula and Leelanau Peninsula.</w:t>
      </w:r>
    </w:p>
    <w:p w14:paraId="549789C3" w14:textId="51E8E8DD" w:rsidR="00667CF4" w:rsidRPr="00667CF4" w:rsidRDefault="00667CF4" w:rsidP="00667CF4">
      <w:pPr>
        <w:numPr>
          <w:ilvl w:val="0"/>
          <w:numId w:val="7"/>
        </w:numPr>
        <w:rPr>
          <w:rFonts w:ascii="Times New Roman" w:hAnsi="Times New Roman" w:cs="Times New Roman"/>
          <w:sz w:val="32"/>
          <w:szCs w:val="32"/>
        </w:rPr>
      </w:pPr>
      <w:r w:rsidRPr="00667CF4">
        <w:rPr>
          <w:rFonts w:ascii="Times New Roman" w:hAnsi="Times New Roman" w:cs="Times New Roman"/>
          <w:b/>
          <w:bCs/>
          <w:sz w:val="32"/>
          <w:szCs w:val="32"/>
        </w:rPr>
        <w:t>Missouri:</w:t>
      </w:r>
      <w:r w:rsidRPr="00667CF4">
        <w:rPr>
          <w:rFonts w:ascii="Times New Roman" w:hAnsi="Times New Roman" w:cs="Times New Roman"/>
          <w:sz w:val="32"/>
          <w:szCs w:val="32"/>
        </w:rPr>
        <w:t xml:space="preserve"> Home to the </w:t>
      </w:r>
      <w:r w:rsidRPr="00667CF4">
        <w:rPr>
          <w:rFonts w:ascii="Times New Roman" w:hAnsi="Times New Roman" w:cs="Times New Roman"/>
          <w:b/>
          <w:bCs/>
          <w:sz w:val="32"/>
          <w:szCs w:val="32"/>
        </w:rPr>
        <w:t>Augusta AVA</w:t>
      </w:r>
      <w:r w:rsidRPr="00667CF4">
        <w:rPr>
          <w:rFonts w:ascii="Times New Roman" w:hAnsi="Times New Roman" w:cs="Times New Roman"/>
          <w:sz w:val="32"/>
          <w:szCs w:val="32"/>
        </w:rPr>
        <w:t>, the first designated AVA in the U.S., known for Norton and hybrid varieties.</w:t>
      </w:r>
    </w:p>
    <w:p w14:paraId="548CD74E" w14:textId="6F451771" w:rsidR="00667CF4" w:rsidRPr="00667CF4" w:rsidRDefault="00667CF4" w:rsidP="00667CF4">
      <w:pPr>
        <w:numPr>
          <w:ilvl w:val="0"/>
          <w:numId w:val="7"/>
        </w:numPr>
        <w:rPr>
          <w:rFonts w:ascii="Times New Roman" w:hAnsi="Times New Roman" w:cs="Times New Roman"/>
          <w:sz w:val="32"/>
          <w:szCs w:val="32"/>
        </w:rPr>
      </w:pPr>
      <w:r w:rsidRPr="00667CF4">
        <w:rPr>
          <w:rFonts w:ascii="Times New Roman" w:hAnsi="Times New Roman" w:cs="Times New Roman"/>
          <w:b/>
          <w:bCs/>
          <w:sz w:val="32"/>
          <w:szCs w:val="32"/>
        </w:rPr>
        <w:t>Arizona &amp; Colorado:</w:t>
      </w:r>
      <w:r w:rsidRPr="00667CF4">
        <w:rPr>
          <w:rFonts w:ascii="Times New Roman" w:hAnsi="Times New Roman" w:cs="Times New Roman"/>
          <w:sz w:val="32"/>
          <w:szCs w:val="32"/>
        </w:rPr>
        <w:t xml:space="preserve"> Emerging as high-altitude wine regions, with AVAs such as Sonoita (AZ) and Grand Valley (CO).</w:t>
      </w:r>
    </w:p>
    <w:p w14:paraId="3A2CA088" w14:textId="43D57AEE" w:rsidR="00667CF4" w:rsidRPr="00667CF4" w:rsidRDefault="00000000" w:rsidP="00667CF4">
      <w:pPr>
        <w:rPr>
          <w:rFonts w:ascii="Times New Roman" w:hAnsi="Times New Roman" w:cs="Times New Roman"/>
          <w:sz w:val="32"/>
          <w:szCs w:val="32"/>
        </w:rPr>
      </w:pPr>
      <w:r>
        <w:rPr>
          <w:rFonts w:ascii="Times New Roman" w:hAnsi="Times New Roman" w:cs="Times New Roman"/>
          <w:sz w:val="32"/>
          <w:szCs w:val="32"/>
        </w:rPr>
        <w:pict w14:anchorId="26E4CB7B">
          <v:rect id="_x0000_i1027" style="width:0;height:1.5pt" o:hralign="center" o:hrstd="t" o:hr="t" fillcolor="#a0a0a0" stroked="f"/>
        </w:pict>
      </w:r>
    </w:p>
    <w:p w14:paraId="5D174909" w14:textId="650B7573" w:rsidR="00667CF4" w:rsidRPr="00667CF4" w:rsidRDefault="00085885" w:rsidP="00667CF4">
      <w:pPr>
        <w:rPr>
          <w:rFonts w:ascii="Times New Roman" w:hAnsi="Times New Roman" w:cs="Times New Roman"/>
          <w:sz w:val="32"/>
          <w:szCs w:val="32"/>
        </w:rPr>
      </w:pPr>
      <w:r w:rsidRPr="00085885">
        <w:rPr>
          <w:rFonts w:ascii="Times New Roman" w:hAnsi="Times New Roman" w:cs="Times New Roman"/>
          <w:b/>
          <w:bCs/>
          <w:sz w:val="32"/>
          <w:szCs w:val="32"/>
        </w:rPr>
        <w:lastRenderedPageBreak/>
        <w:drawing>
          <wp:anchor distT="0" distB="0" distL="114300" distR="114300" simplePos="0" relativeHeight="251659264" behindDoc="0" locked="0" layoutInCell="1" allowOverlap="1" wp14:anchorId="4B23A046" wp14:editId="1813CE55">
            <wp:simplePos x="0" y="0"/>
            <wp:positionH relativeFrom="margin">
              <wp:align>right</wp:align>
            </wp:positionH>
            <wp:positionV relativeFrom="paragraph">
              <wp:posOffset>10795</wp:posOffset>
            </wp:positionV>
            <wp:extent cx="818515" cy="2943225"/>
            <wp:effectExtent l="0" t="0" r="0" b="9525"/>
            <wp:wrapSquare wrapText="bothSides"/>
            <wp:docPr id="1767577170" name="Picture 3" descr="Frank Finger Lakes Dry Riesling - Luekens Wine &amp; Spir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rank Finger Lakes Dry Riesling - Luekens Wine &amp; Spiri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8515" cy="294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7CF4" w:rsidRPr="00667CF4">
        <w:rPr>
          <w:rFonts w:ascii="Times New Roman" w:hAnsi="Times New Roman" w:cs="Times New Roman"/>
          <w:b/>
          <w:bCs/>
          <w:sz w:val="32"/>
          <w:szCs w:val="32"/>
        </w:rPr>
        <w:t>Notable Wine Styles</w:t>
      </w:r>
    </w:p>
    <w:p w14:paraId="6159D0FC" w14:textId="7050C110" w:rsidR="00667CF4" w:rsidRPr="00667CF4" w:rsidRDefault="00085885" w:rsidP="00667CF4">
      <w:pPr>
        <w:numPr>
          <w:ilvl w:val="0"/>
          <w:numId w:val="8"/>
        </w:numPr>
        <w:rPr>
          <w:rFonts w:ascii="Times New Roman" w:hAnsi="Times New Roman" w:cs="Times New Roman"/>
          <w:sz w:val="32"/>
          <w:szCs w:val="32"/>
        </w:rPr>
      </w:pPr>
      <w:r w:rsidRPr="00085885">
        <w:rPr>
          <w:rFonts w:ascii="Times New Roman" w:hAnsi="Times New Roman" w:cs="Times New Roman"/>
          <w:b/>
          <w:bCs/>
          <w:sz w:val="32"/>
          <w:szCs w:val="32"/>
        </w:rPr>
        <w:t xml:space="preserve"> </w:t>
      </w:r>
      <w:r w:rsidR="00667CF4" w:rsidRPr="00667CF4">
        <w:rPr>
          <w:rFonts w:ascii="Times New Roman" w:hAnsi="Times New Roman" w:cs="Times New Roman"/>
          <w:b/>
          <w:bCs/>
          <w:sz w:val="32"/>
          <w:szCs w:val="32"/>
        </w:rPr>
        <w:t>Finger Lakes Riesling (New York’s Signature White)</w:t>
      </w:r>
    </w:p>
    <w:p w14:paraId="4DB330E8" w14:textId="348A6E40"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Classification Level:</w:t>
      </w:r>
      <w:r w:rsidRPr="00667CF4">
        <w:rPr>
          <w:rFonts w:ascii="Times New Roman" w:hAnsi="Times New Roman" w:cs="Times New Roman"/>
          <w:sz w:val="32"/>
          <w:szCs w:val="32"/>
        </w:rPr>
        <w:t xml:space="preserve"> AVA Finger Lakes.</w:t>
      </w:r>
    </w:p>
    <w:p w14:paraId="6E681A8E" w14:textId="626F5230"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Composition:</w:t>
      </w:r>
      <w:r w:rsidRPr="00667CF4">
        <w:rPr>
          <w:rFonts w:ascii="Times New Roman" w:hAnsi="Times New Roman" w:cs="Times New Roman"/>
          <w:sz w:val="32"/>
          <w:szCs w:val="32"/>
        </w:rPr>
        <w:t xml:space="preserve"> 100% Riesling.</w:t>
      </w:r>
    </w:p>
    <w:p w14:paraId="2ACFB778" w14:textId="4E06BF1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Production Method:</w:t>
      </w:r>
      <w:r w:rsidRPr="00667CF4">
        <w:rPr>
          <w:rFonts w:ascii="Times New Roman" w:hAnsi="Times New Roman" w:cs="Times New Roman"/>
          <w:sz w:val="32"/>
          <w:szCs w:val="32"/>
        </w:rPr>
        <w:t xml:space="preserve"> Stainless steel fermentation for freshness.</w:t>
      </w:r>
    </w:p>
    <w:p w14:paraId="7DBE300F" w14:textId="394BA473"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Aging Requirements:</w:t>
      </w:r>
      <w:r w:rsidRPr="00667CF4">
        <w:rPr>
          <w:rFonts w:ascii="Times New Roman" w:hAnsi="Times New Roman" w:cs="Times New Roman"/>
          <w:sz w:val="32"/>
          <w:szCs w:val="32"/>
        </w:rPr>
        <w:t xml:space="preserve"> Typically released young, with some aged versions.</w:t>
      </w:r>
    </w:p>
    <w:p w14:paraId="0446BBDE" w14:textId="3AC3970F"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Alcohol Content:</w:t>
      </w:r>
      <w:r w:rsidRPr="00667CF4">
        <w:rPr>
          <w:rFonts w:ascii="Times New Roman" w:hAnsi="Times New Roman" w:cs="Times New Roman"/>
          <w:sz w:val="32"/>
          <w:szCs w:val="32"/>
        </w:rPr>
        <w:t xml:space="preserve"> 11–13% ABV.</w:t>
      </w:r>
    </w:p>
    <w:p w14:paraId="28A1F669" w14:textId="445F4B0F"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Organoleptic Profile:</w:t>
      </w:r>
      <w:r w:rsidRPr="00667CF4">
        <w:rPr>
          <w:rFonts w:ascii="Times New Roman" w:hAnsi="Times New Roman" w:cs="Times New Roman"/>
          <w:sz w:val="32"/>
          <w:szCs w:val="32"/>
        </w:rPr>
        <w:t xml:space="preserve"> Green apple, lime, petrol, and high acidity.</w:t>
      </w:r>
    </w:p>
    <w:p w14:paraId="6876EDEA" w14:textId="25F0A13A" w:rsidR="00667CF4" w:rsidRPr="00667CF4" w:rsidRDefault="00085885" w:rsidP="00667CF4">
      <w:pPr>
        <w:numPr>
          <w:ilvl w:val="0"/>
          <w:numId w:val="8"/>
        </w:numPr>
        <w:rPr>
          <w:rFonts w:ascii="Times New Roman" w:hAnsi="Times New Roman" w:cs="Times New Roman"/>
          <w:sz w:val="32"/>
          <w:szCs w:val="32"/>
        </w:rPr>
      </w:pPr>
      <w:r>
        <w:rPr>
          <w:noProof/>
        </w:rPr>
        <w:drawing>
          <wp:anchor distT="0" distB="0" distL="114300" distR="114300" simplePos="0" relativeHeight="251658240" behindDoc="0" locked="0" layoutInCell="1" allowOverlap="1" wp14:anchorId="635D0D0C" wp14:editId="26302177">
            <wp:simplePos x="0" y="0"/>
            <wp:positionH relativeFrom="margin">
              <wp:posOffset>5160645</wp:posOffset>
            </wp:positionH>
            <wp:positionV relativeFrom="paragraph">
              <wp:posOffset>6985</wp:posOffset>
            </wp:positionV>
            <wp:extent cx="820420" cy="2714625"/>
            <wp:effectExtent l="0" t="0" r="0" b="9525"/>
            <wp:wrapSquare wrapText="bothSides"/>
            <wp:docPr id="1000169519" name="Picture 1" descr="Texas Tempranillo Is Making Its Name in the State and Beyond | Vine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xas Tempranillo Is Making Its Name in the State and Beyond | VinePair"/>
                    <pic:cNvPicPr>
                      <a:picLocks noChangeAspect="1" noChangeArrowheads="1"/>
                    </pic:cNvPicPr>
                  </pic:nvPicPr>
                  <pic:blipFill rotWithShape="1">
                    <a:blip r:embed="rId7">
                      <a:extLst>
                        <a:ext uri="{28A0092B-C50C-407E-A947-70E740481C1C}">
                          <a14:useLocalDpi xmlns:a14="http://schemas.microsoft.com/office/drawing/2010/main" val="0"/>
                        </a:ext>
                      </a:extLst>
                    </a:blip>
                    <a:srcRect l="31715" r="32000"/>
                    <a:stretch/>
                  </pic:blipFill>
                  <pic:spPr bwMode="auto">
                    <a:xfrm>
                      <a:off x="0" y="0"/>
                      <a:ext cx="820420" cy="2714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7CF4" w:rsidRPr="00667CF4">
        <w:rPr>
          <w:rFonts w:ascii="Times New Roman" w:hAnsi="Times New Roman" w:cs="Times New Roman"/>
          <w:b/>
          <w:bCs/>
          <w:sz w:val="32"/>
          <w:szCs w:val="32"/>
        </w:rPr>
        <w:t>Texas Tempranillo (Bold and Sun-Drenched)</w:t>
      </w:r>
      <w:r w:rsidRPr="00085885">
        <w:t xml:space="preserve"> </w:t>
      </w:r>
    </w:p>
    <w:p w14:paraId="359206B2"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Classification Level:</w:t>
      </w:r>
      <w:r w:rsidRPr="00667CF4">
        <w:rPr>
          <w:rFonts w:ascii="Times New Roman" w:hAnsi="Times New Roman" w:cs="Times New Roman"/>
          <w:sz w:val="32"/>
          <w:szCs w:val="32"/>
        </w:rPr>
        <w:t xml:space="preserve"> AVA Texas High Plains.</w:t>
      </w:r>
    </w:p>
    <w:p w14:paraId="3E17A897"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Composition:</w:t>
      </w:r>
      <w:r w:rsidRPr="00667CF4">
        <w:rPr>
          <w:rFonts w:ascii="Times New Roman" w:hAnsi="Times New Roman" w:cs="Times New Roman"/>
          <w:sz w:val="32"/>
          <w:szCs w:val="32"/>
        </w:rPr>
        <w:t xml:space="preserve"> 100% Tempranillo.</w:t>
      </w:r>
    </w:p>
    <w:p w14:paraId="2CAB7F19"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Production Method:</w:t>
      </w:r>
      <w:r w:rsidRPr="00667CF4">
        <w:rPr>
          <w:rFonts w:ascii="Times New Roman" w:hAnsi="Times New Roman" w:cs="Times New Roman"/>
          <w:sz w:val="32"/>
          <w:szCs w:val="32"/>
        </w:rPr>
        <w:t xml:space="preserve"> Aged in American or French oak.</w:t>
      </w:r>
    </w:p>
    <w:p w14:paraId="4A37BE8B"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Aging Requirements:</w:t>
      </w:r>
      <w:r w:rsidRPr="00667CF4">
        <w:rPr>
          <w:rFonts w:ascii="Times New Roman" w:hAnsi="Times New Roman" w:cs="Times New Roman"/>
          <w:sz w:val="32"/>
          <w:szCs w:val="32"/>
        </w:rPr>
        <w:t xml:space="preserve"> 12–24 months in oak.</w:t>
      </w:r>
    </w:p>
    <w:p w14:paraId="5795B9E1"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Alcohol Content:</w:t>
      </w:r>
      <w:r w:rsidRPr="00667CF4">
        <w:rPr>
          <w:rFonts w:ascii="Times New Roman" w:hAnsi="Times New Roman" w:cs="Times New Roman"/>
          <w:sz w:val="32"/>
          <w:szCs w:val="32"/>
        </w:rPr>
        <w:t xml:space="preserve"> 13.5–15% ABV.</w:t>
      </w:r>
    </w:p>
    <w:p w14:paraId="2608CF59"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Organoleptic Profile:</w:t>
      </w:r>
      <w:r w:rsidRPr="00667CF4">
        <w:rPr>
          <w:rFonts w:ascii="Times New Roman" w:hAnsi="Times New Roman" w:cs="Times New Roman"/>
          <w:sz w:val="32"/>
          <w:szCs w:val="32"/>
        </w:rPr>
        <w:t xml:space="preserve"> Black cherry, tobacco, and earthy spice.</w:t>
      </w:r>
    </w:p>
    <w:p w14:paraId="3B073E4F" w14:textId="77777777" w:rsidR="00667CF4" w:rsidRPr="00667CF4" w:rsidRDefault="00667CF4" w:rsidP="00667CF4">
      <w:pPr>
        <w:numPr>
          <w:ilvl w:val="0"/>
          <w:numId w:val="8"/>
        </w:numPr>
        <w:rPr>
          <w:rFonts w:ascii="Times New Roman" w:hAnsi="Times New Roman" w:cs="Times New Roman"/>
          <w:sz w:val="32"/>
          <w:szCs w:val="32"/>
        </w:rPr>
      </w:pPr>
      <w:r w:rsidRPr="00667CF4">
        <w:rPr>
          <w:rFonts w:ascii="Times New Roman" w:hAnsi="Times New Roman" w:cs="Times New Roman"/>
          <w:b/>
          <w:bCs/>
          <w:sz w:val="32"/>
          <w:szCs w:val="32"/>
        </w:rPr>
        <w:t>Virginia Viognier (Elegant and Aromatic)</w:t>
      </w:r>
    </w:p>
    <w:p w14:paraId="1FEE2049"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Classification Level:</w:t>
      </w:r>
      <w:r w:rsidRPr="00667CF4">
        <w:rPr>
          <w:rFonts w:ascii="Times New Roman" w:hAnsi="Times New Roman" w:cs="Times New Roman"/>
          <w:sz w:val="32"/>
          <w:szCs w:val="32"/>
        </w:rPr>
        <w:t xml:space="preserve"> AVA Monticello.</w:t>
      </w:r>
    </w:p>
    <w:p w14:paraId="0D596438"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Composition:</w:t>
      </w:r>
      <w:r w:rsidRPr="00667CF4">
        <w:rPr>
          <w:rFonts w:ascii="Times New Roman" w:hAnsi="Times New Roman" w:cs="Times New Roman"/>
          <w:sz w:val="32"/>
          <w:szCs w:val="32"/>
        </w:rPr>
        <w:t xml:space="preserve"> 100% Viognier.</w:t>
      </w:r>
    </w:p>
    <w:p w14:paraId="396667B3"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lastRenderedPageBreak/>
        <w:t>Production Method:</w:t>
      </w:r>
      <w:r w:rsidRPr="00667CF4">
        <w:rPr>
          <w:rFonts w:ascii="Times New Roman" w:hAnsi="Times New Roman" w:cs="Times New Roman"/>
          <w:sz w:val="32"/>
          <w:szCs w:val="32"/>
        </w:rPr>
        <w:t xml:space="preserve"> Barrel or </w:t>
      </w:r>
      <w:proofErr w:type="gramStart"/>
      <w:r w:rsidRPr="00667CF4">
        <w:rPr>
          <w:rFonts w:ascii="Times New Roman" w:hAnsi="Times New Roman" w:cs="Times New Roman"/>
          <w:sz w:val="32"/>
          <w:szCs w:val="32"/>
        </w:rPr>
        <w:t>stainless steel</w:t>
      </w:r>
      <w:proofErr w:type="gramEnd"/>
      <w:r w:rsidRPr="00667CF4">
        <w:rPr>
          <w:rFonts w:ascii="Times New Roman" w:hAnsi="Times New Roman" w:cs="Times New Roman"/>
          <w:sz w:val="32"/>
          <w:szCs w:val="32"/>
        </w:rPr>
        <w:t xml:space="preserve"> fermentation.</w:t>
      </w:r>
    </w:p>
    <w:p w14:paraId="28A51013"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Aging Requirements:</w:t>
      </w:r>
      <w:r w:rsidRPr="00667CF4">
        <w:rPr>
          <w:rFonts w:ascii="Times New Roman" w:hAnsi="Times New Roman" w:cs="Times New Roman"/>
          <w:sz w:val="32"/>
          <w:szCs w:val="32"/>
        </w:rPr>
        <w:t xml:space="preserve"> </w:t>
      </w:r>
      <w:proofErr w:type="gramStart"/>
      <w:r w:rsidRPr="00667CF4">
        <w:rPr>
          <w:rFonts w:ascii="Times New Roman" w:hAnsi="Times New Roman" w:cs="Times New Roman"/>
          <w:sz w:val="32"/>
          <w:szCs w:val="32"/>
        </w:rPr>
        <w:t>Typically</w:t>
      </w:r>
      <w:proofErr w:type="gramEnd"/>
      <w:r w:rsidRPr="00667CF4">
        <w:rPr>
          <w:rFonts w:ascii="Times New Roman" w:hAnsi="Times New Roman" w:cs="Times New Roman"/>
          <w:sz w:val="32"/>
          <w:szCs w:val="32"/>
        </w:rPr>
        <w:t xml:space="preserve"> 6–12 months.</w:t>
      </w:r>
    </w:p>
    <w:p w14:paraId="5F667EC5"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Alcohol Content:</w:t>
      </w:r>
      <w:r w:rsidRPr="00667CF4">
        <w:rPr>
          <w:rFonts w:ascii="Times New Roman" w:hAnsi="Times New Roman" w:cs="Times New Roman"/>
          <w:sz w:val="32"/>
          <w:szCs w:val="32"/>
        </w:rPr>
        <w:t xml:space="preserve"> 12.5–14% ABV.</w:t>
      </w:r>
    </w:p>
    <w:p w14:paraId="7A1A2B8C"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Organoleptic Profile:</w:t>
      </w:r>
      <w:r w:rsidRPr="00667CF4">
        <w:rPr>
          <w:rFonts w:ascii="Times New Roman" w:hAnsi="Times New Roman" w:cs="Times New Roman"/>
          <w:sz w:val="32"/>
          <w:szCs w:val="32"/>
        </w:rPr>
        <w:t xml:space="preserve"> Peach, honeysuckle, and a rich, creamy texture.</w:t>
      </w:r>
    </w:p>
    <w:p w14:paraId="59058DD9" w14:textId="77777777" w:rsidR="00667CF4" w:rsidRPr="00667CF4" w:rsidRDefault="00667CF4" w:rsidP="00667CF4">
      <w:pPr>
        <w:numPr>
          <w:ilvl w:val="0"/>
          <w:numId w:val="8"/>
        </w:numPr>
        <w:rPr>
          <w:rFonts w:ascii="Times New Roman" w:hAnsi="Times New Roman" w:cs="Times New Roman"/>
          <w:sz w:val="32"/>
          <w:szCs w:val="32"/>
        </w:rPr>
      </w:pPr>
      <w:r w:rsidRPr="00667CF4">
        <w:rPr>
          <w:rFonts w:ascii="Times New Roman" w:hAnsi="Times New Roman" w:cs="Times New Roman"/>
          <w:b/>
          <w:bCs/>
          <w:sz w:val="32"/>
          <w:szCs w:val="32"/>
        </w:rPr>
        <w:t>Missouri Norton (America’s Native Red)</w:t>
      </w:r>
    </w:p>
    <w:p w14:paraId="451F9E91"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Classification Level:</w:t>
      </w:r>
      <w:r w:rsidRPr="00667CF4">
        <w:rPr>
          <w:rFonts w:ascii="Times New Roman" w:hAnsi="Times New Roman" w:cs="Times New Roman"/>
          <w:sz w:val="32"/>
          <w:szCs w:val="32"/>
        </w:rPr>
        <w:t xml:space="preserve"> AVA Augusta.</w:t>
      </w:r>
    </w:p>
    <w:p w14:paraId="6912E742"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Composition:</w:t>
      </w:r>
      <w:r w:rsidRPr="00667CF4">
        <w:rPr>
          <w:rFonts w:ascii="Times New Roman" w:hAnsi="Times New Roman" w:cs="Times New Roman"/>
          <w:sz w:val="32"/>
          <w:szCs w:val="32"/>
        </w:rPr>
        <w:t xml:space="preserve"> 100% Norton.</w:t>
      </w:r>
    </w:p>
    <w:p w14:paraId="153EACDD"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Production Method:</w:t>
      </w:r>
      <w:r w:rsidRPr="00667CF4">
        <w:rPr>
          <w:rFonts w:ascii="Times New Roman" w:hAnsi="Times New Roman" w:cs="Times New Roman"/>
          <w:sz w:val="32"/>
          <w:szCs w:val="32"/>
        </w:rPr>
        <w:t xml:space="preserve"> Aged in oak for complexity.</w:t>
      </w:r>
    </w:p>
    <w:p w14:paraId="207A649E"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Aging Requirements:</w:t>
      </w:r>
      <w:r w:rsidRPr="00667CF4">
        <w:rPr>
          <w:rFonts w:ascii="Times New Roman" w:hAnsi="Times New Roman" w:cs="Times New Roman"/>
          <w:sz w:val="32"/>
          <w:szCs w:val="32"/>
        </w:rPr>
        <w:t xml:space="preserve"> 12–18 months.</w:t>
      </w:r>
    </w:p>
    <w:p w14:paraId="1272BC12"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Alcohol Content:</w:t>
      </w:r>
      <w:r w:rsidRPr="00667CF4">
        <w:rPr>
          <w:rFonts w:ascii="Times New Roman" w:hAnsi="Times New Roman" w:cs="Times New Roman"/>
          <w:sz w:val="32"/>
          <w:szCs w:val="32"/>
        </w:rPr>
        <w:t xml:space="preserve"> 12–14% ABV.</w:t>
      </w:r>
    </w:p>
    <w:p w14:paraId="56A5BAA1" w14:textId="77777777" w:rsidR="00667CF4" w:rsidRPr="00667CF4" w:rsidRDefault="00667CF4" w:rsidP="00667CF4">
      <w:pPr>
        <w:numPr>
          <w:ilvl w:val="1"/>
          <w:numId w:val="8"/>
        </w:numPr>
        <w:rPr>
          <w:rFonts w:ascii="Times New Roman" w:hAnsi="Times New Roman" w:cs="Times New Roman"/>
          <w:sz w:val="32"/>
          <w:szCs w:val="32"/>
        </w:rPr>
      </w:pPr>
      <w:r w:rsidRPr="00667CF4">
        <w:rPr>
          <w:rFonts w:ascii="Times New Roman" w:hAnsi="Times New Roman" w:cs="Times New Roman"/>
          <w:i/>
          <w:iCs/>
          <w:sz w:val="32"/>
          <w:szCs w:val="32"/>
        </w:rPr>
        <w:t>Organoleptic Profile:</w:t>
      </w:r>
      <w:r w:rsidRPr="00667CF4">
        <w:rPr>
          <w:rFonts w:ascii="Times New Roman" w:hAnsi="Times New Roman" w:cs="Times New Roman"/>
          <w:sz w:val="32"/>
          <w:szCs w:val="32"/>
        </w:rPr>
        <w:t xml:space="preserve"> Dark berries, spice, and earthy undertones.</w:t>
      </w:r>
    </w:p>
    <w:p w14:paraId="2EF5A641" w14:textId="77777777" w:rsidR="00667CF4" w:rsidRPr="00667CF4" w:rsidRDefault="00000000" w:rsidP="00667CF4">
      <w:pPr>
        <w:rPr>
          <w:rFonts w:ascii="Times New Roman" w:hAnsi="Times New Roman" w:cs="Times New Roman"/>
          <w:sz w:val="32"/>
          <w:szCs w:val="32"/>
        </w:rPr>
      </w:pPr>
      <w:r>
        <w:rPr>
          <w:rFonts w:ascii="Times New Roman" w:hAnsi="Times New Roman" w:cs="Times New Roman"/>
          <w:sz w:val="32"/>
          <w:szCs w:val="32"/>
        </w:rPr>
        <w:pict w14:anchorId="325EF8C3">
          <v:rect id="_x0000_i1028" style="width:0;height:1.5pt" o:hralign="center" o:hrstd="t" o:hr="t" fillcolor="#a0a0a0" stroked="f"/>
        </w:pict>
      </w:r>
    </w:p>
    <w:p w14:paraId="20F7D771" w14:textId="77777777" w:rsidR="00667CF4" w:rsidRPr="00667CF4" w:rsidRDefault="00667CF4" w:rsidP="00667CF4">
      <w:pPr>
        <w:rPr>
          <w:rFonts w:ascii="Times New Roman" w:hAnsi="Times New Roman" w:cs="Times New Roman"/>
          <w:sz w:val="32"/>
          <w:szCs w:val="32"/>
        </w:rPr>
      </w:pPr>
      <w:r w:rsidRPr="00667CF4">
        <w:rPr>
          <w:rFonts w:ascii="Times New Roman" w:hAnsi="Times New Roman" w:cs="Times New Roman"/>
          <w:b/>
          <w:bCs/>
          <w:sz w:val="32"/>
          <w:szCs w:val="32"/>
        </w:rPr>
        <w:t>Additional Context</w:t>
      </w:r>
    </w:p>
    <w:p w14:paraId="5F10DCFF" w14:textId="77777777" w:rsidR="00667CF4" w:rsidRPr="00667CF4" w:rsidRDefault="00667CF4" w:rsidP="00667CF4">
      <w:pPr>
        <w:numPr>
          <w:ilvl w:val="0"/>
          <w:numId w:val="9"/>
        </w:numPr>
        <w:rPr>
          <w:rFonts w:ascii="Times New Roman" w:hAnsi="Times New Roman" w:cs="Times New Roman"/>
          <w:sz w:val="32"/>
          <w:szCs w:val="32"/>
        </w:rPr>
      </w:pPr>
      <w:r w:rsidRPr="00667CF4">
        <w:rPr>
          <w:rFonts w:ascii="Times New Roman" w:hAnsi="Times New Roman" w:cs="Times New Roman"/>
          <w:i/>
          <w:iCs/>
          <w:sz w:val="32"/>
          <w:szCs w:val="32"/>
        </w:rPr>
        <w:t>Recent Developments:</w:t>
      </w:r>
      <w:r w:rsidRPr="00667CF4">
        <w:rPr>
          <w:rFonts w:ascii="Times New Roman" w:hAnsi="Times New Roman" w:cs="Times New Roman"/>
          <w:sz w:val="32"/>
          <w:szCs w:val="32"/>
        </w:rPr>
        <w:t xml:space="preserve"> Increasing investment in </w:t>
      </w:r>
      <w:r w:rsidRPr="00667CF4">
        <w:rPr>
          <w:rFonts w:ascii="Times New Roman" w:hAnsi="Times New Roman" w:cs="Times New Roman"/>
          <w:b/>
          <w:bCs/>
          <w:sz w:val="32"/>
          <w:szCs w:val="32"/>
        </w:rPr>
        <w:t>sustainable and organic viticulture</w:t>
      </w:r>
      <w:r w:rsidRPr="00667CF4">
        <w:rPr>
          <w:rFonts w:ascii="Times New Roman" w:hAnsi="Times New Roman" w:cs="Times New Roman"/>
          <w:sz w:val="32"/>
          <w:szCs w:val="32"/>
        </w:rPr>
        <w:t xml:space="preserve"> in regions such as New York and Virginia.</w:t>
      </w:r>
    </w:p>
    <w:p w14:paraId="24FAFF66" w14:textId="77777777" w:rsidR="00667CF4" w:rsidRPr="00667CF4" w:rsidRDefault="00667CF4" w:rsidP="00667CF4">
      <w:pPr>
        <w:numPr>
          <w:ilvl w:val="0"/>
          <w:numId w:val="9"/>
        </w:numPr>
        <w:rPr>
          <w:rFonts w:ascii="Times New Roman" w:hAnsi="Times New Roman" w:cs="Times New Roman"/>
          <w:sz w:val="32"/>
          <w:szCs w:val="32"/>
        </w:rPr>
      </w:pPr>
      <w:r w:rsidRPr="00667CF4">
        <w:rPr>
          <w:rFonts w:ascii="Times New Roman" w:hAnsi="Times New Roman" w:cs="Times New Roman"/>
          <w:i/>
          <w:iCs/>
          <w:sz w:val="32"/>
          <w:szCs w:val="32"/>
        </w:rPr>
        <w:t>Historical Evolution:</w:t>
      </w:r>
      <w:r w:rsidRPr="00667CF4">
        <w:rPr>
          <w:rFonts w:ascii="Times New Roman" w:hAnsi="Times New Roman" w:cs="Times New Roman"/>
          <w:sz w:val="32"/>
          <w:szCs w:val="32"/>
        </w:rPr>
        <w:t xml:space="preserve"> Missouri and New York were among the earliest U.S. wine regions, pre-dating California’s dominance.</w:t>
      </w:r>
    </w:p>
    <w:p w14:paraId="4C24C0F3" w14:textId="77777777" w:rsidR="00667CF4" w:rsidRPr="00667CF4" w:rsidRDefault="00667CF4" w:rsidP="00667CF4">
      <w:pPr>
        <w:numPr>
          <w:ilvl w:val="0"/>
          <w:numId w:val="9"/>
        </w:numPr>
        <w:rPr>
          <w:rFonts w:ascii="Times New Roman" w:hAnsi="Times New Roman" w:cs="Times New Roman"/>
          <w:sz w:val="32"/>
          <w:szCs w:val="32"/>
        </w:rPr>
      </w:pPr>
      <w:r w:rsidRPr="00667CF4">
        <w:rPr>
          <w:rFonts w:ascii="Times New Roman" w:hAnsi="Times New Roman" w:cs="Times New Roman"/>
          <w:i/>
          <w:iCs/>
          <w:sz w:val="32"/>
          <w:szCs w:val="32"/>
        </w:rPr>
        <w:t>Food Pairing Notes:</w:t>
      </w:r>
      <w:r w:rsidRPr="00667CF4">
        <w:rPr>
          <w:rFonts w:ascii="Times New Roman" w:hAnsi="Times New Roman" w:cs="Times New Roman"/>
          <w:sz w:val="32"/>
          <w:szCs w:val="32"/>
        </w:rPr>
        <w:t xml:space="preserve"> Finger Lakes Riesling pairs well with seafood; Texas Tempranillo complements barbecue and grilled meats.</w:t>
      </w:r>
    </w:p>
    <w:p w14:paraId="390AFC66" w14:textId="77777777" w:rsidR="00667CF4" w:rsidRPr="00667CF4" w:rsidRDefault="00667CF4" w:rsidP="00667CF4">
      <w:pPr>
        <w:numPr>
          <w:ilvl w:val="0"/>
          <w:numId w:val="9"/>
        </w:numPr>
        <w:rPr>
          <w:rFonts w:ascii="Times New Roman" w:hAnsi="Times New Roman" w:cs="Times New Roman"/>
          <w:sz w:val="32"/>
          <w:szCs w:val="32"/>
        </w:rPr>
      </w:pPr>
      <w:r w:rsidRPr="00667CF4">
        <w:rPr>
          <w:rFonts w:ascii="Times New Roman" w:hAnsi="Times New Roman" w:cs="Times New Roman"/>
          <w:i/>
          <w:iCs/>
          <w:sz w:val="32"/>
          <w:szCs w:val="32"/>
        </w:rPr>
        <w:t>Notable Producers:</w:t>
      </w:r>
    </w:p>
    <w:p w14:paraId="7581B1E3" w14:textId="54DC8065" w:rsidR="00667CF4" w:rsidRPr="00667CF4" w:rsidRDefault="00667CF4" w:rsidP="00667CF4">
      <w:pPr>
        <w:numPr>
          <w:ilvl w:val="1"/>
          <w:numId w:val="9"/>
        </w:numPr>
        <w:rPr>
          <w:rFonts w:ascii="Times New Roman" w:hAnsi="Times New Roman" w:cs="Times New Roman"/>
          <w:sz w:val="32"/>
          <w:szCs w:val="32"/>
        </w:rPr>
      </w:pPr>
      <w:r w:rsidRPr="00667CF4">
        <w:rPr>
          <w:rFonts w:ascii="Times New Roman" w:hAnsi="Times New Roman" w:cs="Times New Roman"/>
          <w:i/>
          <w:iCs/>
          <w:sz w:val="32"/>
          <w:szCs w:val="32"/>
        </w:rPr>
        <w:lastRenderedPageBreak/>
        <w:t>Dr. Konstantin Frank Winery (New York)</w:t>
      </w:r>
      <w:r w:rsidRPr="00667CF4">
        <w:rPr>
          <w:rFonts w:ascii="Times New Roman" w:hAnsi="Times New Roman" w:cs="Times New Roman"/>
          <w:sz w:val="32"/>
          <w:szCs w:val="32"/>
        </w:rPr>
        <w:t xml:space="preserve"> – Pioneering cold-climate viticulture in the U.S.</w:t>
      </w:r>
    </w:p>
    <w:p w14:paraId="0B9253B2" w14:textId="3E7B112E" w:rsidR="00667CF4" w:rsidRPr="00667CF4" w:rsidRDefault="00667CF4" w:rsidP="00667CF4">
      <w:pPr>
        <w:numPr>
          <w:ilvl w:val="1"/>
          <w:numId w:val="9"/>
        </w:numPr>
        <w:rPr>
          <w:rFonts w:ascii="Times New Roman" w:hAnsi="Times New Roman" w:cs="Times New Roman"/>
          <w:sz w:val="32"/>
          <w:szCs w:val="32"/>
        </w:rPr>
      </w:pPr>
      <w:r w:rsidRPr="00667CF4">
        <w:rPr>
          <w:rFonts w:ascii="Times New Roman" w:hAnsi="Times New Roman" w:cs="Times New Roman"/>
          <w:i/>
          <w:iCs/>
          <w:sz w:val="32"/>
          <w:szCs w:val="32"/>
        </w:rPr>
        <w:t>Barboursville Vineyards (Virginia)</w:t>
      </w:r>
      <w:r w:rsidRPr="00667CF4">
        <w:rPr>
          <w:rFonts w:ascii="Times New Roman" w:hAnsi="Times New Roman" w:cs="Times New Roman"/>
          <w:sz w:val="32"/>
          <w:szCs w:val="32"/>
        </w:rPr>
        <w:t xml:space="preserve"> – Leading producer of Viognier and Bordeaux-style blends.</w:t>
      </w:r>
    </w:p>
    <w:p w14:paraId="07A17B74" w14:textId="11EAA1FD" w:rsidR="00667CF4" w:rsidRPr="00667CF4" w:rsidRDefault="00667CF4" w:rsidP="00667CF4">
      <w:pPr>
        <w:numPr>
          <w:ilvl w:val="1"/>
          <w:numId w:val="9"/>
        </w:numPr>
        <w:rPr>
          <w:rFonts w:ascii="Times New Roman" w:hAnsi="Times New Roman" w:cs="Times New Roman"/>
          <w:sz w:val="32"/>
          <w:szCs w:val="32"/>
        </w:rPr>
      </w:pPr>
      <w:proofErr w:type="spellStart"/>
      <w:r w:rsidRPr="00667CF4">
        <w:rPr>
          <w:rFonts w:ascii="Times New Roman" w:hAnsi="Times New Roman" w:cs="Times New Roman"/>
          <w:i/>
          <w:iCs/>
          <w:sz w:val="32"/>
          <w:szCs w:val="32"/>
        </w:rPr>
        <w:t>Duchman</w:t>
      </w:r>
      <w:proofErr w:type="spellEnd"/>
      <w:r w:rsidRPr="00667CF4">
        <w:rPr>
          <w:rFonts w:ascii="Times New Roman" w:hAnsi="Times New Roman" w:cs="Times New Roman"/>
          <w:i/>
          <w:iCs/>
          <w:sz w:val="32"/>
          <w:szCs w:val="32"/>
        </w:rPr>
        <w:t xml:space="preserve"> Family Winery (Texas)</w:t>
      </w:r>
      <w:r w:rsidRPr="00667CF4">
        <w:rPr>
          <w:rFonts w:ascii="Times New Roman" w:hAnsi="Times New Roman" w:cs="Times New Roman"/>
          <w:sz w:val="32"/>
          <w:szCs w:val="32"/>
        </w:rPr>
        <w:t xml:space="preserve"> – Known for Italian varieties like Sangiovese and Vermentino.</w:t>
      </w:r>
    </w:p>
    <w:p w14:paraId="5909D5EC" w14:textId="052D567C" w:rsidR="00667CF4" w:rsidRPr="00667CF4" w:rsidRDefault="00667CF4" w:rsidP="00667CF4">
      <w:pPr>
        <w:numPr>
          <w:ilvl w:val="1"/>
          <w:numId w:val="9"/>
        </w:numPr>
        <w:rPr>
          <w:rFonts w:ascii="Times New Roman" w:hAnsi="Times New Roman" w:cs="Times New Roman"/>
          <w:sz w:val="32"/>
          <w:szCs w:val="32"/>
        </w:rPr>
      </w:pPr>
      <w:r w:rsidRPr="00667CF4">
        <w:rPr>
          <w:rFonts w:ascii="Times New Roman" w:hAnsi="Times New Roman" w:cs="Times New Roman"/>
          <w:i/>
          <w:iCs/>
          <w:sz w:val="32"/>
          <w:szCs w:val="32"/>
        </w:rPr>
        <w:t>Stone Hill Winery (Missouri)</w:t>
      </w:r>
      <w:r w:rsidRPr="00667CF4">
        <w:rPr>
          <w:rFonts w:ascii="Times New Roman" w:hAnsi="Times New Roman" w:cs="Times New Roman"/>
          <w:sz w:val="32"/>
          <w:szCs w:val="32"/>
        </w:rPr>
        <w:t xml:space="preserve"> – One of the oldest wineries, specializing in Norton and hybrid varieties.</w:t>
      </w:r>
    </w:p>
    <w:p w14:paraId="6960B532" w14:textId="1F938470" w:rsidR="00667CF4" w:rsidRPr="00667CF4" w:rsidRDefault="00000000" w:rsidP="00667CF4">
      <w:pPr>
        <w:rPr>
          <w:rFonts w:ascii="Times New Roman" w:hAnsi="Times New Roman" w:cs="Times New Roman"/>
          <w:sz w:val="32"/>
          <w:szCs w:val="32"/>
        </w:rPr>
      </w:pPr>
      <w:r>
        <w:rPr>
          <w:rFonts w:ascii="Times New Roman" w:hAnsi="Times New Roman" w:cs="Times New Roman"/>
          <w:sz w:val="32"/>
          <w:szCs w:val="32"/>
        </w:rPr>
        <w:pict w14:anchorId="007A2AD5">
          <v:rect id="_x0000_i1029" style="width:0;height:1.5pt" o:hralign="center" o:hrstd="t" o:hr="t" fillcolor="#a0a0a0" stroked="f"/>
        </w:pict>
      </w:r>
    </w:p>
    <w:p w14:paraId="3E141FAC" w14:textId="7AE59A95" w:rsidR="00667CF4" w:rsidRPr="00667CF4" w:rsidRDefault="00667CF4" w:rsidP="00667CF4">
      <w:pPr>
        <w:rPr>
          <w:rFonts w:ascii="Times New Roman" w:hAnsi="Times New Roman" w:cs="Times New Roman"/>
          <w:sz w:val="32"/>
          <w:szCs w:val="32"/>
        </w:rPr>
      </w:pPr>
      <w:r w:rsidRPr="00667CF4">
        <w:rPr>
          <w:rFonts w:ascii="Times New Roman" w:hAnsi="Times New Roman" w:cs="Times New Roman"/>
          <w:b/>
          <w:bCs/>
          <w:sz w:val="32"/>
          <w:szCs w:val="32"/>
        </w:rPr>
        <w:t>Key Takeaways for Sommeliers</w:t>
      </w:r>
    </w:p>
    <w:p w14:paraId="250FE187" w14:textId="5EA6B1BE" w:rsidR="00667CF4" w:rsidRPr="00667CF4" w:rsidRDefault="00667CF4" w:rsidP="00667CF4">
      <w:pPr>
        <w:rPr>
          <w:rFonts w:ascii="Times New Roman" w:hAnsi="Times New Roman" w:cs="Times New Roman"/>
          <w:sz w:val="32"/>
          <w:szCs w:val="32"/>
        </w:rPr>
      </w:pPr>
      <w:r w:rsidRPr="00667CF4">
        <w:rPr>
          <w:rFonts w:ascii="Times New Roman" w:hAnsi="Times New Roman" w:cs="Times New Roman"/>
          <w:sz w:val="32"/>
          <w:szCs w:val="32"/>
        </w:rPr>
        <w:t xml:space="preserve">These lesser-known U.S. wine states offer </w:t>
      </w:r>
      <w:r w:rsidRPr="00667CF4">
        <w:rPr>
          <w:rFonts w:ascii="Times New Roman" w:hAnsi="Times New Roman" w:cs="Times New Roman"/>
          <w:b/>
          <w:bCs/>
          <w:sz w:val="32"/>
          <w:szCs w:val="32"/>
        </w:rPr>
        <w:t>distinct terroirs and grape varieties</w:t>
      </w:r>
      <w:r w:rsidRPr="00667CF4">
        <w:rPr>
          <w:rFonts w:ascii="Times New Roman" w:hAnsi="Times New Roman" w:cs="Times New Roman"/>
          <w:sz w:val="32"/>
          <w:szCs w:val="32"/>
        </w:rPr>
        <w:t xml:space="preserve"> that set them apart from the West Coast. Sommeliers should focus on </w:t>
      </w:r>
      <w:r w:rsidRPr="00667CF4">
        <w:rPr>
          <w:rFonts w:ascii="Times New Roman" w:hAnsi="Times New Roman" w:cs="Times New Roman"/>
          <w:b/>
          <w:bCs/>
          <w:sz w:val="32"/>
          <w:szCs w:val="32"/>
        </w:rPr>
        <w:t>regional differences, hybrid varieties, and the impact of climate on winemaking</w:t>
      </w:r>
      <w:r w:rsidRPr="00667CF4">
        <w:rPr>
          <w:rFonts w:ascii="Times New Roman" w:hAnsi="Times New Roman" w:cs="Times New Roman"/>
          <w:sz w:val="32"/>
          <w:szCs w:val="32"/>
        </w:rPr>
        <w:t xml:space="preserve"> in these states. Understanding the rise of </w:t>
      </w:r>
      <w:r w:rsidRPr="00667CF4">
        <w:rPr>
          <w:rFonts w:ascii="Times New Roman" w:hAnsi="Times New Roman" w:cs="Times New Roman"/>
          <w:b/>
          <w:bCs/>
          <w:sz w:val="32"/>
          <w:szCs w:val="32"/>
        </w:rPr>
        <w:t>high-altitude vineyards, warm-climate adaptations, and hybrid grape success stories</w:t>
      </w:r>
      <w:r w:rsidRPr="00667CF4">
        <w:rPr>
          <w:rFonts w:ascii="Times New Roman" w:hAnsi="Times New Roman" w:cs="Times New Roman"/>
          <w:sz w:val="32"/>
          <w:szCs w:val="32"/>
        </w:rPr>
        <w:t xml:space="preserve"> will provide valuable insights into the evolving landscape of American wine.</w:t>
      </w:r>
    </w:p>
    <w:p w14:paraId="6D4BBBED" w14:textId="798901B7" w:rsidR="00667CF4" w:rsidRPr="00667CF4" w:rsidRDefault="00085885" w:rsidP="00667CF4">
      <w:pPr>
        <w:rPr>
          <w:rFonts w:ascii="Times New Roman" w:hAnsi="Times New Roman" w:cs="Times New Roman"/>
          <w:sz w:val="32"/>
          <w:szCs w:val="32"/>
        </w:rPr>
      </w:pPr>
      <w:r w:rsidRPr="00085885">
        <w:rPr>
          <w:rFonts w:ascii="Times New Roman" w:hAnsi="Times New Roman" w:cs="Times New Roman"/>
          <w:b/>
          <w:bCs/>
          <w:sz w:val="32"/>
          <w:szCs w:val="32"/>
        </w:rPr>
        <w:drawing>
          <wp:anchor distT="0" distB="0" distL="114300" distR="114300" simplePos="0" relativeHeight="251661312" behindDoc="0" locked="0" layoutInCell="1" allowOverlap="1" wp14:anchorId="5B9389CF" wp14:editId="360B306C">
            <wp:simplePos x="0" y="0"/>
            <wp:positionH relativeFrom="column">
              <wp:posOffset>11430</wp:posOffset>
            </wp:positionH>
            <wp:positionV relativeFrom="paragraph">
              <wp:posOffset>375920</wp:posOffset>
            </wp:positionV>
            <wp:extent cx="2902585" cy="2238375"/>
            <wp:effectExtent l="0" t="0" r="0" b="9525"/>
            <wp:wrapSquare wrapText="bothSides"/>
            <wp:docPr id="2060507781" name="Picture 8" descr="Lake Michigan Shore AVA | Michigan Wine Regions | Wine Fo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ake Michigan Shore AVA | Michigan Wine Regions | Wine Folly"/>
                    <pic:cNvPicPr>
                      <a:picLocks noChangeAspect="1" noChangeArrowheads="1"/>
                    </pic:cNvPicPr>
                  </pic:nvPicPr>
                  <pic:blipFill rotWithShape="1">
                    <a:blip r:embed="rId8">
                      <a:extLst>
                        <a:ext uri="{28A0092B-C50C-407E-A947-70E740481C1C}">
                          <a14:useLocalDpi xmlns:a14="http://schemas.microsoft.com/office/drawing/2010/main" val="0"/>
                        </a:ext>
                      </a:extLst>
                    </a:blip>
                    <a:srcRect r="27215"/>
                    <a:stretch/>
                  </pic:blipFill>
                  <pic:spPr bwMode="auto">
                    <a:xfrm>
                      <a:off x="0" y="0"/>
                      <a:ext cx="2902585" cy="2238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rFonts w:ascii="Times New Roman" w:hAnsi="Times New Roman" w:cs="Times New Roman"/>
          <w:sz w:val="32"/>
          <w:szCs w:val="32"/>
        </w:rPr>
        <w:pict w14:anchorId="69C9E69F">
          <v:rect id="_x0000_i1030" style="width:0;height:1.5pt" o:hralign="center" o:hrstd="t" o:hr="t" fillcolor="#a0a0a0" stroked="f"/>
        </w:pict>
      </w:r>
    </w:p>
    <w:p w14:paraId="0D7562AB" w14:textId="1E0E66D9" w:rsidR="00667CF4" w:rsidRPr="00667CF4" w:rsidRDefault="00667CF4" w:rsidP="00667CF4">
      <w:pPr>
        <w:rPr>
          <w:rFonts w:ascii="Times New Roman" w:hAnsi="Times New Roman" w:cs="Times New Roman"/>
          <w:sz w:val="32"/>
          <w:szCs w:val="32"/>
        </w:rPr>
      </w:pPr>
      <w:r w:rsidRPr="00667CF4">
        <w:rPr>
          <w:rFonts w:ascii="Times New Roman" w:hAnsi="Times New Roman" w:cs="Times New Roman"/>
          <w:b/>
          <w:bCs/>
          <w:sz w:val="32"/>
          <w:szCs w:val="32"/>
        </w:rPr>
        <w:t>Final Thoughts</w:t>
      </w:r>
    </w:p>
    <w:p w14:paraId="6B56FF6D" w14:textId="74DA6607" w:rsidR="00667CF4" w:rsidRPr="00667CF4" w:rsidRDefault="00667CF4" w:rsidP="00667CF4">
      <w:pPr>
        <w:rPr>
          <w:rFonts w:ascii="Times New Roman" w:hAnsi="Times New Roman" w:cs="Times New Roman"/>
          <w:sz w:val="32"/>
          <w:szCs w:val="32"/>
        </w:rPr>
      </w:pPr>
      <w:r w:rsidRPr="00667CF4">
        <w:rPr>
          <w:rFonts w:ascii="Times New Roman" w:hAnsi="Times New Roman" w:cs="Times New Roman"/>
          <w:sz w:val="32"/>
          <w:szCs w:val="32"/>
        </w:rPr>
        <w:t xml:space="preserve">The U.S. wine industry extends far beyond California, Oregon, and Washington. With emerging regions like </w:t>
      </w:r>
      <w:r w:rsidRPr="00667CF4">
        <w:rPr>
          <w:rFonts w:ascii="Times New Roman" w:hAnsi="Times New Roman" w:cs="Times New Roman"/>
          <w:b/>
          <w:bCs/>
          <w:sz w:val="32"/>
          <w:szCs w:val="32"/>
        </w:rPr>
        <w:t xml:space="preserve">Texas, New York, </w:t>
      </w:r>
      <w:proofErr w:type="gramStart"/>
      <w:r w:rsidRPr="00667CF4">
        <w:rPr>
          <w:rFonts w:ascii="Times New Roman" w:hAnsi="Times New Roman" w:cs="Times New Roman"/>
          <w:b/>
          <w:bCs/>
          <w:sz w:val="32"/>
          <w:szCs w:val="32"/>
        </w:rPr>
        <w:t xml:space="preserve">Virginia, </w:t>
      </w:r>
      <w:r w:rsidR="00085885" w:rsidRPr="00085885">
        <w:rPr>
          <w:rFonts w:ascii="Times New Roman" w:hAnsi="Times New Roman" w:cs="Times New Roman"/>
          <w:b/>
          <w:bCs/>
          <w:sz w:val="32"/>
          <w:szCs w:val="32"/>
        </w:rPr>
        <w:t xml:space="preserve"> </w:t>
      </w:r>
      <w:r w:rsidRPr="00667CF4">
        <w:rPr>
          <w:rFonts w:ascii="Times New Roman" w:hAnsi="Times New Roman" w:cs="Times New Roman"/>
          <w:b/>
          <w:bCs/>
          <w:sz w:val="32"/>
          <w:szCs w:val="32"/>
        </w:rPr>
        <w:t>and</w:t>
      </w:r>
      <w:proofErr w:type="gramEnd"/>
      <w:r w:rsidRPr="00667CF4">
        <w:rPr>
          <w:rFonts w:ascii="Times New Roman" w:hAnsi="Times New Roman" w:cs="Times New Roman"/>
          <w:b/>
          <w:bCs/>
          <w:sz w:val="32"/>
          <w:szCs w:val="32"/>
        </w:rPr>
        <w:t xml:space="preserve"> Michigan</w:t>
      </w:r>
      <w:r w:rsidRPr="00667CF4">
        <w:rPr>
          <w:rFonts w:ascii="Times New Roman" w:hAnsi="Times New Roman" w:cs="Times New Roman"/>
          <w:sz w:val="32"/>
          <w:szCs w:val="32"/>
        </w:rPr>
        <w:t xml:space="preserve"> gaining global recognition, these states are proving that world-class wines can be made across the country. As production quality continues to improve, </w:t>
      </w:r>
      <w:r w:rsidRPr="00667CF4">
        <w:rPr>
          <w:rFonts w:ascii="Times New Roman" w:hAnsi="Times New Roman" w:cs="Times New Roman"/>
          <w:sz w:val="32"/>
          <w:szCs w:val="32"/>
        </w:rPr>
        <w:lastRenderedPageBreak/>
        <w:t>these regions will become even more significant in the evolving story of American viticulture.</w:t>
      </w:r>
    </w:p>
    <w:p w14:paraId="0391F97A" w14:textId="77777777" w:rsidR="00667CF4" w:rsidRPr="00667CF4" w:rsidRDefault="00000000" w:rsidP="00667CF4">
      <w:pPr>
        <w:rPr>
          <w:rFonts w:ascii="Times New Roman" w:hAnsi="Times New Roman" w:cs="Times New Roman"/>
          <w:sz w:val="32"/>
          <w:szCs w:val="32"/>
        </w:rPr>
      </w:pPr>
      <w:r>
        <w:rPr>
          <w:rFonts w:ascii="Times New Roman" w:hAnsi="Times New Roman" w:cs="Times New Roman"/>
          <w:sz w:val="32"/>
          <w:szCs w:val="32"/>
        </w:rPr>
        <w:pict w14:anchorId="01A15947">
          <v:rect id="_x0000_i1031" style="width:0;height:1.5pt" o:hralign="center" o:hrstd="t" o:hr="t" fillcolor="#a0a0a0" stroked="f"/>
        </w:pict>
      </w:r>
    </w:p>
    <w:p w14:paraId="121C80FC" w14:textId="77777777" w:rsidR="00667CF4" w:rsidRPr="00667CF4" w:rsidRDefault="00667CF4" w:rsidP="00667CF4">
      <w:pPr>
        <w:rPr>
          <w:rFonts w:ascii="Times New Roman" w:hAnsi="Times New Roman" w:cs="Times New Roman"/>
          <w:sz w:val="32"/>
          <w:szCs w:val="32"/>
        </w:rPr>
      </w:pPr>
      <w:r w:rsidRPr="00667CF4">
        <w:rPr>
          <w:rFonts w:ascii="Times New Roman" w:hAnsi="Times New Roman" w:cs="Times New Roman"/>
          <w:b/>
          <w:bCs/>
          <w:sz w:val="32"/>
          <w:szCs w:val="32"/>
        </w:rPr>
        <w:t>References</w:t>
      </w:r>
    </w:p>
    <w:p w14:paraId="6A8CF7D8" w14:textId="77777777" w:rsidR="00667CF4" w:rsidRPr="00667CF4" w:rsidRDefault="00667CF4" w:rsidP="00667CF4">
      <w:pPr>
        <w:numPr>
          <w:ilvl w:val="0"/>
          <w:numId w:val="10"/>
        </w:numPr>
        <w:rPr>
          <w:rFonts w:ascii="Times New Roman" w:hAnsi="Times New Roman" w:cs="Times New Roman"/>
          <w:sz w:val="32"/>
          <w:szCs w:val="32"/>
        </w:rPr>
      </w:pPr>
      <w:r w:rsidRPr="00667CF4">
        <w:rPr>
          <w:rFonts w:ascii="Times New Roman" w:hAnsi="Times New Roman" w:cs="Times New Roman"/>
          <w:sz w:val="32"/>
          <w:szCs w:val="32"/>
        </w:rPr>
        <w:t xml:space="preserve">U.S. Alcohol and Tobacco Tax and Trade Bureau (TTB). </w:t>
      </w:r>
      <w:r w:rsidRPr="00667CF4">
        <w:rPr>
          <w:rFonts w:ascii="Times New Roman" w:hAnsi="Times New Roman" w:cs="Times New Roman"/>
          <w:i/>
          <w:iCs/>
          <w:sz w:val="32"/>
          <w:szCs w:val="32"/>
        </w:rPr>
        <w:t>American Viticultural Areas.</w:t>
      </w:r>
      <w:r w:rsidRPr="00667CF4">
        <w:rPr>
          <w:rFonts w:ascii="Times New Roman" w:hAnsi="Times New Roman" w:cs="Times New Roman"/>
          <w:sz w:val="32"/>
          <w:szCs w:val="32"/>
        </w:rPr>
        <w:t xml:space="preserve"> www.ttb.gov</w:t>
      </w:r>
    </w:p>
    <w:p w14:paraId="3D0D116E" w14:textId="77777777" w:rsidR="00667CF4" w:rsidRPr="00667CF4" w:rsidRDefault="00667CF4" w:rsidP="00667CF4">
      <w:pPr>
        <w:numPr>
          <w:ilvl w:val="0"/>
          <w:numId w:val="10"/>
        </w:numPr>
        <w:rPr>
          <w:rFonts w:ascii="Times New Roman" w:hAnsi="Times New Roman" w:cs="Times New Roman"/>
          <w:sz w:val="32"/>
          <w:szCs w:val="32"/>
        </w:rPr>
      </w:pPr>
      <w:r w:rsidRPr="00667CF4">
        <w:rPr>
          <w:rFonts w:ascii="Times New Roman" w:hAnsi="Times New Roman" w:cs="Times New Roman"/>
          <w:sz w:val="32"/>
          <w:szCs w:val="32"/>
        </w:rPr>
        <w:t xml:space="preserve">Wine America. </w:t>
      </w:r>
      <w:r w:rsidRPr="00667CF4">
        <w:rPr>
          <w:rFonts w:ascii="Times New Roman" w:hAnsi="Times New Roman" w:cs="Times New Roman"/>
          <w:i/>
          <w:iCs/>
          <w:sz w:val="32"/>
          <w:szCs w:val="32"/>
        </w:rPr>
        <w:t>Emerging Wine Regions in the U.S.</w:t>
      </w:r>
      <w:r w:rsidRPr="00667CF4">
        <w:rPr>
          <w:rFonts w:ascii="Times New Roman" w:hAnsi="Times New Roman" w:cs="Times New Roman"/>
          <w:sz w:val="32"/>
          <w:szCs w:val="32"/>
        </w:rPr>
        <w:t xml:space="preserve"> www.wineamerica.org</w:t>
      </w:r>
    </w:p>
    <w:p w14:paraId="39627B62" w14:textId="77777777" w:rsidR="00667CF4" w:rsidRPr="00667CF4" w:rsidRDefault="00667CF4" w:rsidP="00667CF4">
      <w:pPr>
        <w:numPr>
          <w:ilvl w:val="0"/>
          <w:numId w:val="10"/>
        </w:numPr>
        <w:rPr>
          <w:rFonts w:ascii="Times New Roman" w:hAnsi="Times New Roman" w:cs="Times New Roman"/>
          <w:sz w:val="32"/>
          <w:szCs w:val="32"/>
        </w:rPr>
      </w:pPr>
      <w:r w:rsidRPr="00667CF4">
        <w:rPr>
          <w:rFonts w:ascii="Times New Roman" w:hAnsi="Times New Roman" w:cs="Times New Roman"/>
          <w:sz w:val="32"/>
          <w:szCs w:val="32"/>
        </w:rPr>
        <w:t xml:space="preserve">Dr. Konstantin Frank Winery. </w:t>
      </w:r>
      <w:r w:rsidRPr="00667CF4">
        <w:rPr>
          <w:rFonts w:ascii="Times New Roman" w:hAnsi="Times New Roman" w:cs="Times New Roman"/>
          <w:i/>
          <w:iCs/>
          <w:sz w:val="32"/>
          <w:szCs w:val="32"/>
        </w:rPr>
        <w:t>Finger Lakes Riesling &amp; Viticulture.</w:t>
      </w:r>
      <w:r w:rsidRPr="00667CF4">
        <w:rPr>
          <w:rFonts w:ascii="Times New Roman" w:hAnsi="Times New Roman" w:cs="Times New Roman"/>
          <w:sz w:val="32"/>
          <w:szCs w:val="32"/>
        </w:rPr>
        <w:t xml:space="preserve"> www.drfrankwines.com</w:t>
      </w:r>
    </w:p>
    <w:p w14:paraId="122430F3" w14:textId="77777777" w:rsidR="00667CF4" w:rsidRPr="00667CF4" w:rsidRDefault="00667CF4" w:rsidP="00667CF4">
      <w:pPr>
        <w:numPr>
          <w:ilvl w:val="0"/>
          <w:numId w:val="10"/>
        </w:numPr>
        <w:rPr>
          <w:rFonts w:ascii="Times New Roman" w:hAnsi="Times New Roman" w:cs="Times New Roman"/>
          <w:sz w:val="32"/>
          <w:szCs w:val="32"/>
        </w:rPr>
      </w:pPr>
      <w:r w:rsidRPr="00667CF4">
        <w:rPr>
          <w:rFonts w:ascii="Times New Roman" w:hAnsi="Times New Roman" w:cs="Times New Roman"/>
          <w:sz w:val="32"/>
          <w:szCs w:val="32"/>
        </w:rPr>
        <w:t xml:space="preserve">Texas Wine Growers. </w:t>
      </w:r>
      <w:r w:rsidRPr="00667CF4">
        <w:rPr>
          <w:rFonts w:ascii="Times New Roman" w:hAnsi="Times New Roman" w:cs="Times New Roman"/>
          <w:i/>
          <w:iCs/>
          <w:sz w:val="32"/>
          <w:szCs w:val="32"/>
        </w:rPr>
        <w:t>Texas Terroir &amp; Grape Varieties.</w:t>
      </w:r>
      <w:r w:rsidRPr="00667CF4">
        <w:rPr>
          <w:rFonts w:ascii="Times New Roman" w:hAnsi="Times New Roman" w:cs="Times New Roman"/>
          <w:sz w:val="32"/>
          <w:szCs w:val="32"/>
        </w:rPr>
        <w:t xml:space="preserve"> www.texaswine.org</w:t>
      </w:r>
    </w:p>
    <w:p w14:paraId="1176A5A9" w14:textId="77777777" w:rsidR="00667CF4" w:rsidRPr="00667CF4" w:rsidRDefault="00667CF4" w:rsidP="00667CF4">
      <w:pPr>
        <w:numPr>
          <w:ilvl w:val="0"/>
          <w:numId w:val="10"/>
        </w:numPr>
        <w:rPr>
          <w:rFonts w:ascii="Times New Roman" w:hAnsi="Times New Roman" w:cs="Times New Roman"/>
          <w:sz w:val="32"/>
          <w:szCs w:val="32"/>
        </w:rPr>
      </w:pPr>
      <w:r w:rsidRPr="00667CF4">
        <w:rPr>
          <w:rFonts w:ascii="Times New Roman" w:hAnsi="Times New Roman" w:cs="Times New Roman"/>
          <w:sz w:val="32"/>
          <w:szCs w:val="32"/>
        </w:rPr>
        <w:t xml:space="preserve">Missouri Wine &amp; Grape Board. </w:t>
      </w:r>
      <w:r w:rsidRPr="00667CF4">
        <w:rPr>
          <w:rFonts w:ascii="Times New Roman" w:hAnsi="Times New Roman" w:cs="Times New Roman"/>
          <w:i/>
          <w:iCs/>
          <w:sz w:val="32"/>
          <w:szCs w:val="32"/>
        </w:rPr>
        <w:t>Norton: America’s Native Grape.</w:t>
      </w:r>
      <w:r w:rsidRPr="00667CF4">
        <w:rPr>
          <w:rFonts w:ascii="Times New Roman" w:hAnsi="Times New Roman" w:cs="Times New Roman"/>
          <w:sz w:val="32"/>
          <w:szCs w:val="32"/>
        </w:rPr>
        <w:t xml:space="preserve"> www.missouriwine.org</w:t>
      </w:r>
    </w:p>
    <w:p w14:paraId="4BD86050" w14:textId="77777777" w:rsidR="00071226" w:rsidRPr="00071226" w:rsidRDefault="00071226" w:rsidP="00667CF4">
      <w:pPr>
        <w:rPr>
          <w:rFonts w:ascii="Times New Roman" w:hAnsi="Times New Roman" w:cs="Times New Roman"/>
          <w:sz w:val="32"/>
          <w:szCs w:val="32"/>
        </w:rPr>
      </w:pPr>
    </w:p>
    <w:sectPr w:rsidR="00071226" w:rsidRPr="00071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7DA"/>
    <w:multiLevelType w:val="multilevel"/>
    <w:tmpl w:val="C0C28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B0197"/>
    <w:multiLevelType w:val="multilevel"/>
    <w:tmpl w:val="64D6B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13FCE"/>
    <w:multiLevelType w:val="multilevel"/>
    <w:tmpl w:val="1778D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57836"/>
    <w:multiLevelType w:val="multilevel"/>
    <w:tmpl w:val="F490F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C1B5A"/>
    <w:multiLevelType w:val="multilevel"/>
    <w:tmpl w:val="20BC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30975"/>
    <w:multiLevelType w:val="multilevel"/>
    <w:tmpl w:val="F65C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340A7"/>
    <w:multiLevelType w:val="multilevel"/>
    <w:tmpl w:val="1CA6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92C47"/>
    <w:multiLevelType w:val="multilevel"/>
    <w:tmpl w:val="DB6A2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41203"/>
    <w:multiLevelType w:val="multilevel"/>
    <w:tmpl w:val="528E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B077EB"/>
    <w:multiLevelType w:val="multilevel"/>
    <w:tmpl w:val="740A3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880944">
    <w:abstractNumId w:val="3"/>
  </w:num>
  <w:num w:numId="2" w16cid:durableId="750809594">
    <w:abstractNumId w:val="8"/>
  </w:num>
  <w:num w:numId="3" w16cid:durableId="320817490">
    <w:abstractNumId w:val="9"/>
  </w:num>
  <w:num w:numId="4" w16cid:durableId="82915014">
    <w:abstractNumId w:val="1"/>
  </w:num>
  <w:num w:numId="5" w16cid:durableId="345599010">
    <w:abstractNumId w:val="4"/>
  </w:num>
  <w:num w:numId="6" w16cid:durableId="1565027580">
    <w:abstractNumId w:val="7"/>
  </w:num>
  <w:num w:numId="7" w16cid:durableId="474491668">
    <w:abstractNumId w:val="6"/>
  </w:num>
  <w:num w:numId="8" w16cid:durableId="676349255">
    <w:abstractNumId w:val="0"/>
  </w:num>
  <w:num w:numId="9" w16cid:durableId="734206492">
    <w:abstractNumId w:val="2"/>
  </w:num>
  <w:num w:numId="10" w16cid:durableId="1612319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26"/>
    <w:rsid w:val="00071226"/>
    <w:rsid w:val="00085885"/>
    <w:rsid w:val="003619F5"/>
    <w:rsid w:val="00667CF4"/>
    <w:rsid w:val="007F1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1EE1"/>
  <w15:chartTrackingRefBased/>
  <w15:docId w15:val="{5CCD73F8-2BCC-4D12-85FC-4CD7B1B5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2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2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12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12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12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1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2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12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12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12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12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1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226"/>
    <w:rPr>
      <w:rFonts w:eastAsiaTheme="majorEastAsia" w:cstheme="majorBidi"/>
      <w:color w:val="272727" w:themeColor="text1" w:themeTint="D8"/>
    </w:rPr>
  </w:style>
  <w:style w:type="paragraph" w:styleId="Title">
    <w:name w:val="Title"/>
    <w:basedOn w:val="Normal"/>
    <w:next w:val="Normal"/>
    <w:link w:val="TitleChar"/>
    <w:uiPriority w:val="10"/>
    <w:qFormat/>
    <w:rsid w:val="00071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226"/>
    <w:pPr>
      <w:spacing w:before="160"/>
      <w:jc w:val="center"/>
    </w:pPr>
    <w:rPr>
      <w:i/>
      <w:iCs/>
      <w:color w:val="404040" w:themeColor="text1" w:themeTint="BF"/>
    </w:rPr>
  </w:style>
  <w:style w:type="character" w:customStyle="1" w:styleId="QuoteChar">
    <w:name w:val="Quote Char"/>
    <w:basedOn w:val="DefaultParagraphFont"/>
    <w:link w:val="Quote"/>
    <w:uiPriority w:val="29"/>
    <w:rsid w:val="00071226"/>
    <w:rPr>
      <w:i/>
      <w:iCs/>
      <w:color w:val="404040" w:themeColor="text1" w:themeTint="BF"/>
    </w:rPr>
  </w:style>
  <w:style w:type="paragraph" w:styleId="ListParagraph">
    <w:name w:val="List Paragraph"/>
    <w:basedOn w:val="Normal"/>
    <w:uiPriority w:val="34"/>
    <w:qFormat/>
    <w:rsid w:val="00071226"/>
    <w:pPr>
      <w:ind w:left="720"/>
      <w:contextualSpacing/>
    </w:pPr>
  </w:style>
  <w:style w:type="character" w:styleId="IntenseEmphasis">
    <w:name w:val="Intense Emphasis"/>
    <w:basedOn w:val="DefaultParagraphFont"/>
    <w:uiPriority w:val="21"/>
    <w:qFormat/>
    <w:rsid w:val="00071226"/>
    <w:rPr>
      <w:i/>
      <w:iCs/>
      <w:color w:val="2F5496" w:themeColor="accent1" w:themeShade="BF"/>
    </w:rPr>
  </w:style>
  <w:style w:type="paragraph" w:styleId="IntenseQuote">
    <w:name w:val="Intense Quote"/>
    <w:basedOn w:val="Normal"/>
    <w:next w:val="Normal"/>
    <w:link w:val="IntenseQuoteChar"/>
    <w:uiPriority w:val="30"/>
    <w:qFormat/>
    <w:rsid w:val="000712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1226"/>
    <w:rPr>
      <w:i/>
      <w:iCs/>
      <w:color w:val="2F5496" w:themeColor="accent1" w:themeShade="BF"/>
    </w:rPr>
  </w:style>
  <w:style w:type="character" w:styleId="IntenseReference">
    <w:name w:val="Intense Reference"/>
    <w:basedOn w:val="DefaultParagraphFont"/>
    <w:uiPriority w:val="32"/>
    <w:qFormat/>
    <w:rsid w:val="000712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8962">
      <w:bodyDiv w:val="1"/>
      <w:marLeft w:val="0"/>
      <w:marRight w:val="0"/>
      <w:marTop w:val="0"/>
      <w:marBottom w:val="0"/>
      <w:divBdr>
        <w:top w:val="none" w:sz="0" w:space="0" w:color="auto"/>
        <w:left w:val="none" w:sz="0" w:space="0" w:color="auto"/>
        <w:bottom w:val="none" w:sz="0" w:space="0" w:color="auto"/>
        <w:right w:val="none" w:sz="0" w:space="0" w:color="auto"/>
      </w:divBdr>
      <w:divsChild>
        <w:div w:id="337539662">
          <w:marLeft w:val="0"/>
          <w:marRight w:val="0"/>
          <w:marTop w:val="0"/>
          <w:marBottom w:val="0"/>
          <w:divBdr>
            <w:top w:val="none" w:sz="0" w:space="0" w:color="auto"/>
            <w:left w:val="none" w:sz="0" w:space="0" w:color="auto"/>
            <w:bottom w:val="none" w:sz="0" w:space="0" w:color="auto"/>
            <w:right w:val="none" w:sz="0" w:space="0" w:color="auto"/>
          </w:divBdr>
        </w:div>
        <w:div w:id="1547796181">
          <w:marLeft w:val="0"/>
          <w:marRight w:val="0"/>
          <w:marTop w:val="0"/>
          <w:marBottom w:val="0"/>
          <w:divBdr>
            <w:top w:val="none" w:sz="0" w:space="0" w:color="auto"/>
            <w:left w:val="none" w:sz="0" w:space="0" w:color="auto"/>
            <w:bottom w:val="none" w:sz="0" w:space="0" w:color="auto"/>
            <w:right w:val="none" w:sz="0" w:space="0" w:color="auto"/>
          </w:divBdr>
        </w:div>
        <w:div w:id="1261066759">
          <w:marLeft w:val="0"/>
          <w:marRight w:val="0"/>
          <w:marTop w:val="0"/>
          <w:marBottom w:val="0"/>
          <w:divBdr>
            <w:top w:val="none" w:sz="0" w:space="0" w:color="auto"/>
            <w:left w:val="none" w:sz="0" w:space="0" w:color="auto"/>
            <w:bottom w:val="none" w:sz="0" w:space="0" w:color="auto"/>
            <w:right w:val="none" w:sz="0" w:space="0" w:color="auto"/>
          </w:divBdr>
        </w:div>
        <w:div w:id="317657753">
          <w:marLeft w:val="0"/>
          <w:marRight w:val="0"/>
          <w:marTop w:val="0"/>
          <w:marBottom w:val="0"/>
          <w:divBdr>
            <w:top w:val="none" w:sz="0" w:space="0" w:color="auto"/>
            <w:left w:val="none" w:sz="0" w:space="0" w:color="auto"/>
            <w:bottom w:val="none" w:sz="0" w:space="0" w:color="auto"/>
            <w:right w:val="none" w:sz="0" w:space="0" w:color="auto"/>
          </w:divBdr>
        </w:div>
        <w:div w:id="239408097">
          <w:marLeft w:val="0"/>
          <w:marRight w:val="0"/>
          <w:marTop w:val="0"/>
          <w:marBottom w:val="0"/>
          <w:divBdr>
            <w:top w:val="none" w:sz="0" w:space="0" w:color="auto"/>
            <w:left w:val="none" w:sz="0" w:space="0" w:color="auto"/>
            <w:bottom w:val="none" w:sz="0" w:space="0" w:color="auto"/>
            <w:right w:val="none" w:sz="0" w:space="0" w:color="auto"/>
          </w:divBdr>
        </w:div>
        <w:div w:id="1019938755">
          <w:marLeft w:val="0"/>
          <w:marRight w:val="0"/>
          <w:marTop w:val="0"/>
          <w:marBottom w:val="0"/>
          <w:divBdr>
            <w:top w:val="none" w:sz="0" w:space="0" w:color="auto"/>
            <w:left w:val="none" w:sz="0" w:space="0" w:color="auto"/>
            <w:bottom w:val="none" w:sz="0" w:space="0" w:color="auto"/>
            <w:right w:val="none" w:sz="0" w:space="0" w:color="auto"/>
          </w:divBdr>
        </w:div>
        <w:div w:id="1553038853">
          <w:marLeft w:val="0"/>
          <w:marRight w:val="0"/>
          <w:marTop w:val="0"/>
          <w:marBottom w:val="0"/>
          <w:divBdr>
            <w:top w:val="none" w:sz="0" w:space="0" w:color="auto"/>
            <w:left w:val="none" w:sz="0" w:space="0" w:color="auto"/>
            <w:bottom w:val="none" w:sz="0" w:space="0" w:color="auto"/>
            <w:right w:val="none" w:sz="0" w:space="0" w:color="auto"/>
          </w:divBdr>
        </w:div>
      </w:divsChild>
    </w:div>
    <w:div w:id="654837422">
      <w:bodyDiv w:val="1"/>
      <w:marLeft w:val="0"/>
      <w:marRight w:val="0"/>
      <w:marTop w:val="0"/>
      <w:marBottom w:val="0"/>
      <w:divBdr>
        <w:top w:val="none" w:sz="0" w:space="0" w:color="auto"/>
        <w:left w:val="none" w:sz="0" w:space="0" w:color="auto"/>
        <w:bottom w:val="none" w:sz="0" w:space="0" w:color="auto"/>
        <w:right w:val="none" w:sz="0" w:space="0" w:color="auto"/>
      </w:divBdr>
      <w:divsChild>
        <w:div w:id="1745099797">
          <w:marLeft w:val="0"/>
          <w:marRight w:val="0"/>
          <w:marTop w:val="0"/>
          <w:marBottom w:val="0"/>
          <w:divBdr>
            <w:top w:val="none" w:sz="0" w:space="0" w:color="auto"/>
            <w:left w:val="none" w:sz="0" w:space="0" w:color="auto"/>
            <w:bottom w:val="none" w:sz="0" w:space="0" w:color="auto"/>
            <w:right w:val="none" w:sz="0" w:space="0" w:color="auto"/>
          </w:divBdr>
        </w:div>
        <w:div w:id="1432819325">
          <w:marLeft w:val="0"/>
          <w:marRight w:val="0"/>
          <w:marTop w:val="0"/>
          <w:marBottom w:val="0"/>
          <w:divBdr>
            <w:top w:val="none" w:sz="0" w:space="0" w:color="auto"/>
            <w:left w:val="none" w:sz="0" w:space="0" w:color="auto"/>
            <w:bottom w:val="none" w:sz="0" w:space="0" w:color="auto"/>
            <w:right w:val="none" w:sz="0" w:space="0" w:color="auto"/>
          </w:divBdr>
        </w:div>
        <w:div w:id="1304889815">
          <w:marLeft w:val="0"/>
          <w:marRight w:val="0"/>
          <w:marTop w:val="0"/>
          <w:marBottom w:val="0"/>
          <w:divBdr>
            <w:top w:val="none" w:sz="0" w:space="0" w:color="auto"/>
            <w:left w:val="none" w:sz="0" w:space="0" w:color="auto"/>
            <w:bottom w:val="none" w:sz="0" w:space="0" w:color="auto"/>
            <w:right w:val="none" w:sz="0" w:space="0" w:color="auto"/>
          </w:divBdr>
        </w:div>
        <w:div w:id="1898396047">
          <w:marLeft w:val="0"/>
          <w:marRight w:val="0"/>
          <w:marTop w:val="0"/>
          <w:marBottom w:val="0"/>
          <w:divBdr>
            <w:top w:val="none" w:sz="0" w:space="0" w:color="auto"/>
            <w:left w:val="none" w:sz="0" w:space="0" w:color="auto"/>
            <w:bottom w:val="none" w:sz="0" w:space="0" w:color="auto"/>
            <w:right w:val="none" w:sz="0" w:space="0" w:color="auto"/>
          </w:divBdr>
        </w:div>
        <w:div w:id="1386374479">
          <w:marLeft w:val="0"/>
          <w:marRight w:val="0"/>
          <w:marTop w:val="0"/>
          <w:marBottom w:val="0"/>
          <w:divBdr>
            <w:top w:val="none" w:sz="0" w:space="0" w:color="auto"/>
            <w:left w:val="none" w:sz="0" w:space="0" w:color="auto"/>
            <w:bottom w:val="none" w:sz="0" w:space="0" w:color="auto"/>
            <w:right w:val="none" w:sz="0" w:space="0" w:color="auto"/>
          </w:divBdr>
        </w:div>
        <w:div w:id="540752078">
          <w:marLeft w:val="0"/>
          <w:marRight w:val="0"/>
          <w:marTop w:val="0"/>
          <w:marBottom w:val="0"/>
          <w:divBdr>
            <w:top w:val="none" w:sz="0" w:space="0" w:color="auto"/>
            <w:left w:val="none" w:sz="0" w:space="0" w:color="auto"/>
            <w:bottom w:val="none" w:sz="0" w:space="0" w:color="auto"/>
            <w:right w:val="none" w:sz="0" w:space="0" w:color="auto"/>
          </w:divBdr>
        </w:div>
        <w:div w:id="1554465294">
          <w:marLeft w:val="0"/>
          <w:marRight w:val="0"/>
          <w:marTop w:val="0"/>
          <w:marBottom w:val="0"/>
          <w:divBdr>
            <w:top w:val="none" w:sz="0" w:space="0" w:color="auto"/>
            <w:left w:val="none" w:sz="0" w:space="0" w:color="auto"/>
            <w:bottom w:val="none" w:sz="0" w:space="0" w:color="auto"/>
            <w:right w:val="none" w:sz="0" w:space="0" w:color="auto"/>
          </w:divBdr>
        </w:div>
      </w:divsChild>
    </w:div>
    <w:div w:id="911355993">
      <w:bodyDiv w:val="1"/>
      <w:marLeft w:val="0"/>
      <w:marRight w:val="0"/>
      <w:marTop w:val="0"/>
      <w:marBottom w:val="0"/>
      <w:divBdr>
        <w:top w:val="none" w:sz="0" w:space="0" w:color="auto"/>
        <w:left w:val="none" w:sz="0" w:space="0" w:color="auto"/>
        <w:bottom w:val="none" w:sz="0" w:space="0" w:color="auto"/>
        <w:right w:val="none" w:sz="0" w:space="0" w:color="auto"/>
      </w:divBdr>
      <w:divsChild>
        <w:div w:id="29385189">
          <w:marLeft w:val="0"/>
          <w:marRight w:val="0"/>
          <w:marTop w:val="0"/>
          <w:marBottom w:val="0"/>
          <w:divBdr>
            <w:top w:val="none" w:sz="0" w:space="0" w:color="auto"/>
            <w:left w:val="none" w:sz="0" w:space="0" w:color="auto"/>
            <w:bottom w:val="none" w:sz="0" w:space="0" w:color="auto"/>
            <w:right w:val="none" w:sz="0" w:space="0" w:color="auto"/>
          </w:divBdr>
        </w:div>
        <w:div w:id="993728676">
          <w:marLeft w:val="0"/>
          <w:marRight w:val="0"/>
          <w:marTop w:val="0"/>
          <w:marBottom w:val="0"/>
          <w:divBdr>
            <w:top w:val="none" w:sz="0" w:space="0" w:color="auto"/>
            <w:left w:val="none" w:sz="0" w:space="0" w:color="auto"/>
            <w:bottom w:val="none" w:sz="0" w:space="0" w:color="auto"/>
            <w:right w:val="none" w:sz="0" w:space="0" w:color="auto"/>
          </w:divBdr>
        </w:div>
        <w:div w:id="1276593390">
          <w:marLeft w:val="0"/>
          <w:marRight w:val="0"/>
          <w:marTop w:val="0"/>
          <w:marBottom w:val="0"/>
          <w:divBdr>
            <w:top w:val="none" w:sz="0" w:space="0" w:color="auto"/>
            <w:left w:val="none" w:sz="0" w:space="0" w:color="auto"/>
            <w:bottom w:val="none" w:sz="0" w:space="0" w:color="auto"/>
            <w:right w:val="none" w:sz="0" w:space="0" w:color="auto"/>
          </w:divBdr>
        </w:div>
        <w:div w:id="501284974">
          <w:marLeft w:val="0"/>
          <w:marRight w:val="0"/>
          <w:marTop w:val="0"/>
          <w:marBottom w:val="0"/>
          <w:divBdr>
            <w:top w:val="none" w:sz="0" w:space="0" w:color="auto"/>
            <w:left w:val="none" w:sz="0" w:space="0" w:color="auto"/>
            <w:bottom w:val="none" w:sz="0" w:space="0" w:color="auto"/>
            <w:right w:val="none" w:sz="0" w:space="0" w:color="auto"/>
          </w:divBdr>
        </w:div>
        <w:div w:id="2033260555">
          <w:marLeft w:val="0"/>
          <w:marRight w:val="0"/>
          <w:marTop w:val="0"/>
          <w:marBottom w:val="0"/>
          <w:divBdr>
            <w:top w:val="none" w:sz="0" w:space="0" w:color="auto"/>
            <w:left w:val="none" w:sz="0" w:space="0" w:color="auto"/>
            <w:bottom w:val="none" w:sz="0" w:space="0" w:color="auto"/>
            <w:right w:val="none" w:sz="0" w:space="0" w:color="auto"/>
          </w:divBdr>
        </w:div>
        <w:div w:id="1608076982">
          <w:marLeft w:val="0"/>
          <w:marRight w:val="0"/>
          <w:marTop w:val="0"/>
          <w:marBottom w:val="0"/>
          <w:divBdr>
            <w:top w:val="none" w:sz="0" w:space="0" w:color="auto"/>
            <w:left w:val="none" w:sz="0" w:space="0" w:color="auto"/>
            <w:bottom w:val="none" w:sz="0" w:space="0" w:color="auto"/>
            <w:right w:val="none" w:sz="0" w:space="0" w:color="auto"/>
          </w:divBdr>
        </w:div>
        <w:div w:id="1270968846">
          <w:marLeft w:val="0"/>
          <w:marRight w:val="0"/>
          <w:marTop w:val="0"/>
          <w:marBottom w:val="0"/>
          <w:divBdr>
            <w:top w:val="none" w:sz="0" w:space="0" w:color="auto"/>
            <w:left w:val="none" w:sz="0" w:space="0" w:color="auto"/>
            <w:bottom w:val="none" w:sz="0" w:space="0" w:color="auto"/>
            <w:right w:val="none" w:sz="0" w:space="0" w:color="auto"/>
          </w:divBdr>
        </w:div>
      </w:divsChild>
    </w:div>
    <w:div w:id="1771197765">
      <w:bodyDiv w:val="1"/>
      <w:marLeft w:val="0"/>
      <w:marRight w:val="0"/>
      <w:marTop w:val="0"/>
      <w:marBottom w:val="0"/>
      <w:divBdr>
        <w:top w:val="none" w:sz="0" w:space="0" w:color="auto"/>
        <w:left w:val="none" w:sz="0" w:space="0" w:color="auto"/>
        <w:bottom w:val="none" w:sz="0" w:space="0" w:color="auto"/>
        <w:right w:val="none" w:sz="0" w:space="0" w:color="auto"/>
      </w:divBdr>
      <w:divsChild>
        <w:div w:id="730153654">
          <w:marLeft w:val="0"/>
          <w:marRight w:val="0"/>
          <w:marTop w:val="0"/>
          <w:marBottom w:val="0"/>
          <w:divBdr>
            <w:top w:val="none" w:sz="0" w:space="0" w:color="auto"/>
            <w:left w:val="none" w:sz="0" w:space="0" w:color="auto"/>
            <w:bottom w:val="none" w:sz="0" w:space="0" w:color="auto"/>
            <w:right w:val="none" w:sz="0" w:space="0" w:color="auto"/>
          </w:divBdr>
        </w:div>
        <w:div w:id="6177262">
          <w:marLeft w:val="0"/>
          <w:marRight w:val="0"/>
          <w:marTop w:val="0"/>
          <w:marBottom w:val="0"/>
          <w:divBdr>
            <w:top w:val="none" w:sz="0" w:space="0" w:color="auto"/>
            <w:left w:val="none" w:sz="0" w:space="0" w:color="auto"/>
            <w:bottom w:val="none" w:sz="0" w:space="0" w:color="auto"/>
            <w:right w:val="none" w:sz="0" w:space="0" w:color="auto"/>
          </w:divBdr>
        </w:div>
        <w:div w:id="1332173869">
          <w:marLeft w:val="0"/>
          <w:marRight w:val="0"/>
          <w:marTop w:val="0"/>
          <w:marBottom w:val="0"/>
          <w:divBdr>
            <w:top w:val="none" w:sz="0" w:space="0" w:color="auto"/>
            <w:left w:val="none" w:sz="0" w:space="0" w:color="auto"/>
            <w:bottom w:val="none" w:sz="0" w:space="0" w:color="auto"/>
            <w:right w:val="none" w:sz="0" w:space="0" w:color="auto"/>
          </w:divBdr>
        </w:div>
        <w:div w:id="702630055">
          <w:marLeft w:val="0"/>
          <w:marRight w:val="0"/>
          <w:marTop w:val="0"/>
          <w:marBottom w:val="0"/>
          <w:divBdr>
            <w:top w:val="none" w:sz="0" w:space="0" w:color="auto"/>
            <w:left w:val="none" w:sz="0" w:space="0" w:color="auto"/>
            <w:bottom w:val="none" w:sz="0" w:space="0" w:color="auto"/>
            <w:right w:val="none" w:sz="0" w:space="0" w:color="auto"/>
          </w:divBdr>
        </w:div>
        <w:div w:id="1081609702">
          <w:marLeft w:val="0"/>
          <w:marRight w:val="0"/>
          <w:marTop w:val="0"/>
          <w:marBottom w:val="0"/>
          <w:divBdr>
            <w:top w:val="none" w:sz="0" w:space="0" w:color="auto"/>
            <w:left w:val="none" w:sz="0" w:space="0" w:color="auto"/>
            <w:bottom w:val="none" w:sz="0" w:space="0" w:color="auto"/>
            <w:right w:val="none" w:sz="0" w:space="0" w:color="auto"/>
          </w:divBdr>
        </w:div>
        <w:div w:id="982197529">
          <w:marLeft w:val="0"/>
          <w:marRight w:val="0"/>
          <w:marTop w:val="0"/>
          <w:marBottom w:val="0"/>
          <w:divBdr>
            <w:top w:val="none" w:sz="0" w:space="0" w:color="auto"/>
            <w:left w:val="none" w:sz="0" w:space="0" w:color="auto"/>
            <w:bottom w:val="none" w:sz="0" w:space="0" w:color="auto"/>
            <w:right w:val="none" w:sz="0" w:space="0" w:color="auto"/>
          </w:divBdr>
        </w:div>
        <w:div w:id="961881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2025-03-06T22:33:00Z</dcterms:created>
  <dcterms:modified xsi:type="dcterms:W3CDTF">2025-03-23T21:49:00Z</dcterms:modified>
</cp:coreProperties>
</file>