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C857D" w14:textId="77777777" w:rsidR="00E11187" w:rsidRPr="00A43BFD" w:rsidRDefault="00E11187" w:rsidP="00E11187">
      <w:pPr>
        <w:rPr>
          <w:rFonts w:ascii="Times New Roman" w:hAnsi="Times New Roman" w:cs="Times New Roman"/>
          <w:sz w:val="32"/>
          <w:szCs w:val="32"/>
        </w:rPr>
      </w:pPr>
      <w:r w:rsidRPr="00A43BFD">
        <w:rPr>
          <w:rFonts w:ascii="Times New Roman" w:hAnsi="Times New Roman" w:cs="Times New Roman"/>
          <w:b/>
          <w:bCs/>
          <w:sz w:val="32"/>
          <w:szCs w:val="32"/>
        </w:rPr>
        <w:t>Lake County Region</w:t>
      </w:r>
    </w:p>
    <w:p w14:paraId="1169BED7" w14:textId="77777777" w:rsidR="00E11187" w:rsidRPr="00A43BFD" w:rsidRDefault="00000000" w:rsidP="00E11187">
      <w:pPr>
        <w:rPr>
          <w:rFonts w:ascii="Times New Roman" w:hAnsi="Times New Roman" w:cs="Times New Roman"/>
          <w:sz w:val="32"/>
          <w:szCs w:val="32"/>
        </w:rPr>
      </w:pPr>
      <w:r w:rsidRPr="00A43BFD">
        <w:rPr>
          <w:rFonts w:ascii="Times New Roman" w:hAnsi="Times New Roman" w:cs="Times New Roman"/>
          <w:sz w:val="32"/>
          <w:szCs w:val="32"/>
        </w:rPr>
        <w:pict w14:anchorId="38E51C60">
          <v:rect id="_x0000_i1025" style="width:0;height:1.5pt" o:hralign="center" o:hrstd="t" o:hr="t" fillcolor="#a0a0a0" stroked="f"/>
        </w:pict>
      </w:r>
    </w:p>
    <w:p w14:paraId="20CAFAF3" w14:textId="77777777" w:rsidR="00E11187" w:rsidRPr="00A43BFD" w:rsidRDefault="00E11187" w:rsidP="00E11187">
      <w:pPr>
        <w:rPr>
          <w:rFonts w:ascii="Times New Roman" w:hAnsi="Times New Roman" w:cs="Times New Roman"/>
          <w:b/>
          <w:bCs/>
          <w:sz w:val="32"/>
          <w:szCs w:val="32"/>
        </w:rPr>
      </w:pPr>
      <w:r w:rsidRPr="00A43BFD">
        <w:rPr>
          <w:rFonts w:ascii="Times New Roman" w:hAnsi="Times New Roman" w:cs="Times New Roman"/>
          <w:b/>
          <w:bCs/>
          <w:sz w:val="32"/>
          <w:szCs w:val="32"/>
        </w:rPr>
        <w:t>1. Region Overview</w:t>
      </w:r>
    </w:p>
    <w:p w14:paraId="260A02A3" w14:textId="77777777" w:rsidR="00E11187" w:rsidRPr="00A43BFD" w:rsidRDefault="00E11187" w:rsidP="00E11187">
      <w:pPr>
        <w:rPr>
          <w:rFonts w:ascii="Times New Roman" w:hAnsi="Times New Roman" w:cs="Times New Roman"/>
          <w:sz w:val="32"/>
          <w:szCs w:val="32"/>
        </w:rPr>
      </w:pPr>
      <w:r w:rsidRPr="00A43BFD">
        <w:rPr>
          <w:rFonts w:ascii="Times New Roman" w:hAnsi="Times New Roman" w:cs="Times New Roman"/>
          <w:sz w:val="32"/>
          <w:szCs w:val="32"/>
        </w:rPr>
        <w:t>Nestled north of Napa Valley in Northern California, Lake County is a hidden gem defined by its volcanic landscapes, high-elevation vineyards (1,300–3,000 feet), and the shimmering expanse of Clear Lake, the oldest lake in North America. The region’s rugged terrain includes five AVAs, each shaped by ancient volcanic activity and a continental climate marked by hot days, cool nights, and low rainfall. Soils rich in obsidian, gravel, and red clay dominate, contributing to wines of intense minerality and structure.</w:t>
      </w:r>
    </w:p>
    <w:p w14:paraId="6913F031" w14:textId="77777777" w:rsidR="00E11187" w:rsidRPr="00A43BFD" w:rsidRDefault="00E11187" w:rsidP="00E11187">
      <w:pPr>
        <w:rPr>
          <w:rFonts w:ascii="Times New Roman" w:hAnsi="Times New Roman" w:cs="Times New Roman"/>
          <w:sz w:val="32"/>
          <w:szCs w:val="32"/>
        </w:rPr>
      </w:pPr>
      <w:r w:rsidRPr="00A43BFD">
        <w:rPr>
          <w:rFonts w:ascii="Times New Roman" w:hAnsi="Times New Roman" w:cs="Times New Roman"/>
          <w:sz w:val="32"/>
          <w:szCs w:val="32"/>
        </w:rPr>
        <w:t>Though smaller than its neighbors—with 9,000 acres under vine—Lake County is gaining acclaim for producing high-quality, value-driven wines. Its remote, unspoiled environment fosters organic farming (over 30% of vineyards are certified organic) and a focus on terroir-driven styles. Once overshadowed by Napa, Lake County now carves a niche with bold reds and vibrant whites that showcase its volcanic pedigree.</w:t>
      </w:r>
    </w:p>
    <w:p w14:paraId="3CF284DB" w14:textId="77777777" w:rsidR="00E11187" w:rsidRPr="00A43BFD" w:rsidRDefault="00000000" w:rsidP="00E11187">
      <w:pPr>
        <w:rPr>
          <w:rFonts w:ascii="Times New Roman" w:hAnsi="Times New Roman" w:cs="Times New Roman"/>
          <w:sz w:val="32"/>
          <w:szCs w:val="32"/>
        </w:rPr>
      </w:pPr>
      <w:r w:rsidRPr="00A43BFD">
        <w:rPr>
          <w:rFonts w:ascii="Times New Roman" w:hAnsi="Times New Roman" w:cs="Times New Roman"/>
          <w:sz w:val="32"/>
          <w:szCs w:val="32"/>
        </w:rPr>
        <w:pict w14:anchorId="487E4FD6">
          <v:rect id="_x0000_i1026" style="width:0;height:1.5pt" o:hralign="center" o:hrstd="t" o:hr="t" fillcolor="#a0a0a0" stroked="f"/>
        </w:pict>
      </w:r>
    </w:p>
    <w:p w14:paraId="3EDFA578" w14:textId="77777777" w:rsidR="00E11187" w:rsidRPr="00A43BFD" w:rsidRDefault="00E11187" w:rsidP="00E11187">
      <w:pPr>
        <w:rPr>
          <w:rFonts w:ascii="Times New Roman" w:hAnsi="Times New Roman" w:cs="Times New Roman"/>
          <w:b/>
          <w:bCs/>
          <w:sz w:val="32"/>
          <w:szCs w:val="32"/>
        </w:rPr>
      </w:pPr>
      <w:r w:rsidRPr="00A43BFD">
        <w:rPr>
          <w:rFonts w:ascii="Times New Roman" w:hAnsi="Times New Roman" w:cs="Times New Roman"/>
          <w:b/>
          <w:bCs/>
          <w:sz w:val="32"/>
          <w:szCs w:val="32"/>
        </w:rPr>
        <w:t>2. Key Grape Varieties</w:t>
      </w:r>
    </w:p>
    <w:p w14:paraId="24DBB341" w14:textId="77777777" w:rsidR="00E11187" w:rsidRPr="00A43BFD" w:rsidRDefault="00E11187" w:rsidP="00E11187">
      <w:pPr>
        <w:rPr>
          <w:rFonts w:ascii="Times New Roman" w:hAnsi="Times New Roman" w:cs="Times New Roman"/>
          <w:sz w:val="32"/>
          <w:szCs w:val="32"/>
        </w:rPr>
      </w:pPr>
      <w:r w:rsidRPr="00A43BFD">
        <w:rPr>
          <w:rFonts w:ascii="Times New Roman" w:hAnsi="Times New Roman" w:cs="Times New Roman"/>
          <w:b/>
          <w:bCs/>
          <w:sz w:val="32"/>
          <w:szCs w:val="32"/>
        </w:rPr>
        <w:t>Primary Red Varieties</w:t>
      </w:r>
      <w:r w:rsidRPr="00A43BFD">
        <w:rPr>
          <w:rFonts w:ascii="Times New Roman" w:hAnsi="Times New Roman" w:cs="Times New Roman"/>
          <w:sz w:val="32"/>
          <w:szCs w:val="32"/>
        </w:rPr>
        <w:t>:</w:t>
      </w:r>
    </w:p>
    <w:p w14:paraId="1B78831B" w14:textId="77777777" w:rsidR="00E11187" w:rsidRPr="00A43BFD" w:rsidRDefault="00E11187" w:rsidP="00E11187">
      <w:pPr>
        <w:numPr>
          <w:ilvl w:val="0"/>
          <w:numId w:val="9"/>
        </w:numPr>
        <w:rPr>
          <w:rFonts w:ascii="Times New Roman" w:hAnsi="Times New Roman" w:cs="Times New Roman"/>
          <w:sz w:val="32"/>
          <w:szCs w:val="32"/>
        </w:rPr>
      </w:pPr>
      <w:r w:rsidRPr="00A43BFD">
        <w:rPr>
          <w:rFonts w:ascii="Times New Roman" w:hAnsi="Times New Roman" w:cs="Times New Roman"/>
          <w:b/>
          <w:bCs/>
          <w:sz w:val="32"/>
          <w:szCs w:val="32"/>
        </w:rPr>
        <w:t>Cabernet Sauvignon</w:t>
      </w:r>
      <w:r w:rsidRPr="00A43BFD">
        <w:rPr>
          <w:rFonts w:ascii="Times New Roman" w:hAnsi="Times New Roman" w:cs="Times New Roman"/>
          <w:sz w:val="32"/>
          <w:szCs w:val="32"/>
        </w:rPr>
        <w:t>: Reigns in Red Hills Lake County AVA, yielding wines with black cherry, graphite, and volcanic spice.</w:t>
      </w:r>
    </w:p>
    <w:p w14:paraId="794A6903" w14:textId="77777777" w:rsidR="00E11187" w:rsidRPr="00A43BFD" w:rsidRDefault="00E11187" w:rsidP="00E11187">
      <w:pPr>
        <w:numPr>
          <w:ilvl w:val="0"/>
          <w:numId w:val="9"/>
        </w:numPr>
        <w:rPr>
          <w:rFonts w:ascii="Times New Roman" w:hAnsi="Times New Roman" w:cs="Times New Roman"/>
          <w:sz w:val="32"/>
          <w:szCs w:val="32"/>
        </w:rPr>
      </w:pPr>
      <w:r w:rsidRPr="00A43BFD">
        <w:rPr>
          <w:rFonts w:ascii="Times New Roman" w:hAnsi="Times New Roman" w:cs="Times New Roman"/>
          <w:b/>
          <w:bCs/>
          <w:sz w:val="32"/>
          <w:szCs w:val="32"/>
        </w:rPr>
        <w:t>Petite Sirah</w:t>
      </w:r>
      <w:r w:rsidRPr="00A43BFD">
        <w:rPr>
          <w:rFonts w:ascii="Times New Roman" w:hAnsi="Times New Roman" w:cs="Times New Roman"/>
          <w:sz w:val="32"/>
          <w:szCs w:val="32"/>
        </w:rPr>
        <w:t>: Thrives in well-drained volcanic soils, producing dense, inky wines with blueberry and black pepper notes.</w:t>
      </w:r>
    </w:p>
    <w:p w14:paraId="36AB9FDC" w14:textId="77777777" w:rsidR="00E11187" w:rsidRPr="00A43BFD" w:rsidRDefault="00E11187" w:rsidP="00E11187">
      <w:pPr>
        <w:numPr>
          <w:ilvl w:val="0"/>
          <w:numId w:val="9"/>
        </w:numPr>
        <w:rPr>
          <w:rFonts w:ascii="Times New Roman" w:hAnsi="Times New Roman" w:cs="Times New Roman"/>
          <w:sz w:val="32"/>
          <w:szCs w:val="32"/>
        </w:rPr>
      </w:pPr>
      <w:r w:rsidRPr="00A43BFD">
        <w:rPr>
          <w:rFonts w:ascii="Times New Roman" w:hAnsi="Times New Roman" w:cs="Times New Roman"/>
          <w:b/>
          <w:bCs/>
          <w:sz w:val="32"/>
          <w:szCs w:val="32"/>
        </w:rPr>
        <w:t>Zinfandel</w:t>
      </w:r>
      <w:r w:rsidRPr="00A43BFD">
        <w:rPr>
          <w:rFonts w:ascii="Times New Roman" w:hAnsi="Times New Roman" w:cs="Times New Roman"/>
          <w:sz w:val="32"/>
          <w:szCs w:val="32"/>
        </w:rPr>
        <w:t>: Old-vine plantings in Big Valley AVA offer rustic, brambly profiles with dried herb complexity.</w:t>
      </w:r>
    </w:p>
    <w:p w14:paraId="712099DA" w14:textId="77777777" w:rsidR="00E11187" w:rsidRPr="00A43BFD" w:rsidRDefault="00E11187" w:rsidP="00E11187">
      <w:pPr>
        <w:rPr>
          <w:rFonts w:ascii="Times New Roman" w:hAnsi="Times New Roman" w:cs="Times New Roman"/>
          <w:sz w:val="32"/>
          <w:szCs w:val="32"/>
        </w:rPr>
      </w:pPr>
      <w:r w:rsidRPr="00A43BFD">
        <w:rPr>
          <w:rFonts w:ascii="Times New Roman" w:hAnsi="Times New Roman" w:cs="Times New Roman"/>
          <w:b/>
          <w:bCs/>
          <w:sz w:val="32"/>
          <w:szCs w:val="32"/>
        </w:rPr>
        <w:lastRenderedPageBreak/>
        <w:t>Primary White Varieties</w:t>
      </w:r>
      <w:r w:rsidRPr="00A43BFD">
        <w:rPr>
          <w:rFonts w:ascii="Times New Roman" w:hAnsi="Times New Roman" w:cs="Times New Roman"/>
          <w:sz w:val="32"/>
          <w:szCs w:val="32"/>
        </w:rPr>
        <w:t>:</w:t>
      </w:r>
    </w:p>
    <w:p w14:paraId="0ABB45B9" w14:textId="77777777" w:rsidR="00E11187" w:rsidRPr="00A43BFD" w:rsidRDefault="00E11187" w:rsidP="00E11187">
      <w:pPr>
        <w:numPr>
          <w:ilvl w:val="0"/>
          <w:numId w:val="10"/>
        </w:numPr>
        <w:rPr>
          <w:rFonts w:ascii="Times New Roman" w:hAnsi="Times New Roman" w:cs="Times New Roman"/>
          <w:sz w:val="32"/>
          <w:szCs w:val="32"/>
        </w:rPr>
      </w:pPr>
      <w:r w:rsidRPr="00A43BFD">
        <w:rPr>
          <w:rFonts w:ascii="Times New Roman" w:hAnsi="Times New Roman" w:cs="Times New Roman"/>
          <w:b/>
          <w:bCs/>
          <w:sz w:val="32"/>
          <w:szCs w:val="32"/>
        </w:rPr>
        <w:t>Sauvignon Blanc</w:t>
      </w:r>
      <w:r w:rsidRPr="00A43BFD">
        <w:rPr>
          <w:rFonts w:ascii="Times New Roman" w:hAnsi="Times New Roman" w:cs="Times New Roman"/>
          <w:sz w:val="32"/>
          <w:szCs w:val="32"/>
        </w:rPr>
        <w:t>: Star of High Valley AVA, known for zesty citrus, tropical fruit, and distinct flintiness.</w:t>
      </w:r>
    </w:p>
    <w:p w14:paraId="4D6E71B2" w14:textId="77777777" w:rsidR="00E11187" w:rsidRPr="00A43BFD" w:rsidRDefault="00E11187" w:rsidP="00E11187">
      <w:pPr>
        <w:numPr>
          <w:ilvl w:val="0"/>
          <w:numId w:val="10"/>
        </w:numPr>
        <w:rPr>
          <w:rFonts w:ascii="Times New Roman" w:hAnsi="Times New Roman" w:cs="Times New Roman"/>
          <w:sz w:val="32"/>
          <w:szCs w:val="32"/>
        </w:rPr>
      </w:pPr>
      <w:r w:rsidRPr="00A43BFD">
        <w:rPr>
          <w:rFonts w:ascii="Times New Roman" w:hAnsi="Times New Roman" w:cs="Times New Roman"/>
          <w:b/>
          <w:bCs/>
          <w:sz w:val="32"/>
          <w:szCs w:val="32"/>
        </w:rPr>
        <w:t>Chardonnay</w:t>
      </w:r>
      <w:r w:rsidRPr="00A43BFD">
        <w:rPr>
          <w:rFonts w:ascii="Times New Roman" w:hAnsi="Times New Roman" w:cs="Times New Roman"/>
          <w:sz w:val="32"/>
          <w:szCs w:val="32"/>
        </w:rPr>
        <w:t>: Grown in cooler pockets near Clear Lake, balancing ripe apple flavors with crisp acidity.</w:t>
      </w:r>
    </w:p>
    <w:p w14:paraId="210C88F1" w14:textId="77777777" w:rsidR="00E11187" w:rsidRPr="00A43BFD" w:rsidRDefault="00E11187" w:rsidP="00E11187">
      <w:pPr>
        <w:rPr>
          <w:rFonts w:ascii="Times New Roman" w:hAnsi="Times New Roman" w:cs="Times New Roman"/>
          <w:sz w:val="32"/>
          <w:szCs w:val="32"/>
        </w:rPr>
      </w:pPr>
      <w:r w:rsidRPr="00A43BFD">
        <w:rPr>
          <w:rFonts w:ascii="Times New Roman" w:hAnsi="Times New Roman" w:cs="Times New Roman"/>
          <w:b/>
          <w:bCs/>
          <w:sz w:val="32"/>
          <w:szCs w:val="32"/>
        </w:rPr>
        <w:t>Heritage/Notable Varieties</w:t>
      </w:r>
      <w:r w:rsidRPr="00A43BFD">
        <w:rPr>
          <w:rFonts w:ascii="Times New Roman" w:hAnsi="Times New Roman" w:cs="Times New Roman"/>
          <w:sz w:val="32"/>
          <w:szCs w:val="32"/>
        </w:rPr>
        <w:t>:</w:t>
      </w:r>
    </w:p>
    <w:p w14:paraId="78EE3FC4" w14:textId="77777777" w:rsidR="00E11187" w:rsidRPr="00A43BFD" w:rsidRDefault="00E11187" w:rsidP="00E11187">
      <w:pPr>
        <w:numPr>
          <w:ilvl w:val="0"/>
          <w:numId w:val="11"/>
        </w:numPr>
        <w:rPr>
          <w:rFonts w:ascii="Times New Roman" w:hAnsi="Times New Roman" w:cs="Times New Roman"/>
          <w:sz w:val="32"/>
          <w:szCs w:val="32"/>
        </w:rPr>
      </w:pPr>
      <w:r w:rsidRPr="00A43BFD">
        <w:rPr>
          <w:rFonts w:ascii="Times New Roman" w:hAnsi="Times New Roman" w:cs="Times New Roman"/>
          <w:b/>
          <w:bCs/>
          <w:sz w:val="32"/>
          <w:szCs w:val="32"/>
        </w:rPr>
        <w:t>Viognier</w:t>
      </w:r>
      <w:r w:rsidRPr="00A43BFD">
        <w:rPr>
          <w:rFonts w:ascii="Times New Roman" w:hAnsi="Times New Roman" w:cs="Times New Roman"/>
          <w:sz w:val="32"/>
          <w:szCs w:val="32"/>
        </w:rPr>
        <w:t>: Emerging in High Valley, showcasing floral aromas and stone fruit richness.</w:t>
      </w:r>
    </w:p>
    <w:p w14:paraId="67114793" w14:textId="77777777" w:rsidR="00E11187" w:rsidRPr="00A43BFD" w:rsidRDefault="00E11187" w:rsidP="00E11187">
      <w:pPr>
        <w:rPr>
          <w:rFonts w:ascii="Times New Roman" w:hAnsi="Times New Roman" w:cs="Times New Roman"/>
          <w:sz w:val="32"/>
          <w:szCs w:val="32"/>
        </w:rPr>
      </w:pPr>
      <w:r w:rsidRPr="00A43BFD">
        <w:rPr>
          <w:rFonts w:ascii="Times New Roman" w:hAnsi="Times New Roman" w:cs="Times New Roman"/>
          <w:b/>
          <w:bCs/>
          <w:sz w:val="32"/>
          <w:szCs w:val="32"/>
        </w:rPr>
        <w:t>International Varieties</w:t>
      </w:r>
      <w:r w:rsidRPr="00A43BFD">
        <w:rPr>
          <w:rFonts w:ascii="Times New Roman" w:hAnsi="Times New Roman" w:cs="Times New Roman"/>
          <w:sz w:val="32"/>
          <w:szCs w:val="32"/>
        </w:rPr>
        <w:t>:</w:t>
      </w:r>
      <w:r w:rsidRPr="00A43BFD">
        <w:rPr>
          <w:rFonts w:ascii="Times New Roman" w:hAnsi="Times New Roman" w:cs="Times New Roman"/>
          <w:sz w:val="32"/>
          <w:szCs w:val="32"/>
        </w:rPr>
        <w:br/>
        <w:t>Bordeaux blends (e.g., Cabernet-Merlot) and Syrah are rising stars in volcanic zones like Red Hills.</w:t>
      </w:r>
    </w:p>
    <w:p w14:paraId="1CF3B888" w14:textId="77777777" w:rsidR="00E11187" w:rsidRPr="00A43BFD" w:rsidRDefault="00000000" w:rsidP="00E11187">
      <w:pPr>
        <w:rPr>
          <w:rFonts w:ascii="Times New Roman" w:hAnsi="Times New Roman" w:cs="Times New Roman"/>
          <w:sz w:val="32"/>
          <w:szCs w:val="32"/>
        </w:rPr>
      </w:pPr>
      <w:r w:rsidRPr="00A43BFD">
        <w:rPr>
          <w:rFonts w:ascii="Times New Roman" w:hAnsi="Times New Roman" w:cs="Times New Roman"/>
          <w:sz w:val="32"/>
          <w:szCs w:val="32"/>
        </w:rPr>
        <w:pict w14:anchorId="30C9B117">
          <v:rect id="_x0000_i1027" style="width:0;height:1.5pt" o:hralign="center" o:hrstd="t" o:hr="t" fillcolor="#a0a0a0" stroked="f"/>
        </w:pict>
      </w:r>
    </w:p>
    <w:p w14:paraId="4CFB02FC" w14:textId="77777777" w:rsidR="00E11187" w:rsidRPr="00A43BFD" w:rsidRDefault="00E11187" w:rsidP="00E11187">
      <w:pPr>
        <w:rPr>
          <w:rFonts w:ascii="Times New Roman" w:hAnsi="Times New Roman" w:cs="Times New Roman"/>
          <w:b/>
          <w:bCs/>
          <w:sz w:val="32"/>
          <w:szCs w:val="32"/>
        </w:rPr>
      </w:pPr>
      <w:r w:rsidRPr="00A43BFD">
        <w:rPr>
          <w:rFonts w:ascii="Times New Roman" w:hAnsi="Times New Roman" w:cs="Times New Roman"/>
          <w:b/>
          <w:bCs/>
          <w:sz w:val="32"/>
          <w:szCs w:val="32"/>
        </w:rPr>
        <w:t>3. Wine Classification System</w:t>
      </w:r>
    </w:p>
    <w:p w14:paraId="54AE659F" w14:textId="77777777" w:rsidR="00E11187" w:rsidRPr="00A43BFD" w:rsidRDefault="00E11187" w:rsidP="00E11187">
      <w:pPr>
        <w:rPr>
          <w:rFonts w:ascii="Times New Roman" w:hAnsi="Times New Roman" w:cs="Times New Roman"/>
          <w:sz w:val="32"/>
          <w:szCs w:val="32"/>
        </w:rPr>
      </w:pPr>
      <w:r w:rsidRPr="00A43BFD">
        <w:rPr>
          <w:rFonts w:ascii="Times New Roman" w:hAnsi="Times New Roman" w:cs="Times New Roman"/>
          <w:sz w:val="32"/>
          <w:szCs w:val="32"/>
        </w:rPr>
        <w:t xml:space="preserve">Lake County’s </w:t>
      </w:r>
      <w:r w:rsidRPr="00A43BFD">
        <w:rPr>
          <w:rFonts w:ascii="Times New Roman" w:hAnsi="Times New Roman" w:cs="Times New Roman"/>
          <w:b/>
          <w:bCs/>
          <w:sz w:val="32"/>
          <w:szCs w:val="32"/>
        </w:rPr>
        <w:t>five AVAs</w:t>
      </w:r>
      <w:r w:rsidRPr="00A43BFD">
        <w:rPr>
          <w:rFonts w:ascii="Times New Roman" w:hAnsi="Times New Roman" w:cs="Times New Roman"/>
          <w:sz w:val="32"/>
          <w:szCs w:val="32"/>
        </w:rPr>
        <w:t xml:space="preserve"> highlight its geologic diversity, though, like all U.S. regions, they lack production regulations. Key AVAs include:</w:t>
      </w:r>
    </w:p>
    <w:p w14:paraId="417D6A11" w14:textId="77777777" w:rsidR="00E11187" w:rsidRPr="00A43BFD" w:rsidRDefault="00E11187" w:rsidP="00E11187">
      <w:pPr>
        <w:numPr>
          <w:ilvl w:val="0"/>
          <w:numId w:val="12"/>
        </w:numPr>
        <w:rPr>
          <w:rFonts w:ascii="Times New Roman" w:hAnsi="Times New Roman" w:cs="Times New Roman"/>
          <w:sz w:val="32"/>
          <w:szCs w:val="32"/>
        </w:rPr>
      </w:pPr>
      <w:r w:rsidRPr="00A43BFD">
        <w:rPr>
          <w:rFonts w:ascii="Times New Roman" w:hAnsi="Times New Roman" w:cs="Times New Roman"/>
          <w:b/>
          <w:bCs/>
          <w:sz w:val="32"/>
          <w:szCs w:val="32"/>
        </w:rPr>
        <w:t>Red Hills Lake County</w:t>
      </w:r>
      <w:r w:rsidRPr="00A43BFD">
        <w:rPr>
          <w:rFonts w:ascii="Times New Roman" w:hAnsi="Times New Roman" w:cs="Times New Roman"/>
          <w:sz w:val="32"/>
          <w:szCs w:val="32"/>
        </w:rPr>
        <w:t>: Volcanic soils at 1,600–3,000 feet elevation, ideal for structured Cabernet and Petite Sirah.</w:t>
      </w:r>
    </w:p>
    <w:p w14:paraId="035AD7D6" w14:textId="77777777" w:rsidR="00E11187" w:rsidRPr="00A43BFD" w:rsidRDefault="00E11187" w:rsidP="00E11187">
      <w:pPr>
        <w:numPr>
          <w:ilvl w:val="0"/>
          <w:numId w:val="12"/>
        </w:numPr>
        <w:rPr>
          <w:rFonts w:ascii="Times New Roman" w:hAnsi="Times New Roman" w:cs="Times New Roman"/>
          <w:sz w:val="32"/>
          <w:szCs w:val="32"/>
        </w:rPr>
      </w:pPr>
      <w:r w:rsidRPr="00A43BFD">
        <w:rPr>
          <w:rFonts w:ascii="Times New Roman" w:hAnsi="Times New Roman" w:cs="Times New Roman"/>
          <w:b/>
          <w:bCs/>
          <w:sz w:val="32"/>
          <w:szCs w:val="32"/>
        </w:rPr>
        <w:t>High Valley</w:t>
      </w:r>
      <w:r w:rsidRPr="00A43BFD">
        <w:rPr>
          <w:rFonts w:ascii="Times New Roman" w:hAnsi="Times New Roman" w:cs="Times New Roman"/>
          <w:sz w:val="32"/>
          <w:szCs w:val="32"/>
        </w:rPr>
        <w:t>: A cooled, windswept basin with obsidian-laced soils, perfect for Sauvignon Blanc and Rhône varieties.</w:t>
      </w:r>
    </w:p>
    <w:p w14:paraId="4F16CF0F" w14:textId="77777777" w:rsidR="00E11187" w:rsidRPr="00A43BFD" w:rsidRDefault="00E11187" w:rsidP="00E11187">
      <w:pPr>
        <w:numPr>
          <w:ilvl w:val="0"/>
          <w:numId w:val="12"/>
        </w:numPr>
        <w:rPr>
          <w:rFonts w:ascii="Times New Roman" w:hAnsi="Times New Roman" w:cs="Times New Roman"/>
          <w:sz w:val="32"/>
          <w:szCs w:val="32"/>
        </w:rPr>
      </w:pPr>
      <w:r w:rsidRPr="00A43BFD">
        <w:rPr>
          <w:rFonts w:ascii="Times New Roman" w:hAnsi="Times New Roman" w:cs="Times New Roman"/>
          <w:b/>
          <w:bCs/>
          <w:sz w:val="32"/>
          <w:szCs w:val="32"/>
        </w:rPr>
        <w:t>Clear Lake</w:t>
      </w:r>
      <w:r w:rsidRPr="00A43BFD">
        <w:rPr>
          <w:rFonts w:ascii="Times New Roman" w:hAnsi="Times New Roman" w:cs="Times New Roman"/>
          <w:sz w:val="32"/>
          <w:szCs w:val="32"/>
        </w:rPr>
        <w:t>: Moderated by the lake’s influence, producing balanced Chardonnay and Zinfandel.</w:t>
      </w:r>
    </w:p>
    <w:p w14:paraId="391253A2" w14:textId="77777777" w:rsidR="00E11187" w:rsidRPr="00A43BFD" w:rsidRDefault="00E11187" w:rsidP="00E11187">
      <w:pPr>
        <w:numPr>
          <w:ilvl w:val="0"/>
          <w:numId w:val="12"/>
        </w:numPr>
        <w:rPr>
          <w:rFonts w:ascii="Times New Roman" w:hAnsi="Times New Roman" w:cs="Times New Roman"/>
          <w:sz w:val="32"/>
          <w:szCs w:val="32"/>
        </w:rPr>
      </w:pPr>
      <w:r w:rsidRPr="00A43BFD">
        <w:rPr>
          <w:rFonts w:ascii="Times New Roman" w:hAnsi="Times New Roman" w:cs="Times New Roman"/>
          <w:b/>
          <w:bCs/>
          <w:sz w:val="32"/>
          <w:szCs w:val="32"/>
        </w:rPr>
        <w:t>Big Valley</w:t>
      </w:r>
      <w:r w:rsidRPr="00A43BFD">
        <w:rPr>
          <w:rFonts w:ascii="Times New Roman" w:hAnsi="Times New Roman" w:cs="Times New Roman"/>
          <w:sz w:val="32"/>
          <w:szCs w:val="32"/>
        </w:rPr>
        <w:t>: Alluvial plains with historic Zinfandel vineyards.</w:t>
      </w:r>
    </w:p>
    <w:p w14:paraId="0F1F37E2" w14:textId="77777777" w:rsidR="00E11187" w:rsidRPr="00A43BFD" w:rsidRDefault="00000000" w:rsidP="00E11187">
      <w:pPr>
        <w:rPr>
          <w:rFonts w:ascii="Times New Roman" w:hAnsi="Times New Roman" w:cs="Times New Roman"/>
          <w:sz w:val="32"/>
          <w:szCs w:val="32"/>
        </w:rPr>
      </w:pPr>
      <w:r w:rsidRPr="00A43BFD">
        <w:rPr>
          <w:rFonts w:ascii="Times New Roman" w:hAnsi="Times New Roman" w:cs="Times New Roman"/>
          <w:sz w:val="32"/>
          <w:szCs w:val="32"/>
        </w:rPr>
        <w:pict w14:anchorId="449B8BDB">
          <v:rect id="_x0000_i1028" style="width:0;height:1.5pt" o:hralign="center" o:hrstd="t" o:hr="t" fillcolor="#a0a0a0" stroked="f"/>
        </w:pict>
      </w:r>
    </w:p>
    <w:p w14:paraId="3BAF9E43" w14:textId="77777777" w:rsidR="00E11187" w:rsidRPr="00A43BFD" w:rsidRDefault="00E11187" w:rsidP="00E11187">
      <w:pPr>
        <w:rPr>
          <w:rFonts w:ascii="Times New Roman" w:hAnsi="Times New Roman" w:cs="Times New Roman"/>
          <w:b/>
          <w:bCs/>
          <w:sz w:val="32"/>
          <w:szCs w:val="32"/>
        </w:rPr>
      </w:pPr>
      <w:r w:rsidRPr="00A43BFD">
        <w:rPr>
          <w:rFonts w:ascii="Times New Roman" w:hAnsi="Times New Roman" w:cs="Times New Roman"/>
          <w:b/>
          <w:bCs/>
          <w:sz w:val="32"/>
          <w:szCs w:val="32"/>
        </w:rPr>
        <w:t>4. Notable Wine Styles</w:t>
      </w:r>
    </w:p>
    <w:p w14:paraId="5B573CEA" w14:textId="77777777" w:rsidR="00E11187" w:rsidRPr="00A43BFD" w:rsidRDefault="00E11187" w:rsidP="00E11187">
      <w:pPr>
        <w:rPr>
          <w:rFonts w:ascii="Times New Roman" w:hAnsi="Times New Roman" w:cs="Times New Roman"/>
          <w:b/>
          <w:bCs/>
          <w:sz w:val="32"/>
          <w:szCs w:val="32"/>
        </w:rPr>
      </w:pPr>
      <w:r w:rsidRPr="00A43BFD">
        <w:rPr>
          <w:rFonts w:ascii="Times New Roman" w:hAnsi="Times New Roman" w:cs="Times New Roman"/>
          <w:b/>
          <w:bCs/>
          <w:sz w:val="32"/>
          <w:szCs w:val="32"/>
        </w:rPr>
        <w:lastRenderedPageBreak/>
        <w:t>Red Hills Lake County Cabernet Sauvignon (AVA)</w:t>
      </w:r>
    </w:p>
    <w:p w14:paraId="3CC8CF46" w14:textId="77777777" w:rsidR="00E11187" w:rsidRPr="00A43BFD" w:rsidRDefault="00E11187" w:rsidP="00E11187">
      <w:pPr>
        <w:numPr>
          <w:ilvl w:val="0"/>
          <w:numId w:val="13"/>
        </w:numPr>
        <w:rPr>
          <w:rFonts w:ascii="Times New Roman" w:hAnsi="Times New Roman" w:cs="Times New Roman"/>
          <w:sz w:val="32"/>
          <w:szCs w:val="32"/>
        </w:rPr>
      </w:pPr>
      <w:r w:rsidRPr="00A43BFD">
        <w:rPr>
          <w:rFonts w:ascii="Times New Roman" w:hAnsi="Times New Roman" w:cs="Times New Roman"/>
          <w:b/>
          <w:bCs/>
          <w:sz w:val="32"/>
          <w:szCs w:val="32"/>
        </w:rPr>
        <w:t>Composition</w:t>
      </w:r>
      <w:r w:rsidRPr="00A43BFD">
        <w:rPr>
          <w:rFonts w:ascii="Times New Roman" w:hAnsi="Times New Roman" w:cs="Times New Roman"/>
          <w:sz w:val="32"/>
          <w:szCs w:val="32"/>
        </w:rPr>
        <w:t xml:space="preserve">: </w:t>
      </w:r>
      <w:proofErr w:type="gramStart"/>
      <w:r w:rsidRPr="00A43BFD">
        <w:rPr>
          <w:rFonts w:ascii="Times New Roman" w:hAnsi="Times New Roman" w:cs="Times New Roman"/>
          <w:sz w:val="32"/>
          <w:szCs w:val="32"/>
        </w:rPr>
        <w:t>Typically</w:t>
      </w:r>
      <w:proofErr w:type="gramEnd"/>
      <w:r w:rsidRPr="00A43BFD">
        <w:rPr>
          <w:rFonts w:ascii="Times New Roman" w:hAnsi="Times New Roman" w:cs="Times New Roman"/>
          <w:sz w:val="32"/>
          <w:szCs w:val="32"/>
        </w:rPr>
        <w:t xml:space="preserve"> 85–100% Cabernet Sauvignon, occasionally blended with Petit Verdot.</w:t>
      </w:r>
    </w:p>
    <w:p w14:paraId="7EC48A57" w14:textId="77777777" w:rsidR="00E11187" w:rsidRPr="00A43BFD" w:rsidRDefault="00E11187" w:rsidP="00E11187">
      <w:pPr>
        <w:numPr>
          <w:ilvl w:val="0"/>
          <w:numId w:val="13"/>
        </w:numPr>
        <w:rPr>
          <w:rFonts w:ascii="Times New Roman" w:hAnsi="Times New Roman" w:cs="Times New Roman"/>
          <w:sz w:val="32"/>
          <w:szCs w:val="32"/>
        </w:rPr>
      </w:pPr>
      <w:r w:rsidRPr="00A43BFD">
        <w:rPr>
          <w:rFonts w:ascii="Times New Roman" w:hAnsi="Times New Roman" w:cs="Times New Roman"/>
          <w:b/>
          <w:bCs/>
          <w:sz w:val="32"/>
          <w:szCs w:val="32"/>
        </w:rPr>
        <w:t>Production Method</w:t>
      </w:r>
      <w:r w:rsidRPr="00A43BFD">
        <w:rPr>
          <w:rFonts w:ascii="Times New Roman" w:hAnsi="Times New Roman" w:cs="Times New Roman"/>
          <w:sz w:val="32"/>
          <w:szCs w:val="32"/>
        </w:rPr>
        <w:t>: Hand-harvested, extended maceration, and aging in French oak (40–60% new).</w:t>
      </w:r>
    </w:p>
    <w:p w14:paraId="54FC2A9C" w14:textId="77777777" w:rsidR="00E11187" w:rsidRPr="00A43BFD" w:rsidRDefault="00E11187" w:rsidP="00E11187">
      <w:pPr>
        <w:numPr>
          <w:ilvl w:val="0"/>
          <w:numId w:val="13"/>
        </w:numPr>
        <w:rPr>
          <w:rFonts w:ascii="Times New Roman" w:hAnsi="Times New Roman" w:cs="Times New Roman"/>
          <w:sz w:val="32"/>
          <w:szCs w:val="32"/>
        </w:rPr>
      </w:pPr>
      <w:r w:rsidRPr="00A43BFD">
        <w:rPr>
          <w:rFonts w:ascii="Times New Roman" w:hAnsi="Times New Roman" w:cs="Times New Roman"/>
          <w:b/>
          <w:bCs/>
          <w:sz w:val="32"/>
          <w:szCs w:val="32"/>
        </w:rPr>
        <w:t>Aging Requirements</w:t>
      </w:r>
      <w:r w:rsidRPr="00A43BFD">
        <w:rPr>
          <w:rFonts w:ascii="Times New Roman" w:hAnsi="Times New Roman" w:cs="Times New Roman"/>
          <w:sz w:val="32"/>
          <w:szCs w:val="32"/>
        </w:rPr>
        <w:t>: 18–24 months in barrel.</w:t>
      </w:r>
    </w:p>
    <w:p w14:paraId="68FB7803" w14:textId="77777777" w:rsidR="00E11187" w:rsidRPr="00A43BFD" w:rsidRDefault="00E11187" w:rsidP="00E11187">
      <w:pPr>
        <w:numPr>
          <w:ilvl w:val="0"/>
          <w:numId w:val="13"/>
        </w:numPr>
        <w:rPr>
          <w:rFonts w:ascii="Times New Roman" w:hAnsi="Times New Roman" w:cs="Times New Roman"/>
          <w:sz w:val="32"/>
          <w:szCs w:val="32"/>
        </w:rPr>
      </w:pPr>
      <w:r w:rsidRPr="00A43BFD">
        <w:rPr>
          <w:rFonts w:ascii="Times New Roman" w:hAnsi="Times New Roman" w:cs="Times New Roman"/>
          <w:b/>
          <w:bCs/>
          <w:sz w:val="32"/>
          <w:szCs w:val="32"/>
        </w:rPr>
        <w:t>Alcohol Content</w:t>
      </w:r>
      <w:r w:rsidRPr="00A43BFD">
        <w:rPr>
          <w:rFonts w:ascii="Times New Roman" w:hAnsi="Times New Roman" w:cs="Times New Roman"/>
          <w:sz w:val="32"/>
          <w:szCs w:val="32"/>
        </w:rPr>
        <w:t>: 14.5–15.5% ABV.</w:t>
      </w:r>
    </w:p>
    <w:p w14:paraId="12380706" w14:textId="77777777" w:rsidR="00E11187" w:rsidRPr="00A43BFD" w:rsidRDefault="00E11187" w:rsidP="00E11187">
      <w:pPr>
        <w:numPr>
          <w:ilvl w:val="0"/>
          <w:numId w:val="13"/>
        </w:numPr>
        <w:rPr>
          <w:rFonts w:ascii="Times New Roman" w:hAnsi="Times New Roman" w:cs="Times New Roman"/>
          <w:sz w:val="32"/>
          <w:szCs w:val="32"/>
        </w:rPr>
      </w:pPr>
      <w:r w:rsidRPr="00A43BFD">
        <w:rPr>
          <w:rFonts w:ascii="Times New Roman" w:hAnsi="Times New Roman" w:cs="Times New Roman"/>
          <w:b/>
          <w:bCs/>
          <w:sz w:val="32"/>
          <w:szCs w:val="32"/>
        </w:rPr>
        <w:t>Organoleptic Profile</w:t>
      </w:r>
      <w:r w:rsidRPr="00A43BFD">
        <w:rPr>
          <w:rFonts w:ascii="Times New Roman" w:hAnsi="Times New Roman" w:cs="Times New Roman"/>
          <w:sz w:val="32"/>
          <w:szCs w:val="32"/>
        </w:rPr>
        <w:t>: Blackcurrant, crushed gravel, cocoa, and firm tannins.</w:t>
      </w:r>
    </w:p>
    <w:p w14:paraId="0A72354B" w14:textId="77777777" w:rsidR="00E11187" w:rsidRPr="00A43BFD" w:rsidRDefault="00E11187" w:rsidP="00E11187">
      <w:pPr>
        <w:numPr>
          <w:ilvl w:val="0"/>
          <w:numId w:val="13"/>
        </w:numPr>
        <w:rPr>
          <w:rFonts w:ascii="Times New Roman" w:hAnsi="Times New Roman" w:cs="Times New Roman"/>
          <w:sz w:val="32"/>
          <w:szCs w:val="32"/>
        </w:rPr>
      </w:pPr>
      <w:r w:rsidRPr="00A43BFD">
        <w:rPr>
          <w:rFonts w:ascii="Times New Roman" w:hAnsi="Times New Roman" w:cs="Times New Roman"/>
          <w:b/>
          <w:bCs/>
          <w:sz w:val="32"/>
          <w:szCs w:val="32"/>
        </w:rPr>
        <w:t>Market Position</w:t>
      </w:r>
      <w:r w:rsidRPr="00A43BFD">
        <w:rPr>
          <w:rFonts w:ascii="Times New Roman" w:hAnsi="Times New Roman" w:cs="Times New Roman"/>
          <w:sz w:val="32"/>
          <w:szCs w:val="32"/>
        </w:rPr>
        <w:t>: Praised as a budget-friendly alternative to Napa Cabernet, with comparable intensity.</w:t>
      </w:r>
    </w:p>
    <w:p w14:paraId="5A7335FE" w14:textId="77777777" w:rsidR="00E11187" w:rsidRPr="00A43BFD" w:rsidRDefault="00E11187" w:rsidP="00E11187">
      <w:pPr>
        <w:rPr>
          <w:rFonts w:ascii="Times New Roman" w:hAnsi="Times New Roman" w:cs="Times New Roman"/>
          <w:b/>
          <w:bCs/>
          <w:sz w:val="32"/>
          <w:szCs w:val="32"/>
        </w:rPr>
      </w:pPr>
      <w:r w:rsidRPr="00A43BFD">
        <w:rPr>
          <w:rFonts w:ascii="Times New Roman" w:hAnsi="Times New Roman" w:cs="Times New Roman"/>
          <w:b/>
          <w:bCs/>
          <w:sz w:val="32"/>
          <w:szCs w:val="32"/>
        </w:rPr>
        <w:t>High Valley Sauvignon Blanc (AVA)</w:t>
      </w:r>
    </w:p>
    <w:p w14:paraId="10EB3083" w14:textId="77777777" w:rsidR="00E11187" w:rsidRPr="00A43BFD" w:rsidRDefault="00E11187" w:rsidP="00E11187">
      <w:pPr>
        <w:numPr>
          <w:ilvl w:val="0"/>
          <w:numId w:val="14"/>
        </w:numPr>
        <w:rPr>
          <w:rFonts w:ascii="Times New Roman" w:hAnsi="Times New Roman" w:cs="Times New Roman"/>
          <w:sz w:val="32"/>
          <w:szCs w:val="32"/>
        </w:rPr>
      </w:pPr>
      <w:r w:rsidRPr="00A43BFD">
        <w:rPr>
          <w:rFonts w:ascii="Times New Roman" w:hAnsi="Times New Roman" w:cs="Times New Roman"/>
          <w:b/>
          <w:bCs/>
          <w:sz w:val="32"/>
          <w:szCs w:val="32"/>
        </w:rPr>
        <w:t>Composition</w:t>
      </w:r>
      <w:r w:rsidRPr="00A43BFD">
        <w:rPr>
          <w:rFonts w:ascii="Times New Roman" w:hAnsi="Times New Roman" w:cs="Times New Roman"/>
          <w:sz w:val="32"/>
          <w:szCs w:val="32"/>
        </w:rPr>
        <w:t>: 100% Sauvignon Blanc, often blended with 5% Sémillon for texture.</w:t>
      </w:r>
    </w:p>
    <w:p w14:paraId="29B0BFE6" w14:textId="77777777" w:rsidR="00E11187" w:rsidRPr="00A43BFD" w:rsidRDefault="00E11187" w:rsidP="00E11187">
      <w:pPr>
        <w:numPr>
          <w:ilvl w:val="0"/>
          <w:numId w:val="14"/>
        </w:numPr>
        <w:rPr>
          <w:rFonts w:ascii="Times New Roman" w:hAnsi="Times New Roman" w:cs="Times New Roman"/>
          <w:sz w:val="32"/>
          <w:szCs w:val="32"/>
        </w:rPr>
      </w:pPr>
      <w:r w:rsidRPr="00A43BFD">
        <w:rPr>
          <w:rFonts w:ascii="Times New Roman" w:hAnsi="Times New Roman" w:cs="Times New Roman"/>
          <w:b/>
          <w:bCs/>
          <w:sz w:val="32"/>
          <w:szCs w:val="32"/>
        </w:rPr>
        <w:t>Production Method</w:t>
      </w:r>
      <w:r w:rsidRPr="00A43BFD">
        <w:rPr>
          <w:rFonts w:ascii="Times New Roman" w:hAnsi="Times New Roman" w:cs="Times New Roman"/>
          <w:sz w:val="32"/>
          <w:szCs w:val="32"/>
        </w:rPr>
        <w:t>: Stainless steel fermentation; some undergo lees stirring for roundness.</w:t>
      </w:r>
    </w:p>
    <w:p w14:paraId="7CBE97C5" w14:textId="77777777" w:rsidR="00E11187" w:rsidRPr="00A43BFD" w:rsidRDefault="00E11187" w:rsidP="00E11187">
      <w:pPr>
        <w:numPr>
          <w:ilvl w:val="0"/>
          <w:numId w:val="14"/>
        </w:numPr>
        <w:rPr>
          <w:rFonts w:ascii="Times New Roman" w:hAnsi="Times New Roman" w:cs="Times New Roman"/>
          <w:sz w:val="32"/>
          <w:szCs w:val="32"/>
        </w:rPr>
      </w:pPr>
      <w:r w:rsidRPr="00A43BFD">
        <w:rPr>
          <w:rFonts w:ascii="Times New Roman" w:hAnsi="Times New Roman" w:cs="Times New Roman"/>
          <w:b/>
          <w:bCs/>
          <w:sz w:val="32"/>
          <w:szCs w:val="32"/>
        </w:rPr>
        <w:t>Alcohol Content</w:t>
      </w:r>
      <w:r w:rsidRPr="00A43BFD">
        <w:rPr>
          <w:rFonts w:ascii="Times New Roman" w:hAnsi="Times New Roman" w:cs="Times New Roman"/>
          <w:sz w:val="32"/>
          <w:szCs w:val="32"/>
        </w:rPr>
        <w:t>: 13–13.5% ABV.</w:t>
      </w:r>
    </w:p>
    <w:p w14:paraId="36D149C4" w14:textId="77777777" w:rsidR="00E11187" w:rsidRPr="00A43BFD" w:rsidRDefault="00E11187" w:rsidP="00E11187">
      <w:pPr>
        <w:numPr>
          <w:ilvl w:val="0"/>
          <w:numId w:val="14"/>
        </w:numPr>
        <w:rPr>
          <w:rFonts w:ascii="Times New Roman" w:hAnsi="Times New Roman" w:cs="Times New Roman"/>
          <w:sz w:val="32"/>
          <w:szCs w:val="32"/>
        </w:rPr>
      </w:pPr>
      <w:r w:rsidRPr="00A43BFD">
        <w:rPr>
          <w:rFonts w:ascii="Times New Roman" w:hAnsi="Times New Roman" w:cs="Times New Roman"/>
          <w:b/>
          <w:bCs/>
          <w:sz w:val="32"/>
          <w:szCs w:val="32"/>
        </w:rPr>
        <w:t>Organoleptic Profile</w:t>
      </w:r>
      <w:r w:rsidRPr="00A43BFD">
        <w:rPr>
          <w:rFonts w:ascii="Times New Roman" w:hAnsi="Times New Roman" w:cs="Times New Roman"/>
          <w:sz w:val="32"/>
          <w:szCs w:val="32"/>
        </w:rPr>
        <w:t>: Grapefruit, passionfruit, wet stone, and a crisp, saline finish.</w:t>
      </w:r>
    </w:p>
    <w:p w14:paraId="1607BEF2" w14:textId="77777777" w:rsidR="00E11187" w:rsidRPr="00A43BFD" w:rsidRDefault="00E11187" w:rsidP="00E11187">
      <w:pPr>
        <w:numPr>
          <w:ilvl w:val="0"/>
          <w:numId w:val="14"/>
        </w:numPr>
        <w:rPr>
          <w:rFonts w:ascii="Times New Roman" w:hAnsi="Times New Roman" w:cs="Times New Roman"/>
          <w:sz w:val="32"/>
          <w:szCs w:val="32"/>
        </w:rPr>
      </w:pPr>
      <w:r w:rsidRPr="00A43BFD">
        <w:rPr>
          <w:rFonts w:ascii="Times New Roman" w:hAnsi="Times New Roman" w:cs="Times New Roman"/>
          <w:b/>
          <w:bCs/>
          <w:sz w:val="32"/>
          <w:szCs w:val="32"/>
        </w:rPr>
        <w:t>Sub-categories</w:t>
      </w:r>
      <w:r w:rsidRPr="00A43BFD">
        <w:rPr>
          <w:rFonts w:ascii="Times New Roman" w:hAnsi="Times New Roman" w:cs="Times New Roman"/>
          <w:sz w:val="32"/>
          <w:szCs w:val="32"/>
        </w:rPr>
        <w:t>: “Single Vineyard” bottlings emphasize volcanic minerality.</w:t>
      </w:r>
    </w:p>
    <w:p w14:paraId="4234FC1E" w14:textId="77777777" w:rsidR="00E11187" w:rsidRPr="00A43BFD" w:rsidRDefault="00000000" w:rsidP="00E11187">
      <w:pPr>
        <w:rPr>
          <w:rFonts w:ascii="Times New Roman" w:hAnsi="Times New Roman" w:cs="Times New Roman"/>
          <w:sz w:val="32"/>
          <w:szCs w:val="32"/>
        </w:rPr>
      </w:pPr>
      <w:r w:rsidRPr="00A43BFD">
        <w:rPr>
          <w:rFonts w:ascii="Times New Roman" w:hAnsi="Times New Roman" w:cs="Times New Roman"/>
          <w:sz w:val="32"/>
          <w:szCs w:val="32"/>
        </w:rPr>
        <w:pict w14:anchorId="1E513BDC">
          <v:rect id="_x0000_i1029" style="width:0;height:1.5pt" o:hralign="center" o:hrstd="t" o:hr="t" fillcolor="#a0a0a0" stroked="f"/>
        </w:pict>
      </w:r>
    </w:p>
    <w:p w14:paraId="05B8D934" w14:textId="77777777" w:rsidR="00E11187" w:rsidRPr="00A43BFD" w:rsidRDefault="00E11187" w:rsidP="00E11187">
      <w:pPr>
        <w:rPr>
          <w:rFonts w:ascii="Times New Roman" w:hAnsi="Times New Roman" w:cs="Times New Roman"/>
          <w:b/>
          <w:bCs/>
          <w:sz w:val="32"/>
          <w:szCs w:val="32"/>
        </w:rPr>
      </w:pPr>
      <w:r w:rsidRPr="00A43BFD">
        <w:rPr>
          <w:rFonts w:ascii="Times New Roman" w:hAnsi="Times New Roman" w:cs="Times New Roman"/>
          <w:b/>
          <w:bCs/>
          <w:sz w:val="32"/>
          <w:szCs w:val="32"/>
        </w:rPr>
        <w:t>5. Additional Context</w:t>
      </w:r>
    </w:p>
    <w:p w14:paraId="1F714C40" w14:textId="77777777" w:rsidR="00E11187" w:rsidRPr="00A43BFD" w:rsidRDefault="00E11187" w:rsidP="00E11187">
      <w:pPr>
        <w:rPr>
          <w:rFonts w:ascii="Times New Roman" w:hAnsi="Times New Roman" w:cs="Times New Roman"/>
          <w:sz w:val="32"/>
          <w:szCs w:val="32"/>
        </w:rPr>
      </w:pPr>
      <w:r w:rsidRPr="00A43BFD">
        <w:rPr>
          <w:rFonts w:ascii="Times New Roman" w:hAnsi="Times New Roman" w:cs="Times New Roman"/>
          <w:b/>
          <w:bCs/>
          <w:sz w:val="32"/>
          <w:szCs w:val="32"/>
        </w:rPr>
        <w:lastRenderedPageBreak/>
        <w:t>Recent Developments</w:t>
      </w:r>
      <w:r w:rsidRPr="00A43BFD">
        <w:rPr>
          <w:rFonts w:ascii="Times New Roman" w:hAnsi="Times New Roman" w:cs="Times New Roman"/>
          <w:sz w:val="32"/>
          <w:szCs w:val="32"/>
        </w:rPr>
        <w:t>:</w:t>
      </w:r>
      <w:r w:rsidRPr="00A43BFD">
        <w:rPr>
          <w:rFonts w:ascii="Times New Roman" w:hAnsi="Times New Roman" w:cs="Times New Roman"/>
          <w:sz w:val="32"/>
          <w:szCs w:val="32"/>
        </w:rPr>
        <w:br/>
        <w:t>Wildfire resilience is a priority, with vineyards adopting firebreaks and smoke-resistant canopy management. Solar energy use has doubled since 2020, aligning with the county’s sustainability goals.</w:t>
      </w:r>
    </w:p>
    <w:p w14:paraId="5886FB1B" w14:textId="77777777" w:rsidR="00E11187" w:rsidRPr="00A43BFD" w:rsidRDefault="00E11187" w:rsidP="00E11187">
      <w:pPr>
        <w:rPr>
          <w:rFonts w:ascii="Times New Roman" w:hAnsi="Times New Roman" w:cs="Times New Roman"/>
          <w:sz w:val="32"/>
          <w:szCs w:val="32"/>
        </w:rPr>
      </w:pPr>
      <w:r w:rsidRPr="00A43BFD">
        <w:rPr>
          <w:rFonts w:ascii="Times New Roman" w:hAnsi="Times New Roman" w:cs="Times New Roman"/>
          <w:b/>
          <w:bCs/>
          <w:sz w:val="32"/>
          <w:szCs w:val="32"/>
        </w:rPr>
        <w:t>Historical Context</w:t>
      </w:r>
      <w:r w:rsidRPr="00A43BFD">
        <w:rPr>
          <w:rFonts w:ascii="Times New Roman" w:hAnsi="Times New Roman" w:cs="Times New Roman"/>
          <w:sz w:val="32"/>
          <w:szCs w:val="32"/>
        </w:rPr>
        <w:t>:</w:t>
      </w:r>
      <w:r w:rsidRPr="00A43BFD">
        <w:rPr>
          <w:rFonts w:ascii="Times New Roman" w:hAnsi="Times New Roman" w:cs="Times New Roman"/>
          <w:sz w:val="32"/>
          <w:szCs w:val="32"/>
        </w:rPr>
        <w:br/>
        <w:t xml:space="preserve">Viticulture dates to the 1870s, but phylloxera and Prohibition decimated early plantings. A 1990s revival, led by pioneers like </w:t>
      </w:r>
      <w:proofErr w:type="spellStart"/>
      <w:r w:rsidRPr="00A43BFD">
        <w:rPr>
          <w:rFonts w:ascii="Times New Roman" w:hAnsi="Times New Roman" w:cs="Times New Roman"/>
          <w:sz w:val="32"/>
          <w:szCs w:val="32"/>
        </w:rPr>
        <w:t>Beckstoffer</w:t>
      </w:r>
      <w:proofErr w:type="spellEnd"/>
      <w:r w:rsidRPr="00A43BFD">
        <w:rPr>
          <w:rFonts w:ascii="Times New Roman" w:hAnsi="Times New Roman" w:cs="Times New Roman"/>
          <w:sz w:val="32"/>
          <w:szCs w:val="32"/>
        </w:rPr>
        <w:t xml:space="preserve"> Vineyards, reestablished Lake County as a premium grape source for Napa wineries.</w:t>
      </w:r>
    </w:p>
    <w:p w14:paraId="4D5C1C11" w14:textId="77777777" w:rsidR="00E11187" w:rsidRPr="00A43BFD" w:rsidRDefault="00E11187" w:rsidP="00E11187">
      <w:pPr>
        <w:rPr>
          <w:rFonts w:ascii="Times New Roman" w:hAnsi="Times New Roman" w:cs="Times New Roman"/>
          <w:sz w:val="32"/>
          <w:szCs w:val="32"/>
        </w:rPr>
      </w:pPr>
      <w:r w:rsidRPr="00A43BFD">
        <w:rPr>
          <w:rFonts w:ascii="Times New Roman" w:hAnsi="Times New Roman" w:cs="Times New Roman"/>
          <w:b/>
          <w:bCs/>
          <w:sz w:val="32"/>
          <w:szCs w:val="32"/>
        </w:rPr>
        <w:t>Food Pairings</w:t>
      </w:r>
      <w:r w:rsidRPr="00A43BFD">
        <w:rPr>
          <w:rFonts w:ascii="Times New Roman" w:hAnsi="Times New Roman" w:cs="Times New Roman"/>
          <w:sz w:val="32"/>
          <w:szCs w:val="32"/>
        </w:rPr>
        <w:t>:</w:t>
      </w:r>
    </w:p>
    <w:p w14:paraId="61AD892C" w14:textId="77777777" w:rsidR="00E11187" w:rsidRPr="00A43BFD" w:rsidRDefault="00E11187" w:rsidP="00E11187">
      <w:pPr>
        <w:numPr>
          <w:ilvl w:val="0"/>
          <w:numId w:val="15"/>
        </w:numPr>
        <w:rPr>
          <w:rFonts w:ascii="Times New Roman" w:hAnsi="Times New Roman" w:cs="Times New Roman"/>
          <w:sz w:val="32"/>
          <w:szCs w:val="32"/>
        </w:rPr>
      </w:pPr>
      <w:r w:rsidRPr="00A43BFD">
        <w:rPr>
          <w:rFonts w:ascii="Times New Roman" w:hAnsi="Times New Roman" w:cs="Times New Roman"/>
          <w:sz w:val="32"/>
          <w:szCs w:val="32"/>
        </w:rPr>
        <w:t>Red Hills Cabernet with grilled ribeye or wild mushroom risotto.</w:t>
      </w:r>
    </w:p>
    <w:p w14:paraId="59744462" w14:textId="77777777" w:rsidR="00E11187" w:rsidRPr="00A43BFD" w:rsidRDefault="00E11187" w:rsidP="00E11187">
      <w:pPr>
        <w:numPr>
          <w:ilvl w:val="0"/>
          <w:numId w:val="15"/>
        </w:numPr>
        <w:rPr>
          <w:rFonts w:ascii="Times New Roman" w:hAnsi="Times New Roman" w:cs="Times New Roman"/>
          <w:sz w:val="32"/>
          <w:szCs w:val="32"/>
        </w:rPr>
      </w:pPr>
      <w:r w:rsidRPr="00A43BFD">
        <w:rPr>
          <w:rFonts w:ascii="Times New Roman" w:hAnsi="Times New Roman" w:cs="Times New Roman"/>
          <w:sz w:val="32"/>
          <w:szCs w:val="32"/>
        </w:rPr>
        <w:t>High Valley Sauvignon Blanc with goat cheese salad or ceviche.</w:t>
      </w:r>
    </w:p>
    <w:p w14:paraId="5C7056EA" w14:textId="77777777" w:rsidR="00E11187" w:rsidRPr="00A43BFD" w:rsidRDefault="00E11187" w:rsidP="00E11187">
      <w:pPr>
        <w:numPr>
          <w:ilvl w:val="0"/>
          <w:numId w:val="15"/>
        </w:numPr>
        <w:rPr>
          <w:rFonts w:ascii="Times New Roman" w:hAnsi="Times New Roman" w:cs="Times New Roman"/>
          <w:sz w:val="32"/>
          <w:szCs w:val="32"/>
        </w:rPr>
      </w:pPr>
      <w:r w:rsidRPr="00A43BFD">
        <w:rPr>
          <w:rFonts w:ascii="Times New Roman" w:hAnsi="Times New Roman" w:cs="Times New Roman"/>
          <w:sz w:val="32"/>
          <w:szCs w:val="32"/>
        </w:rPr>
        <w:t>Big Valley Zinfandel with smoked brisket or lamb kebabs.</w:t>
      </w:r>
    </w:p>
    <w:p w14:paraId="5CC33DC0" w14:textId="77777777" w:rsidR="00E11187" w:rsidRPr="00A43BFD" w:rsidRDefault="00E11187" w:rsidP="00E11187">
      <w:pPr>
        <w:rPr>
          <w:rFonts w:ascii="Times New Roman" w:hAnsi="Times New Roman" w:cs="Times New Roman"/>
          <w:sz w:val="32"/>
          <w:szCs w:val="32"/>
        </w:rPr>
      </w:pPr>
      <w:r w:rsidRPr="00A43BFD">
        <w:rPr>
          <w:rFonts w:ascii="Times New Roman" w:hAnsi="Times New Roman" w:cs="Times New Roman"/>
          <w:b/>
          <w:bCs/>
          <w:sz w:val="32"/>
          <w:szCs w:val="32"/>
        </w:rPr>
        <w:t>Key Producers</w:t>
      </w:r>
      <w:r w:rsidRPr="00A43BFD">
        <w:rPr>
          <w:rFonts w:ascii="Times New Roman" w:hAnsi="Times New Roman" w:cs="Times New Roman"/>
          <w:sz w:val="32"/>
          <w:szCs w:val="32"/>
        </w:rPr>
        <w:t>:</w:t>
      </w:r>
      <w:r w:rsidRPr="00A43BFD">
        <w:rPr>
          <w:rFonts w:ascii="Times New Roman" w:hAnsi="Times New Roman" w:cs="Times New Roman"/>
          <w:sz w:val="32"/>
          <w:szCs w:val="32"/>
        </w:rPr>
        <w:br/>
        <w:t>Six Sigma Ranch (sustainable Cabernet), Brassfield Estate (volcanic whites and reds), Shannon Ridge (high-elevation Petite Sirah), and Langtry Estate (historic vineyards).</w:t>
      </w:r>
    </w:p>
    <w:p w14:paraId="4924DA6C" w14:textId="77777777" w:rsidR="00E11187" w:rsidRPr="00A43BFD" w:rsidRDefault="00E11187" w:rsidP="00E11187">
      <w:pPr>
        <w:rPr>
          <w:rFonts w:ascii="Times New Roman" w:hAnsi="Times New Roman" w:cs="Times New Roman"/>
          <w:sz w:val="32"/>
          <w:szCs w:val="32"/>
        </w:rPr>
      </w:pPr>
      <w:r w:rsidRPr="00A43BFD">
        <w:rPr>
          <w:rFonts w:ascii="Times New Roman" w:hAnsi="Times New Roman" w:cs="Times New Roman"/>
          <w:b/>
          <w:bCs/>
          <w:sz w:val="32"/>
          <w:szCs w:val="32"/>
        </w:rPr>
        <w:t>Takeaway for Sommeliers</w:t>
      </w:r>
      <w:r w:rsidRPr="00A43BFD">
        <w:rPr>
          <w:rFonts w:ascii="Times New Roman" w:hAnsi="Times New Roman" w:cs="Times New Roman"/>
          <w:sz w:val="32"/>
          <w:szCs w:val="32"/>
        </w:rPr>
        <w:t>:</w:t>
      </w:r>
      <w:r w:rsidRPr="00A43BFD">
        <w:rPr>
          <w:rFonts w:ascii="Times New Roman" w:hAnsi="Times New Roman" w:cs="Times New Roman"/>
          <w:sz w:val="32"/>
          <w:szCs w:val="32"/>
        </w:rPr>
        <w:br/>
        <w:t>Lake County offers exceptional value and terroir transparency. Its volcanic wines—marked by purity and intensity—provide versatile pairing options, particularly for bold red lovers seeking affordability.</w:t>
      </w:r>
    </w:p>
    <w:p w14:paraId="25DC3BC0" w14:textId="77777777" w:rsidR="00E11187" w:rsidRPr="00A43BFD" w:rsidRDefault="00E11187" w:rsidP="00E11187">
      <w:pPr>
        <w:rPr>
          <w:rFonts w:ascii="Times New Roman" w:hAnsi="Times New Roman" w:cs="Times New Roman"/>
          <w:sz w:val="32"/>
          <w:szCs w:val="32"/>
        </w:rPr>
      </w:pPr>
      <w:r w:rsidRPr="00A43BFD">
        <w:rPr>
          <w:rFonts w:ascii="Times New Roman" w:hAnsi="Times New Roman" w:cs="Times New Roman"/>
          <w:b/>
          <w:bCs/>
          <w:sz w:val="32"/>
          <w:szCs w:val="32"/>
        </w:rPr>
        <w:t>Final Thoughts</w:t>
      </w:r>
      <w:r w:rsidRPr="00A43BFD">
        <w:rPr>
          <w:rFonts w:ascii="Times New Roman" w:hAnsi="Times New Roman" w:cs="Times New Roman"/>
          <w:sz w:val="32"/>
          <w:szCs w:val="32"/>
        </w:rPr>
        <w:t>:</w:t>
      </w:r>
      <w:r w:rsidRPr="00A43BFD">
        <w:rPr>
          <w:rFonts w:ascii="Times New Roman" w:hAnsi="Times New Roman" w:cs="Times New Roman"/>
          <w:sz w:val="32"/>
          <w:szCs w:val="32"/>
        </w:rPr>
        <w:br/>
        <w:t>A region reborn through fire and resilience, Lake County marries untamed natural beauty with wines that echo the power of its ancient soils, emerging as California’s next cult-wine frontier.</w:t>
      </w:r>
    </w:p>
    <w:p w14:paraId="0CECF86A" w14:textId="77777777" w:rsidR="00E11187" w:rsidRPr="00A43BFD" w:rsidRDefault="00000000" w:rsidP="00E11187">
      <w:pPr>
        <w:rPr>
          <w:rFonts w:ascii="Times New Roman" w:hAnsi="Times New Roman" w:cs="Times New Roman"/>
          <w:sz w:val="32"/>
          <w:szCs w:val="32"/>
        </w:rPr>
      </w:pPr>
      <w:r w:rsidRPr="00A43BFD">
        <w:rPr>
          <w:rFonts w:ascii="Times New Roman" w:hAnsi="Times New Roman" w:cs="Times New Roman"/>
          <w:sz w:val="32"/>
          <w:szCs w:val="32"/>
        </w:rPr>
        <w:pict w14:anchorId="2D721E98">
          <v:rect id="_x0000_i1030" style="width:0;height:1.5pt" o:hralign="center" o:hrstd="t" o:hr="t" fillcolor="#a0a0a0" stroked="f"/>
        </w:pict>
      </w:r>
    </w:p>
    <w:p w14:paraId="7A02AECE" w14:textId="77777777" w:rsidR="00E11187" w:rsidRPr="00A43BFD" w:rsidRDefault="00E11187" w:rsidP="00E11187">
      <w:pPr>
        <w:rPr>
          <w:rFonts w:ascii="Times New Roman" w:hAnsi="Times New Roman" w:cs="Times New Roman"/>
          <w:sz w:val="32"/>
          <w:szCs w:val="32"/>
        </w:rPr>
      </w:pPr>
      <w:r w:rsidRPr="00A43BFD">
        <w:rPr>
          <w:rFonts w:ascii="Times New Roman" w:hAnsi="Times New Roman" w:cs="Times New Roman"/>
          <w:b/>
          <w:bCs/>
          <w:sz w:val="32"/>
          <w:szCs w:val="32"/>
        </w:rPr>
        <w:lastRenderedPageBreak/>
        <w:t>Citations</w:t>
      </w:r>
      <w:r w:rsidRPr="00A43BFD">
        <w:rPr>
          <w:rFonts w:ascii="Times New Roman" w:hAnsi="Times New Roman" w:cs="Times New Roman"/>
          <w:sz w:val="32"/>
          <w:szCs w:val="32"/>
        </w:rPr>
        <w:t>:</w:t>
      </w:r>
    </w:p>
    <w:p w14:paraId="53F90CCC" w14:textId="77777777" w:rsidR="00E11187" w:rsidRPr="00A43BFD" w:rsidRDefault="00E11187" w:rsidP="00E11187">
      <w:pPr>
        <w:numPr>
          <w:ilvl w:val="0"/>
          <w:numId w:val="16"/>
        </w:numPr>
        <w:rPr>
          <w:rFonts w:ascii="Times New Roman" w:hAnsi="Times New Roman" w:cs="Times New Roman"/>
          <w:sz w:val="32"/>
          <w:szCs w:val="32"/>
        </w:rPr>
      </w:pPr>
      <w:r w:rsidRPr="00A43BFD">
        <w:rPr>
          <w:rFonts w:ascii="Times New Roman" w:hAnsi="Times New Roman" w:cs="Times New Roman"/>
          <w:sz w:val="32"/>
          <w:szCs w:val="32"/>
        </w:rPr>
        <w:t xml:space="preserve">Lake County Winegrape Commission. </w:t>
      </w:r>
      <w:r w:rsidRPr="00A43BFD">
        <w:rPr>
          <w:rFonts w:ascii="Times New Roman" w:hAnsi="Times New Roman" w:cs="Times New Roman"/>
          <w:i/>
          <w:iCs/>
          <w:sz w:val="32"/>
          <w:szCs w:val="32"/>
        </w:rPr>
        <w:t>Volcanic Legacy Report</w:t>
      </w:r>
      <w:r w:rsidRPr="00A43BFD">
        <w:rPr>
          <w:rFonts w:ascii="Times New Roman" w:hAnsi="Times New Roman" w:cs="Times New Roman"/>
          <w:sz w:val="32"/>
          <w:szCs w:val="32"/>
        </w:rPr>
        <w:t>. 2023.</w:t>
      </w:r>
    </w:p>
    <w:p w14:paraId="146CC09C" w14:textId="77777777" w:rsidR="00E11187" w:rsidRPr="00A43BFD" w:rsidRDefault="00E11187" w:rsidP="00E11187">
      <w:pPr>
        <w:numPr>
          <w:ilvl w:val="0"/>
          <w:numId w:val="16"/>
        </w:numPr>
        <w:rPr>
          <w:rFonts w:ascii="Times New Roman" w:hAnsi="Times New Roman" w:cs="Times New Roman"/>
          <w:sz w:val="32"/>
          <w:szCs w:val="32"/>
        </w:rPr>
      </w:pPr>
      <w:r w:rsidRPr="00A43BFD">
        <w:rPr>
          <w:rFonts w:ascii="Times New Roman" w:hAnsi="Times New Roman" w:cs="Times New Roman"/>
          <w:sz w:val="32"/>
          <w:szCs w:val="32"/>
        </w:rPr>
        <w:t xml:space="preserve">Robinson, J. </w:t>
      </w:r>
      <w:r w:rsidRPr="00A43BFD">
        <w:rPr>
          <w:rFonts w:ascii="Times New Roman" w:hAnsi="Times New Roman" w:cs="Times New Roman"/>
          <w:i/>
          <w:iCs/>
          <w:sz w:val="32"/>
          <w:szCs w:val="32"/>
        </w:rPr>
        <w:t>Wine Grapes: A Complete Guide to 1,368 Vine Varieties</w:t>
      </w:r>
      <w:r w:rsidRPr="00A43BFD">
        <w:rPr>
          <w:rFonts w:ascii="Times New Roman" w:hAnsi="Times New Roman" w:cs="Times New Roman"/>
          <w:sz w:val="32"/>
          <w:szCs w:val="32"/>
        </w:rPr>
        <w:t>. 2012.</w:t>
      </w:r>
    </w:p>
    <w:p w14:paraId="2B25D3A0" w14:textId="77777777" w:rsidR="00E11187" w:rsidRPr="00A43BFD" w:rsidRDefault="00E11187" w:rsidP="00E11187">
      <w:pPr>
        <w:numPr>
          <w:ilvl w:val="0"/>
          <w:numId w:val="16"/>
        </w:numPr>
        <w:rPr>
          <w:rFonts w:ascii="Times New Roman" w:hAnsi="Times New Roman" w:cs="Times New Roman"/>
          <w:sz w:val="32"/>
          <w:szCs w:val="32"/>
        </w:rPr>
      </w:pPr>
      <w:r w:rsidRPr="00A43BFD">
        <w:rPr>
          <w:rFonts w:ascii="Times New Roman" w:hAnsi="Times New Roman" w:cs="Times New Roman"/>
          <w:sz w:val="32"/>
          <w:szCs w:val="32"/>
        </w:rPr>
        <w:t xml:space="preserve">“Lake County’s Volcanic Renaissance.” </w:t>
      </w:r>
      <w:r w:rsidRPr="00A43BFD">
        <w:rPr>
          <w:rFonts w:ascii="Times New Roman" w:hAnsi="Times New Roman" w:cs="Times New Roman"/>
          <w:i/>
          <w:iCs/>
          <w:sz w:val="32"/>
          <w:szCs w:val="32"/>
        </w:rPr>
        <w:t>Wine &amp; Spirits Magazine</w:t>
      </w:r>
      <w:r w:rsidRPr="00A43BFD">
        <w:rPr>
          <w:rFonts w:ascii="Times New Roman" w:hAnsi="Times New Roman" w:cs="Times New Roman"/>
          <w:sz w:val="32"/>
          <w:szCs w:val="32"/>
        </w:rPr>
        <w:t>, 2021.</w:t>
      </w:r>
    </w:p>
    <w:p w14:paraId="046A645A" w14:textId="77777777" w:rsidR="00E11187" w:rsidRPr="00A43BFD" w:rsidRDefault="00E11187">
      <w:pPr>
        <w:rPr>
          <w:rFonts w:ascii="Times New Roman" w:hAnsi="Times New Roman" w:cs="Times New Roman"/>
          <w:sz w:val="32"/>
          <w:szCs w:val="32"/>
        </w:rPr>
      </w:pPr>
    </w:p>
    <w:sectPr w:rsidR="00E11187" w:rsidRPr="00A43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C6C"/>
    <w:multiLevelType w:val="multilevel"/>
    <w:tmpl w:val="05BE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23B91"/>
    <w:multiLevelType w:val="multilevel"/>
    <w:tmpl w:val="B24A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B7C72"/>
    <w:multiLevelType w:val="multilevel"/>
    <w:tmpl w:val="0158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831DF"/>
    <w:multiLevelType w:val="multilevel"/>
    <w:tmpl w:val="DF10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85B5E"/>
    <w:multiLevelType w:val="multilevel"/>
    <w:tmpl w:val="D92A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B568C"/>
    <w:multiLevelType w:val="multilevel"/>
    <w:tmpl w:val="F74A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134AB"/>
    <w:multiLevelType w:val="multilevel"/>
    <w:tmpl w:val="6860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26858"/>
    <w:multiLevelType w:val="multilevel"/>
    <w:tmpl w:val="96D0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976F8"/>
    <w:multiLevelType w:val="multilevel"/>
    <w:tmpl w:val="CAC4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0101D"/>
    <w:multiLevelType w:val="multilevel"/>
    <w:tmpl w:val="CF8C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94F4E"/>
    <w:multiLevelType w:val="multilevel"/>
    <w:tmpl w:val="2F2E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51761E"/>
    <w:multiLevelType w:val="multilevel"/>
    <w:tmpl w:val="75CA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930B5F"/>
    <w:multiLevelType w:val="multilevel"/>
    <w:tmpl w:val="DBDE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5641D9"/>
    <w:multiLevelType w:val="multilevel"/>
    <w:tmpl w:val="A4A0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B527FB"/>
    <w:multiLevelType w:val="multilevel"/>
    <w:tmpl w:val="DF40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621480"/>
    <w:multiLevelType w:val="multilevel"/>
    <w:tmpl w:val="2C60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101228">
    <w:abstractNumId w:val="8"/>
  </w:num>
  <w:num w:numId="2" w16cid:durableId="911964596">
    <w:abstractNumId w:val="10"/>
  </w:num>
  <w:num w:numId="3" w16cid:durableId="1919364502">
    <w:abstractNumId w:val="11"/>
  </w:num>
  <w:num w:numId="4" w16cid:durableId="500585357">
    <w:abstractNumId w:val="1"/>
  </w:num>
  <w:num w:numId="5" w16cid:durableId="1408188779">
    <w:abstractNumId w:val="2"/>
  </w:num>
  <w:num w:numId="6" w16cid:durableId="483279480">
    <w:abstractNumId w:val="13"/>
  </w:num>
  <w:num w:numId="7" w16cid:durableId="2062747443">
    <w:abstractNumId w:val="6"/>
  </w:num>
  <w:num w:numId="8" w16cid:durableId="2025477996">
    <w:abstractNumId w:val="12"/>
  </w:num>
  <w:num w:numId="9" w16cid:durableId="1726027244">
    <w:abstractNumId w:val="9"/>
  </w:num>
  <w:num w:numId="10" w16cid:durableId="1334456823">
    <w:abstractNumId w:val="7"/>
  </w:num>
  <w:num w:numId="11" w16cid:durableId="1973560309">
    <w:abstractNumId w:val="15"/>
  </w:num>
  <w:num w:numId="12" w16cid:durableId="54206880">
    <w:abstractNumId w:val="4"/>
  </w:num>
  <w:num w:numId="13" w16cid:durableId="2093307723">
    <w:abstractNumId w:val="5"/>
  </w:num>
  <w:num w:numId="14" w16cid:durableId="1384871306">
    <w:abstractNumId w:val="3"/>
  </w:num>
  <w:num w:numId="15" w16cid:durableId="293558337">
    <w:abstractNumId w:val="0"/>
  </w:num>
  <w:num w:numId="16" w16cid:durableId="3783657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87"/>
    <w:rsid w:val="007F1395"/>
    <w:rsid w:val="00A43BFD"/>
    <w:rsid w:val="00A90D54"/>
    <w:rsid w:val="00E11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5407"/>
  <w15:chartTrackingRefBased/>
  <w15:docId w15:val="{7F58E43C-38CA-4507-A50B-68430A3E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1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11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11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11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11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1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1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1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11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11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11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11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11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1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1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187"/>
    <w:rPr>
      <w:rFonts w:eastAsiaTheme="majorEastAsia" w:cstheme="majorBidi"/>
      <w:color w:val="272727" w:themeColor="text1" w:themeTint="D8"/>
    </w:rPr>
  </w:style>
  <w:style w:type="paragraph" w:styleId="Title">
    <w:name w:val="Title"/>
    <w:basedOn w:val="Normal"/>
    <w:next w:val="Normal"/>
    <w:link w:val="TitleChar"/>
    <w:uiPriority w:val="10"/>
    <w:qFormat/>
    <w:rsid w:val="00E11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1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187"/>
    <w:pPr>
      <w:spacing w:before="160"/>
      <w:jc w:val="center"/>
    </w:pPr>
    <w:rPr>
      <w:i/>
      <w:iCs/>
      <w:color w:val="404040" w:themeColor="text1" w:themeTint="BF"/>
    </w:rPr>
  </w:style>
  <w:style w:type="character" w:customStyle="1" w:styleId="QuoteChar">
    <w:name w:val="Quote Char"/>
    <w:basedOn w:val="DefaultParagraphFont"/>
    <w:link w:val="Quote"/>
    <w:uiPriority w:val="29"/>
    <w:rsid w:val="00E11187"/>
    <w:rPr>
      <w:i/>
      <w:iCs/>
      <w:color w:val="404040" w:themeColor="text1" w:themeTint="BF"/>
    </w:rPr>
  </w:style>
  <w:style w:type="paragraph" w:styleId="ListParagraph">
    <w:name w:val="List Paragraph"/>
    <w:basedOn w:val="Normal"/>
    <w:uiPriority w:val="34"/>
    <w:qFormat/>
    <w:rsid w:val="00E11187"/>
    <w:pPr>
      <w:ind w:left="720"/>
      <w:contextualSpacing/>
    </w:pPr>
  </w:style>
  <w:style w:type="character" w:styleId="IntenseEmphasis">
    <w:name w:val="Intense Emphasis"/>
    <w:basedOn w:val="DefaultParagraphFont"/>
    <w:uiPriority w:val="21"/>
    <w:qFormat/>
    <w:rsid w:val="00E11187"/>
    <w:rPr>
      <w:i/>
      <w:iCs/>
      <w:color w:val="2F5496" w:themeColor="accent1" w:themeShade="BF"/>
    </w:rPr>
  </w:style>
  <w:style w:type="paragraph" w:styleId="IntenseQuote">
    <w:name w:val="Intense Quote"/>
    <w:basedOn w:val="Normal"/>
    <w:next w:val="Normal"/>
    <w:link w:val="IntenseQuoteChar"/>
    <w:uiPriority w:val="30"/>
    <w:qFormat/>
    <w:rsid w:val="00E111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1187"/>
    <w:rPr>
      <w:i/>
      <w:iCs/>
      <w:color w:val="2F5496" w:themeColor="accent1" w:themeShade="BF"/>
    </w:rPr>
  </w:style>
  <w:style w:type="character" w:styleId="IntenseReference">
    <w:name w:val="Intense Reference"/>
    <w:basedOn w:val="DefaultParagraphFont"/>
    <w:uiPriority w:val="32"/>
    <w:qFormat/>
    <w:rsid w:val="00E111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186300">
      <w:bodyDiv w:val="1"/>
      <w:marLeft w:val="0"/>
      <w:marRight w:val="0"/>
      <w:marTop w:val="0"/>
      <w:marBottom w:val="0"/>
      <w:divBdr>
        <w:top w:val="none" w:sz="0" w:space="0" w:color="auto"/>
        <w:left w:val="none" w:sz="0" w:space="0" w:color="auto"/>
        <w:bottom w:val="none" w:sz="0" w:space="0" w:color="auto"/>
        <w:right w:val="none" w:sz="0" w:space="0" w:color="auto"/>
      </w:divBdr>
      <w:divsChild>
        <w:div w:id="1303853381">
          <w:marLeft w:val="0"/>
          <w:marRight w:val="0"/>
          <w:marTop w:val="0"/>
          <w:marBottom w:val="0"/>
          <w:divBdr>
            <w:top w:val="none" w:sz="0" w:space="0" w:color="auto"/>
            <w:left w:val="none" w:sz="0" w:space="0" w:color="auto"/>
            <w:bottom w:val="none" w:sz="0" w:space="0" w:color="auto"/>
            <w:right w:val="none" w:sz="0" w:space="0" w:color="auto"/>
          </w:divBdr>
        </w:div>
      </w:divsChild>
    </w:div>
    <w:div w:id="1053389727">
      <w:bodyDiv w:val="1"/>
      <w:marLeft w:val="0"/>
      <w:marRight w:val="0"/>
      <w:marTop w:val="0"/>
      <w:marBottom w:val="0"/>
      <w:divBdr>
        <w:top w:val="none" w:sz="0" w:space="0" w:color="auto"/>
        <w:left w:val="none" w:sz="0" w:space="0" w:color="auto"/>
        <w:bottom w:val="none" w:sz="0" w:space="0" w:color="auto"/>
        <w:right w:val="none" w:sz="0" w:space="0" w:color="auto"/>
      </w:divBdr>
      <w:divsChild>
        <w:div w:id="1802190187">
          <w:marLeft w:val="0"/>
          <w:marRight w:val="0"/>
          <w:marTop w:val="0"/>
          <w:marBottom w:val="0"/>
          <w:divBdr>
            <w:top w:val="none" w:sz="0" w:space="0" w:color="auto"/>
            <w:left w:val="none" w:sz="0" w:space="0" w:color="auto"/>
            <w:bottom w:val="none" w:sz="0" w:space="0" w:color="auto"/>
            <w:right w:val="none" w:sz="0" w:space="0" w:color="auto"/>
          </w:divBdr>
        </w:div>
      </w:divsChild>
    </w:div>
    <w:div w:id="1631780904">
      <w:bodyDiv w:val="1"/>
      <w:marLeft w:val="0"/>
      <w:marRight w:val="0"/>
      <w:marTop w:val="0"/>
      <w:marBottom w:val="0"/>
      <w:divBdr>
        <w:top w:val="none" w:sz="0" w:space="0" w:color="auto"/>
        <w:left w:val="none" w:sz="0" w:space="0" w:color="auto"/>
        <w:bottom w:val="none" w:sz="0" w:space="0" w:color="auto"/>
        <w:right w:val="none" w:sz="0" w:space="0" w:color="auto"/>
      </w:divBdr>
      <w:divsChild>
        <w:div w:id="1052121546">
          <w:marLeft w:val="0"/>
          <w:marRight w:val="0"/>
          <w:marTop w:val="0"/>
          <w:marBottom w:val="0"/>
          <w:divBdr>
            <w:top w:val="none" w:sz="0" w:space="0" w:color="auto"/>
            <w:left w:val="none" w:sz="0" w:space="0" w:color="auto"/>
            <w:bottom w:val="none" w:sz="0" w:space="0" w:color="auto"/>
            <w:right w:val="none" w:sz="0" w:space="0" w:color="auto"/>
          </w:divBdr>
        </w:div>
      </w:divsChild>
    </w:div>
    <w:div w:id="1870676052">
      <w:bodyDiv w:val="1"/>
      <w:marLeft w:val="0"/>
      <w:marRight w:val="0"/>
      <w:marTop w:val="0"/>
      <w:marBottom w:val="0"/>
      <w:divBdr>
        <w:top w:val="none" w:sz="0" w:space="0" w:color="auto"/>
        <w:left w:val="none" w:sz="0" w:space="0" w:color="auto"/>
        <w:bottom w:val="none" w:sz="0" w:space="0" w:color="auto"/>
        <w:right w:val="none" w:sz="0" w:space="0" w:color="auto"/>
      </w:divBdr>
      <w:divsChild>
        <w:div w:id="162090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722</Words>
  <Characters>4120</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2025-03-05T23:43:00Z</dcterms:created>
  <dcterms:modified xsi:type="dcterms:W3CDTF">2025-03-06T22:12:00Z</dcterms:modified>
</cp:coreProperties>
</file>