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D9CC"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Klawock, Alaska</w:t>
      </w:r>
    </w:p>
    <w:p w14:paraId="79934212"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b/>
          <w:bCs/>
          <w:sz w:val="36"/>
          <w:szCs w:val="36"/>
        </w:rPr>
        <w:t>Port Talk Presented by Marc Silver</w:t>
      </w:r>
    </w:p>
    <w:p w14:paraId="215A9A03"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724F570D">
          <v:rect id="_x0000_i1097" style="width:0;height:1.5pt" o:hralign="center" o:hrstd="t" o:hr="t" fillcolor="#a0a0a0" stroked="f"/>
        </w:pict>
      </w:r>
    </w:p>
    <w:p w14:paraId="2BD3271A"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Welcome Aboard</w:t>
      </w:r>
    </w:p>
    <w:p w14:paraId="5E8FEB42"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 xml:space="preserve">Good </w:t>
      </w:r>
      <w:proofErr w:type="gramStart"/>
      <w:r w:rsidRPr="000965B6">
        <w:rPr>
          <w:rFonts w:asciiTheme="majorBidi" w:hAnsiTheme="majorBidi" w:cstheme="majorBidi"/>
          <w:sz w:val="36"/>
          <w:szCs w:val="36"/>
        </w:rPr>
        <w:t>morning</w:t>
      </w:r>
      <w:proofErr w:type="gramEnd"/>
      <w:r w:rsidRPr="000965B6">
        <w:rPr>
          <w:rFonts w:asciiTheme="majorBidi" w:hAnsiTheme="majorBidi" w:cstheme="majorBidi"/>
          <w:sz w:val="36"/>
          <w:szCs w:val="36"/>
        </w:rPr>
        <w:t xml:space="preserve"> everyone. If today’s port feels a little quieter than what you’re used to, that’s not an accident. Klawock isn’t here to impress you with size or spectacle. It’s here to slow you down a bit.</w:t>
      </w:r>
    </w:p>
    <w:p w14:paraId="52412282"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one of those ports where what matters most isn’t how much ground you cover, but how closely you pay attention. If you do that, Klawock can be one of the most memorable stops of the cruise.</w:t>
      </w:r>
    </w:p>
    <w:p w14:paraId="27D5C5C5"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68CB88C5">
          <v:rect id="_x0000_i1098" style="width:0;height:1.5pt" o:hralign="center" o:hrstd="t" o:hr="t" fillcolor="#a0a0a0" stroked="f"/>
        </w:pict>
      </w:r>
    </w:p>
    <w:p w14:paraId="4F10E9A9"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My Port Philosophy</w:t>
      </w:r>
    </w:p>
    <w:p w14:paraId="56E0E317"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I’ve been cruising for over 45 years and have taken more than 100 cruises. Over time, you learn that not every port should be treated the same way.</w:t>
      </w:r>
    </w:p>
    <w:p w14:paraId="0C74DC60"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Some ports are about ticking boxes. Some are about big attractions. Klawock is about presence.</w:t>
      </w:r>
    </w:p>
    <w:p w14:paraId="7A36FB61"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not a port where you need a complex plan. It’s a port where you let the place come to you. Stay close. Walk slowly. Listen more than you talk.</w:t>
      </w:r>
    </w:p>
    <w:p w14:paraId="2A56B465"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absolutely a port you can do on your own.</w:t>
      </w:r>
    </w:p>
    <w:p w14:paraId="5B535FC8"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634AEFB7">
          <v:rect id="_x0000_i1099" style="width:0;height:1.5pt" o:hralign="center" o:hrstd="t" o:hr="t" fillcolor="#a0a0a0" stroked="f"/>
        </w:pict>
      </w:r>
    </w:p>
    <w:p w14:paraId="288E5460"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Don’t Miss the Ship</w:t>
      </w:r>
    </w:p>
    <w:p w14:paraId="77479CBF"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Let’s still cover the basics.</w:t>
      </w:r>
    </w:p>
    <w:p w14:paraId="11553C3B"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Ship time and local time may differ. Check your daily program. Set a return reminder on your phone. I recommend two alerts, one two hours before departure and one an hour before.</w:t>
      </w:r>
    </w:p>
    <w:p w14:paraId="0DF46C31"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Klawock is small, which makes it easy to underestimate time. Don’t do that. Alaska weather can shift quickly, and transportation options are limited.</w:t>
      </w:r>
    </w:p>
    <w:p w14:paraId="74E75596"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Plan to be back early. Stress has no place here.</w:t>
      </w:r>
    </w:p>
    <w:p w14:paraId="69CB47C3"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4CDB2CE0">
          <v:rect id="_x0000_i1100" style="width:0;height:1.5pt" o:hralign="center" o:hrstd="t" o:hr="t" fillcolor="#a0a0a0" stroked="f"/>
        </w:pict>
      </w:r>
    </w:p>
    <w:p w14:paraId="368CEFD0"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Money Matters</w:t>
      </w:r>
    </w:p>
    <w:p w14:paraId="57D8CE96"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The U.S. dollar is used here. No exchange required.</w:t>
      </w:r>
    </w:p>
    <w:p w14:paraId="337A2A08"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Credit cards are accepted in most places you’ll visit, but this is a small community. Some vendors may prefer cash, especially for locally made art or small purchases.</w:t>
      </w:r>
    </w:p>
    <w:p w14:paraId="70AB5111"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ATMs are limited. If you like having cash, bring it with you from the ship.</w:t>
      </w:r>
    </w:p>
    <w:p w14:paraId="7751E30C"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0F556EB6">
          <v:rect id="_x0000_i1101" style="width:0;height:1.5pt" o:hralign="center" o:hrstd="t" o:hr="t" fillcolor="#a0a0a0" stroked="f"/>
        </w:pict>
      </w:r>
    </w:p>
    <w:p w14:paraId="1B803687"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Welcome to Klawock</w:t>
      </w:r>
    </w:p>
    <w:p w14:paraId="20B89390"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Klawock is located on the west coast of Prince of Wales Island, one of the largest islands in the United States.</w:t>
      </w:r>
    </w:p>
    <w:p w14:paraId="6401CFD4"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not a cruise-town-built-for-cruises. This is a real community, with deep roots and a strong sense of identity. What you’re stepping into today is everyday life, not a stage set.</w:t>
      </w:r>
    </w:p>
    <w:p w14:paraId="348EF406"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5B84EDB8">
          <v:rect id="_x0000_i1102" style="width:0;height:1.5pt" o:hralign="center" o:hrstd="t" o:hr="t" fillcolor="#a0a0a0" stroked="f"/>
        </w:pict>
      </w:r>
    </w:p>
    <w:p w14:paraId="6B345541"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A Brief History of Klawock</w:t>
      </w:r>
    </w:p>
    <w:p w14:paraId="51B79EF7"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Klawock has long been a center of the Tlingit people, particularly the Klawock Tlingit community.</w:t>
      </w:r>
    </w:p>
    <w:p w14:paraId="0C5A496B"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For thousands of years, these waters provided salmon, halibut, and herring. The forests provided cedar for canoes, homes, and ceremonial objects. Everything here connects back to land and sea.</w:t>
      </w:r>
    </w:p>
    <w:p w14:paraId="7EBF3F9F"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In the late 1800s, Klawock became a fishing hub, especially during the commercial salmon boom. You’ll still feel that legacy today. Fishing isn’t history here. It’s continuity.</w:t>
      </w:r>
    </w:p>
    <w:p w14:paraId="09F8A7FB"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15A08F20">
          <v:rect id="_x0000_i1103" style="width:0;height:1.5pt" o:hralign="center" o:hrstd="t" o:hr="t" fillcolor="#a0a0a0" stroked="f"/>
        </w:pict>
      </w:r>
    </w:p>
    <w:p w14:paraId="23510D58"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Getting Around</w:t>
      </w:r>
    </w:p>
    <w:p w14:paraId="7779B58B"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Klawock is compact.</w:t>
      </w:r>
    </w:p>
    <w:p w14:paraId="133687C4"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Most visits focus on a short walk from the dock or a brief shuttle ride to key cultural sites. There is no need for taxis or rental cars for most visitors.</w:t>
      </w:r>
    </w:p>
    <w:p w14:paraId="2E031DD5"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If you are participating in a cultural presentation or demonstration, transportation is usually handled as part of that experience.</w:t>
      </w:r>
    </w:p>
    <w:p w14:paraId="489C2DA0"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a walking port, at an easy pace.</w:t>
      </w:r>
    </w:p>
    <w:p w14:paraId="2A8F2446"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4B9F8BF3">
          <v:rect id="_x0000_i1104" style="width:0;height:1.5pt" o:hralign="center" o:hrstd="t" o:hr="t" fillcolor="#a0a0a0" stroked="f"/>
        </w:pict>
      </w:r>
    </w:p>
    <w:p w14:paraId="506F6067"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Top Attractions &amp; Points of Interest</w:t>
      </w:r>
    </w:p>
    <w:p w14:paraId="5BD23A7D"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Klawock Totem Park</w:t>
      </w:r>
    </w:p>
    <w:p w14:paraId="2B1ABCE8"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the heart of the visit for many guests.</w:t>
      </w:r>
    </w:p>
    <w:p w14:paraId="3BCDCE8C"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The park features one of the largest collections of standing totem poles in Alaska. These are not decorations. Each pole tells a story of lineage, history, and identity.</w:t>
      </w:r>
    </w:p>
    <w:p w14:paraId="6179A886"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Take your time. Walk slowly. Look closely at the carvings. If a local guide is present, listen. Context matters here.</w:t>
      </w:r>
    </w:p>
    <w:p w14:paraId="13430A74"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Cultural Demonstrations</w:t>
      </w:r>
    </w:p>
    <w:p w14:paraId="0DF4BB97"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Many visits include traditional song, dance, or carving demonstrations by members of the local community.</w:t>
      </w:r>
    </w:p>
    <w:p w14:paraId="00CD5338"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These are not performances in the tourist sense. They are acts of preservation. You’re seeing culture being practiced, not reenacted.</w:t>
      </w:r>
    </w:p>
    <w:p w14:paraId="5FFE4A22"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Photography is usually welcome, but always follow guidance and be respectful.</w:t>
      </w:r>
    </w:p>
    <w:p w14:paraId="396EDC6F"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42C8D480">
          <v:rect id="_x0000_i1105" style="width:0;height:1.5pt" o:hralign="center" o:hrstd="t" o:hr="t" fillcolor="#a0a0a0" stroked="f"/>
        </w:pict>
      </w:r>
    </w:p>
    <w:p w14:paraId="6D0B6AB5"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Local Art &amp; Craftsmanship</w:t>
      </w:r>
    </w:p>
    <w:p w14:paraId="6A09A088"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If you see locally carved items, woven goods, or traditional art for sale, understand that you are not buying a souvenir. You are supporting a living culture.</w:t>
      </w:r>
    </w:p>
    <w:p w14:paraId="0E606823"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Ask questions. Artists are often happy to explain their work and its meaning.</w:t>
      </w:r>
    </w:p>
    <w:p w14:paraId="2387BB51"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one of the most meaningful places on an Alaska cruise to make a small, thoughtful purchase.</w:t>
      </w:r>
    </w:p>
    <w:p w14:paraId="2929D989"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2D8D0991">
          <v:rect id="_x0000_i1106" style="width:0;height:1.5pt" o:hralign="center" o:hrstd="t" o:hr="t" fillcolor="#a0a0a0" stroked="f"/>
        </w:pict>
      </w:r>
    </w:p>
    <w:p w14:paraId="458B1EB5"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Food &amp; Refreshments</w:t>
      </w:r>
    </w:p>
    <w:p w14:paraId="0525D99A"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Dining options in Klawock are limited and simple.</w:t>
      </w:r>
    </w:p>
    <w:p w14:paraId="1819A63D"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This is not a lunch port. Eat on the ship before or after. If light snacks or refreshments are offered during a cultural visit, consider that part of the experience rather than a meal.</w:t>
      </w:r>
    </w:p>
    <w:p w14:paraId="2B0B3BF7"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The focus here is culture, not cuisine.</w:t>
      </w:r>
    </w:p>
    <w:p w14:paraId="69084958"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16B4DC11">
          <v:rect id="_x0000_i1107" style="width:0;height:1.5pt" o:hralign="center" o:hrstd="t" o:hr="t" fillcolor="#a0a0a0" stroked="f"/>
        </w:pict>
      </w:r>
    </w:p>
    <w:p w14:paraId="7DF2B445"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Practical Tips</w:t>
      </w:r>
    </w:p>
    <w:p w14:paraId="62FAAC35"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Dress for changing weather. Rain gear is a good idea, even on sunny mornings.</w:t>
      </w:r>
    </w:p>
    <w:p w14:paraId="45AD51E2"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Comfortable shoes matter. Paths can be uneven, and surfaces may be damp.</w:t>
      </w:r>
    </w:p>
    <w:p w14:paraId="252B22C5"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Be respectful. This is a living community, not a museum. Ask before photographing people. Follow local guidance.</w:t>
      </w:r>
    </w:p>
    <w:p w14:paraId="02E1A6FA"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And remember, quiet is not emptiness. It’s part of the experience.</w:t>
      </w:r>
    </w:p>
    <w:p w14:paraId="25CF7C45"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pict w14:anchorId="336B2A3B">
          <v:rect id="_x0000_i1108" style="width:0;height:1.5pt" o:hralign="center" o:hrstd="t" o:hr="t" fillcolor="#a0a0a0" stroked="f"/>
        </w:pict>
      </w:r>
    </w:p>
    <w:p w14:paraId="23DF266E" w14:textId="77777777" w:rsidR="000965B6" w:rsidRPr="000965B6" w:rsidRDefault="000965B6" w:rsidP="000965B6">
      <w:pPr>
        <w:ind w:left="0" w:firstLine="0"/>
        <w:rPr>
          <w:rFonts w:asciiTheme="majorBidi" w:hAnsiTheme="majorBidi" w:cstheme="majorBidi"/>
          <w:b/>
          <w:bCs/>
          <w:sz w:val="36"/>
          <w:szCs w:val="36"/>
        </w:rPr>
      </w:pPr>
      <w:r w:rsidRPr="000965B6">
        <w:rPr>
          <w:rFonts w:asciiTheme="majorBidi" w:hAnsiTheme="majorBidi" w:cstheme="majorBidi"/>
          <w:b/>
          <w:bCs/>
          <w:sz w:val="36"/>
          <w:szCs w:val="36"/>
        </w:rPr>
        <w:t>Final Thoughts</w:t>
      </w:r>
    </w:p>
    <w:p w14:paraId="42D21FC1"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Klawock won’t overwhelm you with scale or spectacle.</w:t>
      </w:r>
    </w:p>
    <w:p w14:paraId="12190822"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What it offers instead is something rarer. A chance to stand in one place and feel the continuity between past and present. A reminder that Alaska is not just glaciers and wildlife, but people, stories, and traditions that are very much alive.</w:t>
      </w:r>
    </w:p>
    <w:p w14:paraId="6559ABBC"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If you let this port unfold on its own terms, it will stay with you long after the ship sails.</w:t>
      </w:r>
    </w:p>
    <w:p w14:paraId="3C1E2BA8" w14:textId="77777777" w:rsidR="000965B6" w:rsidRPr="000965B6" w:rsidRDefault="000965B6" w:rsidP="000965B6">
      <w:pPr>
        <w:ind w:left="0" w:firstLine="0"/>
        <w:rPr>
          <w:rFonts w:asciiTheme="majorBidi" w:hAnsiTheme="majorBidi" w:cstheme="majorBidi"/>
          <w:sz w:val="36"/>
          <w:szCs w:val="36"/>
        </w:rPr>
      </w:pPr>
      <w:r w:rsidRPr="000965B6">
        <w:rPr>
          <w:rFonts w:asciiTheme="majorBidi" w:hAnsiTheme="majorBidi" w:cstheme="majorBidi"/>
          <w:sz w:val="36"/>
          <w:szCs w:val="36"/>
        </w:rPr>
        <w:t>Enjoy your visit to Klawock.</w:t>
      </w:r>
    </w:p>
    <w:p w14:paraId="61167955" w14:textId="77777777" w:rsidR="00FB5B6C" w:rsidRPr="000965B6" w:rsidRDefault="00FB5B6C" w:rsidP="000965B6">
      <w:pPr>
        <w:ind w:left="0" w:firstLine="0"/>
        <w:rPr>
          <w:rFonts w:asciiTheme="majorBidi" w:hAnsiTheme="majorBidi" w:cstheme="majorBidi"/>
          <w:sz w:val="36"/>
          <w:szCs w:val="36"/>
        </w:rPr>
      </w:pPr>
    </w:p>
    <w:sectPr w:rsidR="00FB5B6C" w:rsidRPr="00096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B6"/>
    <w:rsid w:val="000965B6"/>
    <w:rsid w:val="00143158"/>
    <w:rsid w:val="004C11CC"/>
    <w:rsid w:val="00725070"/>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BA57"/>
  <w15:chartTrackingRefBased/>
  <w15:docId w15:val="{82CB6A85-A557-4F1B-8C10-CD725F06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5B6"/>
    <w:rPr>
      <w:rFonts w:eastAsiaTheme="majorEastAsia" w:cstheme="majorBidi"/>
      <w:color w:val="272727" w:themeColor="text1" w:themeTint="D8"/>
    </w:rPr>
  </w:style>
  <w:style w:type="paragraph" w:styleId="Title">
    <w:name w:val="Title"/>
    <w:basedOn w:val="Normal"/>
    <w:next w:val="Normal"/>
    <w:link w:val="TitleChar"/>
    <w:uiPriority w:val="10"/>
    <w:qFormat/>
    <w:rsid w:val="00096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5B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5B6"/>
    <w:pPr>
      <w:spacing w:before="160"/>
      <w:jc w:val="center"/>
    </w:pPr>
    <w:rPr>
      <w:i/>
      <w:iCs/>
      <w:color w:val="404040" w:themeColor="text1" w:themeTint="BF"/>
    </w:rPr>
  </w:style>
  <w:style w:type="character" w:customStyle="1" w:styleId="QuoteChar">
    <w:name w:val="Quote Char"/>
    <w:basedOn w:val="DefaultParagraphFont"/>
    <w:link w:val="Quote"/>
    <w:uiPriority w:val="29"/>
    <w:rsid w:val="000965B6"/>
    <w:rPr>
      <w:i/>
      <w:iCs/>
      <w:color w:val="404040" w:themeColor="text1" w:themeTint="BF"/>
    </w:rPr>
  </w:style>
  <w:style w:type="paragraph" w:styleId="ListParagraph">
    <w:name w:val="List Paragraph"/>
    <w:basedOn w:val="Normal"/>
    <w:uiPriority w:val="34"/>
    <w:qFormat/>
    <w:rsid w:val="000965B6"/>
    <w:pPr>
      <w:ind w:left="720"/>
      <w:contextualSpacing/>
    </w:pPr>
  </w:style>
  <w:style w:type="character" w:styleId="IntenseEmphasis">
    <w:name w:val="Intense Emphasis"/>
    <w:basedOn w:val="DefaultParagraphFont"/>
    <w:uiPriority w:val="21"/>
    <w:qFormat/>
    <w:rsid w:val="000965B6"/>
    <w:rPr>
      <w:i/>
      <w:iCs/>
      <w:color w:val="2F5496" w:themeColor="accent1" w:themeShade="BF"/>
    </w:rPr>
  </w:style>
  <w:style w:type="paragraph" w:styleId="IntenseQuote">
    <w:name w:val="Intense Quote"/>
    <w:basedOn w:val="Normal"/>
    <w:next w:val="Normal"/>
    <w:link w:val="IntenseQuoteChar"/>
    <w:uiPriority w:val="30"/>
    <w:qFormat/>
    <w:rsid w:val="00096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5B6"/>
    <w:rPr>
      <w:i/>
      <w:iCs/>
      <w:color w:val="2F5496" w:themeColor="accent1" w:themeShade="BF"/>
    </w:rPr>
  </w:style>
  <w:style w:type="character" w:styleId="IntenseReference">
    <w:name w:val="Intense Reference"/>
    <w:basedOn w:val="DefaultParagraphFont"/>
    <w:uiPriority w:val="32"/>
    <w:qFormat/>
    <w:rsid w:val="00096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2026-01-03T19:19:00Z</dcterms:created>
  <dcterms:modified xsi:type="dcterms:W3CDTF">2026-01-03T19:21:00Z</dcterms:modified>
</cp:coreProperties>
</file>