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7F8B" w14:textId="77777777" w:rsidR="00A33D2A" w:rsidRPr="00D00C7D" w:rsidRDefault="00A33D2A" w:rsidP="00A33D2A">
      <w:pPr>
        <w:rPr>
          <w:rFonts w:asciiTheme="majorBidi" w:hAnsiTheme="majorBidi" w:cstheme="majorBidi"/>
          <w:b/>
          <w:bCs/>
          <w:sz w:val="32"/>
          <w:szCs w:val="32"/>
        </w:rPr>
      </w:pPr>
      <w:r w:rsidRPr="00D00C7D">
        <w:rPr>
          <w:rFonts w:asciiTheme="majorBidi" w:hAnsiTheme="majorBidi" w:cstheme="majorBidi"/>
          <w:b/>
          <w:bCs/>
          <w:sz w:val="32"/>
          <w:szCs w:val="32"/>
        </w:rPr>
        <w:t>Italian Wine: A Tapestry of Tradition and Terroir</w:t>
      </w:r>
    </w:p>
    <w:p w14:paraId="1CB2A727" w14:textId="77777777" w:rsidR="00A33D2A" w:rsidRPr="00D00C7D" w:rsidRDefault="00A33D2A" w:rsidP="00A33D2A">
      <w:pPr>
        <w:rPr>
          <w:rFonts w:asciiTheme="majorBidi" w:hAnsiTheme="majorBidi" w:cstheme="majorBidi"/>
          <w:sz w:val="32"/>
          <w:szCs w:val="32"/>
        </w:rPr>
      </w:pPr>
      <w:r w:rsidRPr="00D00C7D">
        <w:rPr>
          <w:rFonts w:asciiTheme="majorBidi" w:hAnsiTheme="majorBidi" w:cstheme="majorBidi"/>
          <w:sz w:val="32"/>
          <w:szCs w:val="32"/>
        </w:rPr>
        <w:t>Italian wine is as diverse and complex as the country itself. From the snow-capped Alps to the sun-drenched coast of Sicily, Italy is a land where wine is woven into daily life. Every village, every hillside seems to have its own grape, its own tradition, and its own way of expressing what wine should be. This is a country where ancient methods exist alongside modern innovation, where winemaking is not just a profession but a deeply rooted cultural identity.</w:t>
      </w:r>
    </w:p>
    <w:p w14:paraId="0CC34ABA" w14:textId="77777777" w:rsidR="00A33D2A" w:rsidRPr="00D00C7D" w:rsidRDefault="00A33D2A" w:rsidP="00A33D2A">
      <w:pPr>
        <w:rPr>
          <w:rFonts w:asciiTheme="majorBidi" w:hAnsiTheme="majorBidi" w:cstheme="majorBidi"/>
          <w:sz w:val="32"/>
          <w:szCs w:val="32"/>
        </w:rPr>
      </w:pPr>
      <w:r w:rsidRPr="00D00C7D">
        <w:rPr>
          <w:rFonts w:asciiTheme="majorBidi" w:hAnsiTheme="majorBidi" w:cstheme="majorBidi"/>
          <w:sz w:val="32"/>
          <w:szCs w:val="32"/>
        </w:rPr>
        <w:t>What makes Italian wine so captivating? Part of it is sheer variety. Italy boasts more indigenous grape varieties than any other country—over 500 officially recognized, with countless more still being rediscovered. From the structured elegance of Barolo to the rustic charm of Chianti, from crisp northern whites to bold southern reds, no other country offers such a vast spectrum of styles. Add to that Italy’s strict yet sometimes confusing classification system, its regional differences in technique, and a winemaking philosophy that prioritizes food pairing, and you have a wine culture that is as rich as it is rewarding to explore.</w:t>
      </w:r>
    </w:p>
    <w:p w14:paraId="3B1686F4" w14:textId="77777777" w:rsidR="00A33D2A" w:rsidRPr="00D00C7D" w:rsidRDefault="00A33D2A" w:rsidP="00A33D2A">
      <w:pPr>
        <w:rPr>
          <w:rFonts w:asciiTheme="majorBidi" w:hAnsiTheme="majorBidi" w:cstheme="majorBidi"/>
          <w:sz w:val="32"/>
          <w:szCs w:val="32"/>
        </w:rPr>
      </w:pPr>
      <w:r w:rsidRPr="00D00C7D">
        <w:rPr>
          <w:rFonts w:asciiTheme="majorBidi" w:hAnsiTheme="majorBidi" w:cstheme="majorBidi"/>
          <w:sz w:val="32"/>
          <w:szCs w:val="32"/>
        </w:rPr>
        <w:t xml:space="preserve">To understand Italian wine, you must embrace its complexity. It’s a world of contrasts—ancient vineyards and cutting-edge technology, strict DOCG regulations and rebellious natural wine movements, high-altitude Nebbiolo and </w:t>
      </w:r>
      <w:proofErr w:type="spellStart"/>
      <w:r w:rsidRPr="00D00C7D">
        <w:rPr>
          <w:rFonts w:asciiTheme="majorBidi" w:hAnsiTheme="majorBidi" w:cstheme="majorBidi"/>
          <w:sz w:val="32"/>
          <w:szCs w:val="32"/>
        </w:rPr>
        <w:t>sun-baked</w:t>
      </w:r>
      <w:proofErr w:type="spellEnd"/>
      <w:r w:rsidRPr="00D00C7D">
        <w:rPr>
          <w:rFonts w:asciiTheme="majorBidi" w:hAnsiTheme="majorBidi" w:cstheme="majorBidi"/>
          <w:sz w:val="32"/>
          <w:szCs w:val="32"/>
        </w:rPr>
        <w:t xml:space="preserve"> Primitivo. In this chapter, we’ll navigate Italy’s most important wine regions, decode its classification system, and explore the iconic grape varieties that make Italian wine one of the most exciting and dynamic in the world.</w:t>
      </w:r>
    </w:p>
    <w:p w14:paraId="6A44201F" w14:textId="77777777" w:rsidR="00A33D2A" w:rsidRPr="00D00C7D" w:rsidRDefault="00A33D2A" w:rsidP="00A33D2A">
      <w:pPr>
        <w:rPr>
          <w:rFonts w:asciiTheme="majorBidi" w:hAnsiTheme="majorBidi" w:cstheme="majorBidi"/>
          <w:sz w:val="32"/>
          <w:szCs w:val="32"/>
        </w:rPr>
      </w:pPr>
      <w:r w:rsidRPr="00D00C7D">
        <w:rPr>
          <w:rFonts w:asciiTheme="majorBidi" w:hAnsiTheme="majorBidi" w:cstheme="majorBidi"/>
          <w:sz w:val="32"/>
          <w:szCs w:val="32"/>
        </w:rPr>
        <w:t>The primary wine regions covered in this chapter include:</w:t>
      </w:r>
    </w:p>
    <w:p w14:paraId="52912B2A"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Piedmont</w:t>
      </w:r>
      <w:r w:rsidRPr="00D00C7D">
        <w:rPr>
          <w:rFonts w:asciiTheme="majorBidi" w:hAnsiTheme="majorBidi" w:cstheme="majorBidi"/>
          <w:sz w:val="32"/>
          <w:szCs w:val="32"/>
        </w:rPr>
        <w:t xml:space="preserve"> – The home of Barolo and Barbaresco, where Nebbiolo reigns supreme, alongside Barbera and Dolcetto.</w:t>
      </w:r>
    </w:p>
    <w:p w14:paraId="2631C54C"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lastRenderedPageBreak/>
        <w:t>Tuscany</w:t>
      </w:r>
      <w:r w:rsidRPr="00D00C7D">
        <w:rPr>
          <w:rFonts w:asciiTheme="majorBidi" w:hAnsiTheme="majorBidi" w:cstheme="majorBidi"/>
          <w:sz w:val="32"/>
          <w:szCs w:val="32"/>
        </w:rPr>
        <w:t xml:space="preserve"> – Italy’s most famous wine region, where Sangiovese expresses itself in the legendary wines of Chianti, Brunello di Montalcino, and Vino Nobile di Montepulciano.</w:t>
      </w:r>
    </w:p>
    <w:p w14:paraId="5E6AC2AF"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Veneto</w:t>
      </w:r>
      <w:r w:rsidRPr="00D00C7D">
        <w:rPr>
          <w:rFonts w:asciiTheme="majorBidi" w:hAnsiTheme="majorBidi" w:cstheme="majorBidi"/>
          <w:sz w:val="32"/>
          <w:szCs w:val="32"/>
        </w:rPr>
        <w:t xml:space="preserve"> – A region of contrast, producing everything from the refined bubbles of Prosecco to the rich, dried-grape wines of Amarone.</w:t>
      </w:r>
    </w:p>
    <w:p w14:paraId="40BB97C1"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Emilia-Romagna</w:t>
      </w:r>
      <w:r w:rsidRPr="00D00C7D">
        <w:rPr>
          <w:rFonts w:asciiTheme="majorBidi" w:hAnsiTheme="majorBidi" w:cstheme="majorBidi"/>
          <w:sz w:val="32"/>
          <w:szCs w:val="32"/>
        </w:rPr>
        <w:t xml:space="preserve"> – Known for its vibrant, food-friendly wines, including the sparkling red Lambrusco.</w:t>
      </w:r>
    </w:p>
    <w:p w14:paraId="77B99B54"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Lombardy</w:t>
      </w:r>
      <w:r w:rsidRPr="00D00C7D">
        <w:rPr>
          <w:rFonts w:asciiTheme="majorBidi" w:hAnsiTheme="majorBidi" w:cstheme="majorBidi"/>
          <w:sz w:val="32"/>
          <w:szCs w:val="32"/>
        </w:rPr>
        <w:t xml:space="preserve"> – The land of Franciacorta, Italy’s answer to Champagne, and crisp Alpine whites.</w:t>
      </w:r>
    </w:p>
    <w:p w14:paraId="2688EC04"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Alto Adige &amp; Trentino</w:t>
      </w:r>
      <w:r w:rsidRPr="00D00C7D">
        <w:rPr>
          <w:rFonts w:asciiTheme="majorBidi" w:hAnsiTheme="majorBidi" w:cstheme="majorBidi"/>
          <w:sz w:val="32"/>
          <w:szCs w:val="32"/>
        </w:rPr>
        <w:t xml:space="preserve"> – A northern gem where Germanic influence meets Italian flair, producing elegant Pinot Grigio, Gewürztraminer, and </w:t>
      </w:r>
      <w:proofErr w:type="spellStart"/>
      <w:r w:rsidRPr="00D00C7D">
        <w:rPr>
          <w:rFonts w:asciiTheme="majorBidi" w:hAnsiTheme="majorBidi" w:cstheme="majorBidi"/>
          <w:sz w:val="32"/>
          <w:szCs w:val="32"/>
        </w:rPr>
        <w:t>Lagrein</w:t>
      </w:r>
      <w:proofErr w:type="spellEnd"/>
      <w:r w:rsidRPr="00D00C7D">
        <w:rPr>
          <w:rFonts w:asciiTheme="majorBidi" w:hAnsiTheme="majorBidi" w:cstheme="majorBidi"/>
          <w:sz w:val="32"/>
          <w:szCs w:val="32"/>
        </w:rPr>
        <w:t>.</w:t>
      </w:r>
    </w:p>
    <w:p w14:paraId="6DD30ABA"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Friuli-Venezia Giulia</w:t>
      </w:r>
      <w:r w:rsidRPr="00D00C7D">
        <w:rPr>
          <w:rFonts w:asciiTheme="majorBidi" w:hAnsiTheme="majorBidi" w:cstheme="majorBidi"/>
          <w:sz w:val="32"/>
          <w:szCs w:val="32"/>
        </w:rPr>
        <w:t xml:space="preserve"> – A white wine powerhouse, famed for Friulano, </w:t>
      </w:r>
      <w:proofErr w:type="spellStart"/>
      <w:r w:rsidRPr="00D00C7D">
        <w:rPr>
          <w:rFonts w:asciiTheme="majorBidi" w:hAnsiTheme="majorBidi" w:cstheme="majorBidi"/>
          <w:sz w:val="32"/>
          <w:szCs w:val="32"/>
        </w:rPr>
        <w:t>Ribolla</w:t>
      </w:r>
      <w:proofErr w:type="spellEnd"/>
      <w:r w:rsidRPr="00D00C7D">
        <w:rPr>
          <w:rFonts w:asciiTheme="majorBidi" w:hAnsiTheme="majorBidi" w:cstheme="majorBidi"/>
          <w:sz w:val="32"/>
          <w:szCs w:val="32"/>
        </w:rPr>
        <w:t xml:space="preserve"> Gialla, and complex orange wines.</w:t>
      </w:r>
    </w:p>
    <w:p w14:paraId="544F6107"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Marche &amp; Abruzzo</w:t>
      </w:r>
      <w:r w:rsidRPr="00D00C7D">
        <w:rPr>
          <w:rFonts w:asciiTheme="majorBidi" w:hAnsiTheme="majorBidi" w:cstheme="majorBidi"/>
          <w:sz w:val="32"/>
          <w:szCs w:val="32"/>
        </w:rPr>
        <w:t xml:space="preserve"> – Home to Verdicchio and Montepulciano, two of Italy’s most underrated grapes.</w:t>
      </w:r>
    </w:p>
    <w:p w14:paraId="044A3345"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Campania</w:t>
      </w:r>
      <w:r w:rsidRPr="00D00C7D">
        <w:rPr>
          <w:rFonts w:asciiTheme="majorBidi" w:hAnsiTheme="majorBidi" w:cstheme="majorBidi"/>
          <w:sz w:val="32"/>
          <w:szCs w:val="32"/>
        </w:rPr>
        <w:t xml:space="preserve"> – A southern treasure trove of ancient grape varieties like Aglianico, Greco di Tufo, and Fiano.</w:t>
      </w:r>
    </w:p>
    <w:p w14:paraId="2D9D9CDC"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Sicily</w:t>
      </w:r>
      <w:r w:rsidRPr="00D00C7D">
        <w:rPr>
          <w:rFonts w:asciiTheme="majorBidi" w:hAnsiTheme="majorBidi" w:cstheme="majorBidi"/>
          <w:sz w:val="32"/>
          <w:szCs w:val="32"/>
        </w:rPr>
        <w:t xml:space="preserve"> – A dynamic island producing everything from volcanic </w:t>
      </w:r>
      <w:proofErr w:type="spellStart"/>
      <w:r w:rsidRPr="00D00C7D">
        <w:rPr>
          <w:rFonts w:asciiTheme="majorBidi" w:hAnsiTheme="majorBidi" w:cstheme="majorBidi"/>
          <w:sz w:val="32"/>
          <w:szCs w:val="32"/>
        </w:rPr>
        <w:t>Nerello</w:t>
      </w:r>
      <w:proofErr w:type="spellEnd"/>
      <w:r w:rsidRPr="00D00C7D">
        <w:rPr>
          <w:rFonts w:asciiTheme="majorBidi" w:hAnsiTheme="majorBidi" w:cstheme="majorBidi"/>
          <w:sz w:val="32"/>
          <w:szCs w:val="32"/>
        </w:rPr>
        <w:t xml:space="preserve"> </w:t>
      </w:r>
      <w:proofErr w:type="spellStart"/>
      <w:r w:rsidRPr="00D00C7D">
        <w:rPr>
          <w:rFonts w:asciiTheme="majorBidi" w:hAnsiTheme="majorBidi" w:cstheme="majorBidi"/>
          <w:sz w:val="32"/>
          <w:szCs w:val="32"/>
        </w:rPr>
        <w:t>Mascalese</w:t>
      </w:r>
      <w:proofErr w:type="spellEnd"/>
      <w:r w:rsidRPr="00D00C7D">
        <w:rPr>
          <w:rFonts w:asciiTheme="majorBidi" w:hAnsiTheme="majorBidi" w:cstheme="majorBidi"/>
          <w:sz w:val="32"/>
          <w:szCs w:val="32"/>
        </w:rPr>
        <w:t xml:space="preserve"> on Mount Etna to the fortified Marsala.</w:t>
      </w:r>
    </w:p>
    <w:p w14:paraId="12975FA5" w14:textId="77777777" w:rsidR="00A33D2A" w:rsidRPr="00D00C7D" w:rsidRDefault="00A33D2A" w:rsidP="00A33D2A">
      <w:pPr>
        <w:numPr>
          <w:ilvl w:val="0"/>
          <w:numId w:val="1"/>
        </w:numPr>
        <w:rPr>
          <w:rFonts w:asciiTheme="majorBidi" w:hAnsiTheme="majorBidi" w:cstheme="majorBidi"/>
          <w:sz w:val="32"/>
          <w:szCs w:val="32"/>
        </w:rPr>
      </w:pPr>
      <w:r w:rsidRPr="00D00C7D">
        <w:rPr>
          <w:rFonts w:asciiTheme="majorBidi" w:hAnsiTheme="majorBidi" w:cstheme="majorBidi"/>
          <w:b/>
          <w:bCs/>
          <w:sz w:val="32"/>
          <w:szCs w:val="32"/>
        </w:rPr>
        <w:t>Sardinia</w:t>
      </w:r>
      <w:r w:rsidRPr="00D00C7D">
        <w:rPr>
          <w:rFonts w:asciiTheme="majorBidi" w:hAnsiTheme="majorBidi" w:cstheme="majorBidi"/>
          <w:sz w:val="32"/>
          <w:szCs w:val="32"/>
        </w:rPr>
        <w:t xml:space="preserve"> – A Mediterranean outlier where Cannonau (Grenache) and Vermentino thrive in rugged, sun-drenched landscapes.</w:t>
      </w:r>
    </w:p>
    <w:p w14:paraId="543CE780" w14:textId="77777777" w:rsidR="00A33D2A" w:rsidRPr="00D00C7D" w:rsidRDefault="00A33D2A" w:rsidP="00A33D2A">
      <w:pPr>
        <w:rPr>
          <w:rFonts w:asciiTheme="majorBidi" w:hAnsiTheme="majorBidi" w:cstheme="majorBidi"/>
          <w:sz w:val="32"/>
          <w:szCs w:val="32"/>
        </w:rPr>
      </w:pPr>
      <w:r w:rsidRPr="00D00C7D">
        <w:rPr>
          <w:rFonts w:asciiTheme="majorBidi" w:hAnsiTheme="majorBidi" w:cstheme="majorBidi"/>
          <w:sz w:val="32"/>
          <w:szCs w:val="32"/>
        </w:rPr>
        <w:t xml:space="preserve">Italian wine is not about finding simple answers—it’s about embracing the journey. Each bottle tells a story of place, tradition, and the people who make it. By the end of this chapter, you’ll not only understand </w:t>
      </w:r>
      <w:r w:rsidRPr="00D00C7D">
        <w:rPr>
          <w:rFonts w:asciiTheme="majorBidi" w:hAnsiTheme="majorBidi" w:cstheme="majorBidi"/>
          <w:sz w:val="32"/>
          <w:szCs w:val="32"/>
        </w:rPr>
        <w:lastRenderedPageBreak/>
        <w:t>Italian wine better but appreciate why it continues to captivate wine lovers and sommeliers around the world.</w:t>
      </w:r>
    </w:p>
    <w:p w14:paraId="51BC66EE" w14:textId="77777777" w:rsidR="00A33D2A" w:rsidRPr="00D00C7D" w:rsidRDefault="00A33D2A">
      <w:pPr>
        <w:rPr>
          <w:rFonts w:asciiTheme="majorBidi" w:hAnsiTheme="majorBidi" w:cstheme="majorBidi"/>
          <w:sz w:val="32"/>
          <w:szCs w:val="32"/>
        </w:rPr>
      </w:pPr>
    </w:p>
    <w:sectPr w:rsidR="00A33D2A" w:rsidRPr="00D00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C1F8" w14:textId="77777777" w:rsidR="00363868" w:rsidRDefault="00363868" w:rsidP="00D00C7D">
      <w:pPr>
        <w:spacing w:after="0" w:line="240" w:lineRule="auto"/>
      </w:pPr>
      <w:r>
        <w:separator/>
      </w:r>
    </w:p>
  </w:endnote>
  <w:endnote w:type="continuationSeparator" w:id="0">
    <w:p w14:paraId="08BC0567" w14:textId="77777777" w:rsidR="00363868" w:rsidRDefault="00363868" w:rsidP="00D0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6C57" w14:textId="77777777" w:rsidR="00363868" w:rsidRDefault="00363868" w:rsidP="00D00C7D">
      <w:pPr>
        <w:spacing w:after="0" w:line="240" w:lineRule="auto"/>
      </w:pPr>
      <w:r>
        <w:separator/>
      </w:r>
    </w:p>
  </w:footnote>
  <w:footnote w:type="continuationSeparator" w:id="0">
    <w:p w14:paraId="7EC642EA" w14:textId="77777777" w:rsidR="00363868" w:rsidRDefault="00363868" w:rsidP="00D00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84F4E"/>
    <w:multiLevelType w:val="multilevel"/>
    <w:tmpl w:val="63C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94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2A"/>
    <w:rsid w:val="00363868"/>
    <w:rsid w:val="00987E13"/>
    <w:rsid w:val="00A3315D"/>
    <w:rsid w:val="00A33D2A"/>
    <w:rsid w:val="00D00C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C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D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2A"/>
    <w:rPr>
      <w:rFonts w:eastAsiaTheme="majorEastAsia" w:cstheme="majorBidi"/>
      <w:color w:val="272727" w:themeColor="text1" w:themeTint="D8"/>
    </w:rPr>
  </w:style>
  <w:style w:type="paragraph" w:styleId="Title">
    <w:name w:val="Title"/>
    <w:basedOn w:val="Normal"/>
    <w:next w:val="Normal"/>
    <w:link w:val="TitleChar"/>
    <w:uiPriority w:val="10"/>
    <w:qFormat/>
    <w:rsid w:val="00A33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2A"/>
    <w:pPr>
      <w:spacing w:before="160"/>
      <w:jc w:val="center"/>
    </w:pPr>
    <w:rPr>
      <w:i/>
      <w:iCs/>
      <w:color w:val="404040" w:themeColor="text1" w:themeTint="BF"/>
    </w:rPr>
  </w:style>
  <w:style w:type="character" w:customStyle="1" w:styleId="QuoteChar">
    <w:name w:val="Quote Char"/>
    <w:basedOn w:val="DefaultParagraphFont"/>
    <w:link w:val="Quote"/>
    <w:uiPriority w:val="29"/>
    <w:rsid w:val="00A33D2A"/>
    <w:rPr>
      <w:i/>
      <w:iCs/>
      <w:color w:val="404040" w:themeColor="text1" w:themeTint="BF"/>
    </w:rPr>
  </w:style>
  <w:style w:type="paragraph" w:styleId="ListParagraph">
    <w:name w:val="List Paragraph"/>
    <w:basedOn w:val="Normal"/>
    <w:uiPriority w:val="34"/>
    <w:qFormat/>
    <w:rsid w:val="00A33D2A"/>
    <w:pPr>
      <w:ind w:left="720"/>
      <w:contextualSpacing/>
    </w:pPr>
  </w:style>
  <w:style w:type="character" w:styleId="IntenseEmphasis">
    <w:name w:val="Intense Emphasis"/>
    <w:basedOn w:val="DefaultParagraphFont"/>
    <w:uiPriority w:val="21"/>
    <w:qFormat/>
    <w:rsid w:val="00A33D2A"/>
    <w:rPr>
      <w:i/>
      <w:iCs/>
      <w:color w:val="2F5496" w:themeColor="accent1" w:themeShade="BF"/>
    </w:rPr>
  </w:style>
  <w:style w:type="paragraph" w:styleId="IntenseQuote">
    <w:name w:val="Intense Quote"/>
    <w:basedOn w:val="Normal"/>
    <w:next w:val="Normal"/>
    <w:link w:val="IntenseQuoteChar"/>
    <w:uiPriority w:val="30"/>
    <w:qFormat/>
    <w:rsid w:val="00A33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D2A"/>
    <w:rPr>
      <w:i/>
      <w:iCs/>
      <w:color w:val="2F5496" w:themeColor="accent1" w:themeShade="BF"/>
    </w:rPr>
  </w:style>
  <w:style w:type="character" w:styleId="IntenseReference">
    <w:name w:val="Intense Reference"/>
    <w:basedOn w:val="DefaultParagraphFont"/>
    <w:uiPriority w:val="32"/>
    <w:qFormat/>
    <w:rsid w:val="00A33D2A"/>
    <w:rPr>
      <w:b/>
      <w:bCs/>
      <w:smallCaps/>
      <w:color w:val="2F5496" w:themeColor="accent1" w:themeShade="BF"/>
      <w:spacing w:val="5"/>
    </w:rPr>
  </w:style>
  <w:style w:type="paragraph" w:styleId="Header">
    <w:name w:val="header"/>
    <w:basedOn w:val="Normal"/>
    <w:link w:val="HeaderChar"/>
    <w:uiPriority w:val="99"/>
    <w:unhideWhenUsed/>
    <w:rsid w:val="00D00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7D"/>
  </w:style>
  <w:style w:type="paragraph" w:styleId="Footer">
    <w:name w:val="footer"/>
    <w:basedOn w:val="Normal"/>
    <w:link w:val="FooterChar"/>
    <w:uiPriority w:val="99"/>
    <w:unhideWhenUsed/>
    <w:rsid w:val="00D0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3174">
      <w:bodyDiv w:val="1"/>
      <w:marLeft w:val="0"/>
      <w:marRight w:val="0"/>
      <w:marTop w:val="0"/>
      <w:marBottom w:val="0"/>
      <w:divBdr>
        <w:top w:val="none" w:sz="0" w:space="0" w:color="auto"/>
        <w:left w:val="none" w:sz="0" w:space="0" w:color="auto"/>
        <w:bottom w:val="none" w:sz="0" w:space="0" w:color="auto"/>
        <w:right w:val="none" w:sz="0" w:space="0" w:color="auto"/>
      </w:divBdr>
    </w:div>
    <w:div w:id="10534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2025-05-14T02:39:00Z</dcterms:created>
  <dcterms:modified xsi:type="dcterms:W3CDTF">2025-05-14T02:40:00Z</dcterms:modified>
</cp:coreProperties>
</file>