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90BEF" w14:textId="77777777" w:rsidR="00F8110D" w:rsidRPr="00F8110D" w:rsidRDefault="00F8110D" w:rsidP="00F8110D">
      <w:pPr>
        <w:rPr>
          <w:rFonts w:ascii="Times New Roman" w:hAnsi="Times New Roman" w:cs="Times New Roman"/>
          <w:sz w:val="32"/>
          <w:szCs w:val="32"/>
        </w:rPr>
      </w:pPr>
      <w:r w:rsidRPr="00F8110D">
        <w:rPr>
          <w:rFonts w:ascii="Times New Roman" w:hAnsi="Times New Roman" w:cs="Times New Roman"/>
          <w:b/>
          <w:bCs/>
          <w:sz w:val="32"/>
          <w:szCs w:val="32"/>
        </w:rPr>
        <w:t>Historical Turning Points in South African Wine</w:t>
      </w:r>
    </w:p>
    <w:p w14:paraId="6CABB487" w14:textId="77777777" w:rsidR="00F8110D" w:rsidRPr="00F8110D" w:rsidRDefault="00F8110D" w:rsidP="00F8110D">
      <w:pPr>
        <w:rPr>
          <w:rFonts w:ascii="Times New Roman" w:hAnsi="Times New Roman" w:cs="Times New Roman"/>
          <w:sz w:val="32"/>
          <w:szCs w:val="32"/>
        </w:rPr>
      </w:pPr>
      <w:r w:rsidRPr="00F8110D">
        <w:rPr>
          <w:rFonts w:ascii="Times New Roman" w:hAnsi="Times New Roman" w:cs="Times New Roman"/>
          <w:sz w:val="32"/>
          <w:szCs w:val="32"/>
        </w:rPr>
        <w:t>South Africa’s wine industry is a tapestry woven from resilience, innovation, and the interplay of global and local forces. While its roots stretch back to 1655, when Dutch East India Company settlers planted vines in the Cape to supply ships bound for Asia, three pivotal moments stand out as catalysts for its evolution into a world-class wine region. These turning points—colonial ambition, cultural fusion, and post-apartheid transformation—reveal how history has shaped the identity of South African wine.</w:t>
      </w:r>
    </w:p>
    <w:p w14:paraId="12397DAE" w14:textId="77777777" w:rsidR="00F8110D" w:rsidRPr="00F8110D" w:rsidRDefault="00F8110D" w:rsidP="00F8110D">
      <w:pPr>
        <w:rPr>
          <w:rFonts w:ascii="Times New Roman" w:hAnsi="Times New Roman" w:cs="Times New Roman"/>
          <w:sz w:val="32"/>
          <w:szCs w:val="32"/>
        </w:rPr>
      </w:pPr>
      <w:r w:rsidRPr="00F8110D">
        <w:rPr>
          <w:rFonts w:ascii="Times New Roman" w:hAnsi="Times New Roman" w:cs="Times New Roman"/>
          <w:sz w:val="32"/>
          <w:szCs w:val="32"/>
        </w:rPr>
        <w:pict w14:anchorId="61A357D0">
          <v:rect id="_x0000_i1049" style="width:0;height:1.5pt" o:hralign="center" o:hrstd="t" o:hr="t" fillcolor="#a0a0a0" stroked="f"/>
        </w:pict>
      </w:r>
    </w:p>
    <w:p w14:paraId="42973F92" w14:textId="77777777" w:rsidR="00F8110D" w:rsidRPr="00F8110D" w:rsidRDefault="00F8110D" w:rsidP="00F8110D">
      <w:pPr>
        <w:rPr>
          <w:rFonts w:ascii="Times New Roman" w:hAnsi="Times New Roman" w:cs="Times New Roman"/>
          <w:b/>
          <w:bCs/>
          <w:sz w:val="32"/>
          <w:szCs w:val="32"/>
        </w:rPr>
      </w:pPr>
      <w:r w:rsidRPr="00F8110D">
        <w:rPr>
          <w:rFonts w:ascii="Times New Roman" w:hAnsi="Times New Roman" w:cs="Times New Roman"/>
          <w:b/>
          <w:bCs/>
          <w:sz w:val="32"/>
          <w:szCs w:val="32"/>
        </w:rPr>
        <w:t>1. The Golden Age of Constantia: Sweet Wine and Global Fame (1685–1820)</w:t>
      </w:r>
    </w:p>
    <w:p w14:paraId="3F6EA931" w14:textId="77777777" w:rsidR="00F8110D" w:rsidRPr="00F8110D" w:rsidRDefault="00F8110D" w:rsidP="00F8110D">
      <w:pPr>
        <w:rPr>
          <w:rFonts w:ascii="Times New Roman" w:hAnsi="Times New Roman" w:cs="Times New Roman"/>
          <w:sz w:val="32"/>
          <w:szCs w:val="32"/>
        </w:rPr>
      </w:pPr>
      <w:r w:rsidRPr="00F8110D">
        <w:rPr>
          <w:rFonts w:ascii="Times New Roman" w:hAnsi="Times New Roman" w:cs="Times New Roman"/>
          <w:sz w:val="32"/>
          <w:szCs w:val="32"/>
        </w:rPr>
        <w:t xml:space="preserve">In 1685, Cape Governor Simon van der Stel established the Groot Constantia estate, igniting South Africa’s first golden age of winemaking. The estate’s </w:t>
      </w:r>
      <w:r w:rsidRPr="00F8110D">
        <w:rPr>
          <w:rFonts w:ascii="Times New Roman" w:hAnsi="Times New Roman" w:cs="Times New Roman"/>
          <w:i/>
          <w:iCs/>
          <w:sz w:val="32"/>
          <w:szCs w:val="32"/>
        </w:rPr>
        <w:t>Vin de Constance</w:t>
      </w:r>
      <w:r w:rsidRPr="00F8110D">
        <w:rPr>
          <w:rFonts w:ascii="Times New Roman" w:hAnsi="Times New Roman" w:cs="Times New Roman"/>
          <w:sz w:val="32"/>
          <w:szCs w:val="32"/>
        </w:rPr>
        <w:t xml:space="preserve">, a luscious dessert wine from Muscat de </w:t>
      </w:r>
      <w:proofErr w:type="spellStart"/>
      <w:r w:rsidRPr="00F8110D">
        <w:rPr>
          <w:rFonts w:ascii="Times New Roman" w:hAnsi="Times New Roman" w:cs="Times New Roman"/>
          <w:sz w:val="32"/>
          <w:szCs w:val="32"/>
        </w:rPr>
        <w:t>Frontignan</w:t>
      </w:r>
      <w:proofErr w:type="spellEnd"/>
      <w:r w:rsidRPr="00F8110D">
        <w:rPr>
          <w:rFonts w:ascii="Times New Roman" w:hAnsi="Times New Roman" w:cs="Times New Roman"/>
          <w:sz w:val="32"/>
          <w:szCs w:val="32"/>
        </w:rPr>
        <w:t xml:space="preserve"> grapes, became a sensation in Europe. Emperors, kings, and literary figures—from Frederick the Great to Jane Austen—revered its honeyed complexity. Napoleon Bonaparte reportedly requested it during his exile on St. Helena.</w:t>
      </w:r>
    </w:p>
    <w:p w14:paraId="135D9EE3" w14:textId="77777777" w:rsidR="00F8110D" w:rsidRPr="00F8110D" w:rsidRDefault="00F8110D" w:rsidP="00F8110D">
      <w:pPr>
        <w:rPr>
          <w:rFonts w:ascii="Times New Roman" w:hAnsi="Times New Roman" w:cs="Times New Roman"/>
          <w:sz w:val="32"/>
          <w:szCs w:val="32"/>
        </w:rPr>
      </w:pPr>
      <w:r w:rsidRPr="00F8110D">
        <w:rPr>
          <w:rFonts w:ascii="Times New Roman" w:hAnsi="Times New Roman" w:cs="Times New Roman"/>
          <w:sz w:val="32"/>
          <w:szCs w:val="32"/>
        </w:rPr>
        <w:t>Constantia’s success was no accident. Van der Stel’s experimentation with terroir—planting vines on granite-rich slopes cooled by Atlantic breezes—produced wines of unmatched balance. By the 18th century, Constantia was among the world’s most expensive wines, rivaling Tokaji and Port. Yet this era was not without irony: the labor of enslaved people underpinned its luxury, a stark reminder of the industry’s complex origins.</w:t>
      </w:r>
    </w:p>
    <w:p w14:paraId="09A51507" w14:textId="77777777" w:rsidR="00F8110D" w:rsidRPr="00F8110D" w:rsidRDefault="00F8110D" w:rsidP="00F8110D">
      <w:pPr>
        <w:rPr>
          <w:rFonts w:ascii="Times New Roman" w:hAnsi="Times New Roman" w:cs="Times New Roman"/>
          <w:sz w:val="32"/>
          <w:szCs w:val="32"/>
        </w:rPr>
      </w:pPr>
      <w:r w:rsidRPr="00F8110D">
        <w:rPr>
          <w:rFonts w:ascii="Times New Roman" w:hAnsi="Times New Roman" w:cs="Times New Roman"/>
          <w:sz w:val="32"/>
          <w:szCs w:val="32"/>
        </w:rPr>
        <w:pict w14:anchorId="526CAE90">
          <v:rect id="_x0000_i1050" style="width:0;height:1.5pt" o:hralign="center" o:hrstd="t" o:hr="t" fillcolor="#a0a0a0" stroked="f"/>
        </w:pict>
      </w:r>
    </w:p>
    <w:p w14:paraId="1D24679D" w14:textId="77777777" w:rsidR="00F8110D" w:rsidRPr="00F8110D" w:rsidRDefault="00F8110D" w:rsidP="00F8110D">
      <w:pPr>
        <w:rPr>
          <w:rFonts w:ascii="Times New Roman" w:hAnsi="Times New Roman" w:cs="Times New Roman"/>
          <w:b/>
          <w:bCs/>
          <w:sz w:val="32"/>
          <w:szCs w:val="32"/>
        </w:rPr>
      </w:pPr>
      <w:r w:rsidRPr="00F8110D">
        <w:rPr>
          <w:rFonts w:ascii="Times New Roman" w:hAnsi="Times New Roman" w:cs="Times New Roman"/>
          <w:b/>
          <w:bCs/>
          <w:sz w:val="32"/>
          <w:szCs w:val="32"/>
        </w:rPr>
        <w:lastRenderedPageBreak/>
        <w:t>2. The Huguenot Influence: Crafting a European Legacy (1688–1700)</w:t>
      </w:r>
    </w:p>
    <w:p w14:paraId="18A7C31C" w14:textId="77777777" w:rsidR="00F8110D" w:rsidRPr="00F8110D" w:rsidRDefault="00F8110D" w:rsidP="00F8110D">
      <w:pPr>
        <w:rPr>
          <w:rFonts w:ascii="Times New Roman" w:hAnsi="Times New Roman" w:cs="Times New Roman"/>
          <w:sz w:val="32"/>
          <w:szCs w:val="32"/>
        </w:rPr>
      </w:pPr>
      <w:r w:rsidRPr="00F8110D">
        <w:rPr>
          <w:rFonts w:ascii="Times New Roman" w:hAnsi="Times New Roman" w:cs="Times New Roman"/>
          <w:sz w:val="32"/>
          <w:szCs w:val="32"/>
        </w:rPr>
        <w:t>The 1688 arrival of French Huguenots, fleeing religious persecution after the Edict of Fontainebleau, marked a seismic shift. Settling in the Franschhoek (“French Corner”) Valley, these refugees brought centuries of viticultural expertise. They introduced techniques like selective pruning, controlled fermentation, and oak barrel aging, elevating Cape wines from rustic table staples to refined, age-worthy offerings.</w:t>
      </w:r>
    </w:p>
    <w:p w14:paraId="76F4D12D" w14:textId="77777777" w:rsidR="00F8110D" w:rsidRPr="00F8110D" w:rsidRDefault="00F8110D" w:rsidP="00F8110D">
      <w:pPr>
        <w:rPr>
          <w:rFonts w:ascii="Times New Roman" w:hAnsi="Times New Roman" w:cs="Times New Roman"/>
          <w:sz w:val="32"/>
          <w:szCs w:val="32"/>
        </w:rPr>
      </w:pPr>
      <w:r w:rsidRPr="00F8110D">
        <w:rPr>
          <w:rFonts w:ascii="Times New Roman" w:hAnsi="Times New Roman" w:cs="Times New Roman"/>
          <w:sz w:val="32"/>
          <w:szCs w:val="32"/>
        </w:rPr>
        <w:t xml:space="preserve">Their influence extended beyond methodology. Huguenot families like the Du Toits and </w:t>
      </w:r>
      <w:proofErr w:type="spellStart"/>
      <w:r w:rsidRPr="00F8110D">
        <w:rPr>
          <w:rFonts w:ascii="Times New Roman" w:hAnsi="Times New Roman" w:cs="Times New Roman"/>
          <w:sz w:val="32"/>
          <w:szCs w:val="32"/>
        </w:rPr>
        <w:t>Jouberts</w:t>
      </w:r>
      <w:proofErr w:type="spellEnd"/>
      <w:r w:rsidRPr="00F8110D">
        <w:rPr>
          <w:rFonts w:ascii="Times New Roman" w:hAnsi="Times New Roman" w:cs="Times New Roman"/>
          <w:sz w:val="32"/>
          <w:szCs w:val="32"/>
        </w:rPr>
        <w:t xml:space="preserve"> championed varietals such as Chenin Blanc (then called “Steen”), which remains South Africa’s most planted grape today. By blending Old World rigor with the Cape’s unique ecology, they laid the groundwork for a distinct South African style—structured yet vibrant, European in discipline but African in spirit.</w:t>
      </w:r>
    </w:p>
    <w:p w14:paraId="29099A8B" w14:textId="77777777" w:rsidR="00F8110D" w:rsidRPr="00F8110D" w:rsidRDefault="00F8110D" w:rsidP="00F8110D">
      <w:pPr>
        <w:rPr>
          <w:rFonts w:ascii="Times New Roman" w:hAnsi="Times New Roman" w:cs="Times New Roman"/>
          <w:sz w:val="32"/>
          <w:szCs w:val="32"/>
        </w:rPr>
      </w:pPr>
      <w:r w:rsidRPr="00F8110D">
        <w:rPr>
          <w:rFonts w:ascii="Times New Roman" w:hAnsi="Times New Roman" w:cs="Times New Roman"/>
          <w:sz w:val="32"/>
          <w:szCs w:val="32"/>
        </w:rPr>
        <w:pict w14:anchorId="2E71A8A6">
          <v:rect id="_x0000_i1051" style="width:0;height:1.5pt" o:hralign="center" o:hrstd="t" o:hr="t" fillcolor="#a0a0a0" stroked="f"/>
        </w:pict>
      </w:r>
    </w:p>
    <w:p w14:paraId="707A8F40" w14:textId="77777777" w:rsidR="00F8110D" w:rsidRPr="00F8110D" w:rsidRDefault="00F8110D" w:rsidP="00F8110D">
      <w:pPr>
        <w:rPr>
          <w:rFonts w:ascii="Times New Roman" w:hAnsi="Times New Roman" w:cs="Times New Roman"/>
          <w:b/>
          <w:bCs/>
          <w:sz w:val="32"/>
          <w:szCs w:val="32"/>
        </w:rPr>
      </w:pPr>
      <w:r w:rsidRPr="00F8110D">
        <w:rPr>
          <w:rFonts w:ascii="Times New Roman" w:hAnsi="Times New Roman" w:cs="Times New Roman"/>
          <w:b/>
          <w:bCs/>
          <w:sz w:val="32"/>
          <w:szCs w:val="32"/>
        </w:rPr>
        <w:t>3. Post-Apartheid Renaissance: Equity, Quality, and Sustainability (1994–Present)</w:t>
      </w:r>
    </w:p>
    <w:p w14:paraId="28D67267" w14:textId="77777777" w:rsidR="00F8110D" w:rsidRPr="00F8110D" w:rsidRDefault="00F8110D" w:rsidP="00F8110D">
      <w:pPr>
        <w:rPr>
          <w:rFonts w:ascii="Times New Roman" w:hAnsi="Times New Roman" w:cs="Times New Roman"/>
          <w:sz w:val="32"/>
          <w:szCs w:val="32"/>
        </w:rPr>
      </w:pPr>
      <w:r w:rsidRPr="00F8110D">
        <w:rPr>
          <w:rFonts w:ascii="Times New Roman" w:hAnsi="Times New Roman" w:cs="Times New Roman"/>
          <w:sz w:val="32"/>
          <w:szCs w:val="32"/>
        </w:rPr>
        <w:t>The fall of apartheid in 1994 marked the industry’s most profound transformation. Sanctions lifted, global markets reopened, and a new generation of winemakers embraced innovation. Former co-op farms transitioned to boutique estates, while initiatives like the Wine Industry Transformation Charter aimed to redress historical inequities by supporting Black-owned vineyards and workers’ rights.</w:t>
      </w:r>
    </w:p>
    <w:p w14:paraId="45EF9F7A" w14:textId="77777777" w:rsidR="00F8110D" w:rsidRPr="00F8110D" w:rsidRDefault="00F8110D" w:rsidP="00F8110D">
      <w:pPr>
        <w:rPr>
          <w:rFonts w:ascii="Times New Roman" w:hAnsi="Times New Roman" w:cs="Times New Roman"/>
          <w:sz w:val="32"/>
          <w:szCs w:val="32"/>
        </w:rPr>
      </w:pPr>
      <w:r w:rsidRPr="00F8110D">
        <w:rPr>
          <w:rFonts w:ascii="Times New Roman" w:hAnsi="Times New Roman" w:cs="Times New Roman"/>
          <w:sz w:val="32"/>
          <w:szCs w:val="32"/>
        </w:rPr>
        <w:t xml:space="preserve">Technological leaps and a focus on terroir-driven wines propelled South Africa onto the world stage. Stellenbosch and </w:t>
      </w:r>
      <w:proofErr w:type="spellStart"/>
      <w:r w:rsidRPr="00F8110D">
        <w:rPr>
          <w:rFonts w:ascii="Times New Roman" w:hAnsi="Times New Roman" w:cs="Times New Roman"/>
          <w:sz w:val="32"/>
          <w:szCs w:val="32"/>
        </w:rPr>
        <w:t>Swartland</w:t>
      </w:r>
      <w:proofErr w:type="spellEnd"/>
      <w:r w:rsidRPr="00F8110D">
        <w:rPr>
          <w:rFonts w:ascii="Times New Roman" w:hAnsi="Times New Roman" w:cs="Times New Roman"/>
          <w:sz w:val="32"/>
          <w:szCs w:val="32"/>
        </w:rPr>
        <w:t xml:space="preserve"> </w:t>
      </w:r>
      <w:r w:rsidRPr="00F8110D">
        <w:rPr>
          <w:rFonts w:ascii="Times New Roman" w:hAnsi="Times New Roman" w:cs="Times New Roman"/>
          <w:sz w:val="32"/>
          <w:szCs w:val="32"/>
        </w:rPr>
        <w:lastRenderedPageBreak/>
        <w:t>became synonymous with bold Cabernet Sauvignon and Rhône-style blends, while cool-climate regions like Elgin redefined Sauvignon Blanc. Sustainability emerged as a cornerstone: over 95% of vineyards now adhere to the Integrated Production of Wine (IPW) standards, prioritizing biodiversity and water conservation.</w:t>
      </w:r>
    </w:p>
    <w:p w14:paraId="14C5DECB" w14:textId="77777777" w:rsidR="00F8110D" w:rsidRPr="00F8110D" w:rsidRDefault="00F8110D" w:rsidP="00F8110D">
      <w:pPr>
        <w:rPr>
          <w:rFonts w:ascii="Times New Roman" w:hAnsi="Times New Roman" w:cs="Times New Roman"/>
          <w:sz w:val="32"/>
          <w:szCs w:val="32"/>
        </w:rPr>
      </w:pPr>
      <w:r w:rsidRPr="00F8110D">
        <w:rPr>
          <w:rFonts w:ascii="Times New Roman" w:hAnsi="Times New Roman" w:cs="Times New Roman"/>
          <w:sz w:val="32"/>
          <w:szCs w:val="32"/>
        </w:rPr>
        <w:t xml:space="preserve">The 2020s have seen a surge in “heritage projects,” such as reviving ancient Cinsault vines and rediscovering forgotten techniques. Meanwhile, socially conscious brands like Thokozani and </w:t>
      </w:r>
      <w:proofErr w:type="spellStart"/>
      <w:r w:rsidRPr="00F8110D">
        <w:rPr>
          <w:rFonts w:ascii="Times New Roman" w:hAnsi="Times New Roman" w:cs="Times New Roman"/>
          <w:sz w:val="32"/>
          <w:szCs w:val="32"/>
        </w:rPr>
        <w:t>M’hudi</w:t>
      </w:r>
      <w:proofErr w:type="spellEnd"/>
      <w:r w:rsidRPr="00F8110D">
        <w:rPr>
          <w:rFonts w:ascii="Times New Roman" w:hAnsi="Times New Roman" w:cs="Times New Roman"/>
          <w:sz w:val="32"/>
          <w:szCs w:val="32"/>
        </w:rPr>
        <w:t xml:space="preserve"> Wines spotlight the contributions of Black South Africans, rewriting the narrative of who shapes the industry.</w:t>
      </w:r>
    </w:p>
    <w:p w14:paraId="0600D290" w14:textId="77777777" w:rsidR="00F8110D" w:rsidRPr="00F8110D" w:rsidRDefault="00F8110D" w:rsidP="00F8110D">
      <w:pPr>
        <w:rPr>
          <w:rFonts w:ascii="Times New Roman" w:hAnsi="Times New Roman" w:cs="Times New Roman"/>
          <w:sz w:val="32"/>
          <w:szCs w:val="32"/>
        </w:rPr>
      </w:pPr>
      <w:r w:rsidRPr="00F8110D">
        <w:rPr>
          <w:rFonts w:ascii="Times New Roman" w:hAnsi="Times New Roman" w:cs="Times New Roman"/>
          <w:sz w:val="32"/>
          <w:szCs w:val="32"/>
        </w:rPr>
        <w:pict w14:anchorId="595FB614">
          <v:rect id="_x0000_i1052" style="width:0;height:1.5pt" o:hralign="center" o:hrstd="t" o:hr="t" fillcolor="#a0a0a0" stroked="f"/>
        </w:pict>
      </w:r>
    </w:p>
    <w:p w14:paraId="689A965B" w14:textId="77777777" w:rsidR="00F8110D" w:rsidRPr="00F8110D" w:rsidRDefault="00F8110D" w:rsidP="00F8110D">
      <w:pPr>
        <w:rPr>
          <w:rFonts w:ascii="Times New Roman" w:hAnsi="Times New Roman" w:cs="Times New Roman"/>
          <w:sz w:val="32"/>
          <w:szCs w:val="32"/>
        </w:rPr>
      </w:pPr>
      <w:r w:rsidRPr="00F8110D">
        <w:rPr>
          <w:rFonts w:ascii="Times New Roman" w:hAnsi="Times New Roman" w:cs="Times New Roman"/>
          <w:b/>
          <w:bCs/>
          <w:sz w:val="32"/>
          <w:szCs w:val="32"/>
        </w:rPr>
        <w:t>Legacy in Every Bottle</w:t>
      </w:r>
      <w:r w:rsidRPr="00F8110D">
        <w:rPr>
          <w:rFonts w:ascii="Times New Roman" w:hAnsi="Times New Roman" w:cs="Times New Roman"/>
          <w:sz w:val="32"/>
          <w:szCs w:val="32"/>
        </w:rPr>
        <w:br/>
        <w:t>South African wine is more than a product—it is a living chronicle of triumph and turmoil. From Constantia’s gilded past to the ethical, eco-conscious ethos of today, each sip carries the imprint of history. As the industry confronts climate change and inequality, its ability to adapt—honed over centuries—suggests a future as dynamic as its past.</w:t>
      </w:r>
    </w:p>
    <w:p w14:paraId="0D871C2B" w14:textId="77777777" w:rsidR="00F8110D" w:rsidRPr="00F8110D" w:rsidRDefault="00F8110D" w:rsidP="00F8110D">
      <w:pPr>
        <w:rPr>
          <w:rFonts w:ascii="Times New Roman" w:hAnsi="Times New Roman" w:cs="Times New Roman"/>
          <w:sz w:val="32"/>
          <w:szCs w:val="32"/>
        </w:rPr>
      </w:pPr>
      <w:r w:rsidRPr="00F8110D">
        <w:rPr>
          <w:rFonts w:ascii="Times New Roman" w:hAnsi="Times New Roman" w:cs="Times New Roman"/>
          <w:i/>
          <w:iCs/>
          <w:sz w:val="32"/>
          <w:szCs w:val="32"/>
        </w:rPr>
        <w:t>Key Takeaway</w:t>
      </w:r>
      <w:r w:rsidRPr="00F8110D">
        <w:rPr>
          <w:rFonts w:ascii="Times New Roman" w:hAnsi="Times New Roman" w:cs="Times New Roman"/>
          <w:sz w:val="32"/>
          <w:szCs w:val="32"/>
        </w:rPr>
        <w:t>: The story of South African wine is one of reinvention. By honoring its roots while embracing change, it has transformed colonial legacies, cultural exchange, and political upheaval into a narrative of resilience—one glass at a time.</w:t>
      </w:r>
    </w:p>
    <w:p w14:paraId="44FA7082" w14:textId="77777777" w:rsidR="00F8110D" w:rsidRPr="00F8110D" w:rsidRDefault="00F8110D" w:rsidP="00F8110D">
      <w:pPr>
        <w:rPr>
          <w:rFonts w:ascii="Times New Roman" w:hAnsi="Times New Roman" w:cs="Times New Roman"/>
          <w:b/>
          <w:bCs/>
          <w:sz w:val="32"/>
          <w:szCs w:val="32"/>
        </w:rPr>
      </w:pPr>
      <w:r w:rsidRPr="00F8110D">
        <w:rPr>
          <w:rFonts w:ascii="Times New Roman" w:hAnsi="Times New Roman" w:cs="Times New Roman"/>
          <w:b/>
          <w:bCs/>
          <w:sz w:val="32"/>
          <w:szCs w:val="32"/>
        </w:rPr>
        <w:t>References</w:t>
      </w:r>
    </w:p>
    <w:p w14:paraId="56BB0A89" w14:textId="77777777" w:rsidR="00F8110D" w:rsidRPr="00F8110D" w:rsidRDefault="00F8110D" w:rsidP="00F8110D">
      <w:pPr>
        <w:numPr>
          <w:ilvl w:val="0"/>
          <w:numId w:val="1"/>
        </w:numPr>
        <w:rPr>
          <w:rFonts w:ascii="Times New Roman" w:hAnsi="Times New Roman" w:cs="Times New Roman"/>
          <w:sz w:val="32"/>
          <w:szCs w:val="32"/>
        </w:rPr>
      </w:pPr>
      <w:r w:rsidRPr="00F8110D">
        <w:rPr>
          <w:rFonts w:ascii="Times New Roman" w:hAnsi="Times New Roman" w:cs="Times New Roman"/>
          <w:sz w:val="32"/>
          <w:szCs w:val="32"/>
        </w:rPr>
        <w:t xml:space="preserve">Department of Agriculture, Forestry and Fisheries (DAFF). (2018). </w:t>
      </w:r>
      <w:r w:rsidRPr="00F8110D">
        <w:rPr>
          <w:rFonts w:ascii="Times New Roman" w:hAnsi="Times New Roman" w:cs="Times New Roman"/>
          <w:i/>
          <w:iCs/>
          <w:sz w:val="32"/>
          <w:szCs w:val="32"/>
        </w:rPr>
        <w:t>Wine Industry Transformation Annual Report</w:t>
      </w:r>
      <w:r w:rsidRPr="00F8110D">
        <w:rPr>
          <w:rFonts w:ascii="Times New Roman" w:hAnsi="Times New Roman" w:cs="Times New Roman"/>
          <w:sz w:val="32"/>
          <w:szCs w:val="32"/>
        </w:rPr>
        <w:t>. Pretoria: Government Printers.</w:t>
      </w:r>
    </w:p>
    <w:p w14:paraId="60900568" w14:textId="77777777" w:rsidR="00F8110D" w:rsidRPr="00F8110D" w:rsidRDefault="00F8110D" w:rsidP="00F8110D">
      <w:pPr>
        <w:numPr>
          <w:ilvl w:val="0"/>
          <w:numId w:val="1"/>
        </w:numPr>
        <w:rPr>
          <w:rFonts w:ascii="Times New Roman" w:hAnsi="Times New Roman" w:cs="Times New Roman"/>
          <w:sz w:val="32"/>
          <w:szCs w:val="32"/>
        </w:rPr>
      </w:pPr>
      <w:r w:rsidRPr="00F8110D">
        <w:rPr>
          <w:rFonts w:ascii="Times New Roman" w:hAnsi="Times New Roman" w:cs="Times New Roman"/>
          <w:sz w:val="32"/>
          <w:szCs w:val="32"/>
        </w:rPr>
        <w:lastRenderedPageBreak/>
        <w:t xml:space="preserve">Ewert, J., &amp; du Toit, A. (2005). A Deepening Divide in the Countryside: Restructuring and Rural Livelihoods in the South African Wine Industry. </w:t>
      </w:r>
      <w:r w:rsidRPr="00F8110D">
        <w:rPr>
          <w:rFonts w:ascii="Times New Roman" w:hAnsi="Times New Roman" w:cs="Times New Roman"/>
          <w:i/>
          <w:iCs/>
          <w:sz w:val="32"/>
          <w:szCs w:val="32"/>
        </w:rPr>
        <w:t>Journal of Southern African Studies, 31</w:t>
      </w:r>
      <w:r w:rsidRPr="00F8110D">
        <w:rPr>
          <w:rFonts w:ascii="Times New Roman" w:hAnsi="Times New Roman" w:cs="Times New Roman"/>
          <w:sz w:val="32"/>
          <w:szCs w:val="32"/>
        </w:rPr>
        <w:t>(2), 315–332.</w:t>
      </w:r>
    </w:p>
    <w:p w14:paraId="102C463E" w14:textId="77777777" w:rsidR="00F8110D" w:rsidRPr="00F8110D" w:rsidRDefault="00F8110D" w:rsidP="00F8110D">
      <w:pPr>
        <w:numPr>
          <w:ilvl w:val="0"/>
          <w:numId w:val="1"/>
        </w:numPr>
        <w:rPr>
          <w:rFonts w:ascii="Times New Roman" w:hAnsi="Times New Roman" w:cs="Times New Roman"/>
          <w:sz w:val="32"/>
          <w:szCs w:val="32"/>
        </w:rPr>
      </w:pPr>
      <w:r w:rsidRPr="00F8110D">
        <w:rPr>
          <w:rFonts w:ascii="Times New Roman" w:hAnsi="Times New Roman" w:cs="Times New Roman"/>
          <w:sz w:val="32"/>
          <w:szCs w:val="32"/>
        </w:rPr>
        <w:t xml:space="preserve">Franschhoek Wine Valley. (2020). </w:t>
      </w:r>
      <w:r w:rsidRPr="00F8110D">
        <w:rPr>
          <w:rFonts w:ascii="Times New Roman" w:hAnsi="Times New Roman" w:cs="Times New Roman"/>
          <w:i/>
          <w:iCs/>
          <w:sz w:val="32"/>
          <w:szCs w:val="32"/>
        </w:rPr>
        <w:t>The Huguenot Legacy</w:t>
      </w:r>
      <w:r w:rsidRPr="00F8110D">
        <w:rPr>
          <w:rFonts w:ascii="Times New Roman" w:hAnsi="Times New Roman" w:cs="Times New Roman"/>
          <w:sz w:val="32"/>
          <w:szCs w:val="32"/>
        </w:rPr>
        <w:t xml:space="preserve">. Retrieved from </w:t>
      </w:r>
      <w:hyperlink r:id="rId5" w:tgtFrame="_blank" w:history="1">
        <w:r w:rsidRPr="00F8110D">
          <w:rPr>
            <w:rStyle w:val="Hyperlink"/>
            <w:rFonts w:ascii="Times New Roman" w:hAnsi="Times New Roman" w:cs="Times New Roman"/>
            <w:sz w:val="32"/>
            <w:szCs w:val="32"/>
          </w:rPr>
          <w:t>https://www.franschhoek.org.za/history</w:t>
        </w:r>
      </w:hyperlink>
    </w:p>
    <w:p w14:paraId="0D8F7BBD" w14:textId="77777777" w:rsidR="00F8110D" w:rsidRPr="00F8110D" w:rsidRDefault="00F8110D" w:rsidP="00F8110D">
      <w:pPr>
        <w:numPr>
          <w:ilvl w:val="0"/>
          <w:numId w:val="1"/>
        </w:numPr>
        <w:rPr>
          <w:rFonts w:ascii="Times New Roman" w:hAnsi="Times New Roman" w:cs="Times New Roman"/>
          <w:sz w:val="32"/>
          <w:szCs w:val="32"/>
        </w:rPr>
      </w:pPr>
      <w:r w:rsidRPr="00F8110D">
        <w:rPr>
          <w:rFonts w:ascii="Times New Roman" w:hAnsi="Times New Roman" w:cs="Times New Roman"/>
          <w:sz w:val="32"/>
          <w:szCs w:val="32"/>
        </w:rPr>
        <w:t xml:space="preserve">Hughes, D. (2019). </w:t>
      </w:r>
      <w:r w:rsidRPr="00F8110D">
        <w:rPr>
          <w:rFonts w:ascii="Times New Roman" w:hAnsi="Times New Roman" w:cs="Times New Roman"/>
          <w:i/>
          <w:iCs/>
          <w:sz w:val="32"/>
          <w:szCs w:val="32"/>
        </w:rPr>
        <w:t>The First Vintage: Wine in Colonial South Africa</w:t>
      </w:r>
      <w:r w:rsidRPr="00F8110D">
        <w:rPr>
          <w:rFonts w:ascii="Times New Roman" w:hAnsi="Times New Roman" w:cs="Times New Roman"/>
          <w:sz w:val="32"/>
          <w:szCs w:val="32"/>
        </w:rPr>
        <w:t>. Cape Town: Zebra Press.</w:t>
      </w:r>
    </w:p>
    <w:p w14:paraId="548AB283" w14:textId="77777777" w:rsidR="00F8110D" w:rsidRPr="00F8110D" w:rsidRDefault="00F8110D" w:rsidP="00F8110D">
      <w:pPr>
        <w:numPr>
          <w:ilvl w:val="0"/>
          <w:numId w:val="1"/>
        </w:numPr>
        <w:rPr>
          <w:rFonts w:ascii="Times New Roman" w:hAnsi="Times New Roman" w:cs="Times New Roman"/>
          <w:sz w:val="32"/>
          <w:szCs w:val="32"/>
        </w:rPr>
      </w:pPr>
      <w:r w:rsidRPr="00F8110D">
        <w:rPr>
          <w:rFonts w:ascii="Times New Roman" w:hAnsi="Times New Roman" w:cs="Times New Roman"/>
          <w:sz w:val="32"/>
          <w:szCs w:val="32"/>
        </w:rPr>
        <w:t xml:space="preserve">Johnson, H., &amp; Robinson, J. (2013). </w:t>
      </w:r>
      <w:r w:rsidRPr="00F8110D">
        <w:rPr>
          <w:rFonts w:ascii="Times New Roman" w:hAnsi="Times New Roman" w:cs="Times New Roman"/>
          <w:i/>
          <w:iCs/>
          <w:sz w:val="32"/>
          <w:szCs w:val="32"/>
        </w:rPr>
        <w:t>The World Atlas of Wine</w:t>
      </w:r>
      <w:r w:rsidRPr="00F8110D">
        <w:rPr>
          <w:rFonts w:ascii="Times New Roman" w:hAnsi="Times New Roman" w:cs="Times New Roman"/>
          <w:sz w:val="32"/>
          <w:szCs w:val="32"/>
        </w:rPr>
        <w:t xml:space="preserve"> (7th ed.). London: Mitchell Beazley.</w:t>
      </w:r>
    </w:p>
    <w:p w14:paraId="67EF35E9" w14:textId="77777777" w:rsidR="00F8110D" w:rsidRPr="00F8110D" w:rsidRDefault="00F8110D" w:rsidP="00F8110D">
      <w:pPr>
        <w:numPr>
          <w:ilvl w:val="0"/>
          <w:numId w:val="1"/>
        </w:numPr>
        <w:rPr>
          <w:rFonts w:ascii="Times New Roman" w:hAnsi="Times New Roman" w:cs="Times New Roman"/>
          <w:sz w:val="32"/>
          <w:szCs w:val="32"/>
        </w:rPr>
      </w:pPr>
      <w:proofErr w:type="spellStart"/>
      <w:r w:rsidRPr="00F8110D">
        <w:rPr>
          <w:rFonts w:ascii="Times New Roman" w:hAnsi="Times New Roman" w:cs="Times New Roman"/>
          <w:sz w:val="32"/>
          <w:szCs w:val="32"/>
        </w:rPr>
        <w:t>M’hudi</w:t>
      </w:r>
      <w:proofErr w:type="spellEnd"/>
      <w:r w:rsidRPr="00F8110D">
        <w:rPr>
          <w:rFonts w:ascii="Times New Roman" w:hAnsi="Times New Roman" w:cs="Times New Roman"/>
          <w:sz w:val="32"/>
          <w:szCs w:val="32"/>
        </w:rPr>
        <w:t xml:space="preserve"> Wines. (2023). </w:t>
      </w:r>
      <w:r w:rsidRPr="00F8110D">
        <w:rPr>
          <w:rFonts w:ascii="Times New Roman" w:hAnsi="Times New Roman" w:cs="Times New Roman"/>
          <w:i/>
          <w:iCs/>
          <w:sz w:val="32"/>
          <w:szCs w:val="32"/>
        </w:rPr>
        <w:t>Our Story</w:t>
      </w:r>
      <w:r w:rsidRPr="00F8110D">
        <w:rPr>
          <w:rFonts w:ascii="Times New Roman" w:hAnsi="Times New Roman" w:cs="Times New Roman"/>
          <w:sz w:val="32"/>
          <w:szCs w:val="32"/>
        </w:rPr>
        <w:t xml:space="preserve">. Retrieved from </w:t>
      </w:r>
      <w:hyperlink r:id="rId6" w:tgtFrame="_blank" w:history="1">
        <w:r w:rsidRPr="00F8110D">
          <w:rPr>
            <w:rStyle w:val="Hyperlink"/>
            <w:rFonts w:ascii="Times New Roman" w:hAnsi="Times New Roman" w:cs="Times New Roman"/>
            <w:sz w:val="32"/>
            <w:szCs w:val="32"/>
          </w:rPr>
          <w:t>https://www.mhudiwines.co.za</w:t>
        </w:r>
      </w:hyperlink>
    </w:p>
    <w:p w14:paraId="5EF4222E" w14:textId="77777777" w:rsidR="00F8110D" w:rsidRPr="00F8110D" w:rsidRDefault="00F8110D" w:rsidP="00F8110D">
      <w:pPr>
        <w:numPr>
          <w:ilvl w:val="0"/>
          <w:numId w:val="1"/>
        </w:numPr>
        <w:rPr>
          <w:rFonts w:ascii="Times New Roman" w:hAnsi="Times New Roman" w:cs="Times New Roman"/>
          <w:sz w:val="32"/>
          <w:szCs w:val="32"/>
        </w:rPr>
      </w:pPr>
      <w:r w:rsidRPr="00F8110D">
        <w:rPr>
          <w:rFonts w:ascii="Times New Roman" w:hAnsi="Times New Roman" w:cs="Times New Roman"/>
          <w:sz w:val="32"/>
          <w:szCs w:val="32"/>
        </w:rPr>
        <w:t xml:space="preserve">Platter’s South African Wine Guide. (2022). </w:t>
      </w:r>
      <w:r w:rsidRPr="00F8110D">
        <w:rPr>
          <w:rFonts w:ascii="Times New Roman" w:hAnsi="Times New Roman" w:cs="Times New Roman"/>
          <w:i/>
          <w:iCs/>
          <w:sz w:val="32"/>
          <w:szCs w:val="32"/>
        </w:rPr>
        <w:t>Heritage Vineyards: South Africa’s Old Vines Project</w:t>
      </w:r>
      <w:r w:rsidRPr="00F8110D">
        <w:rPr>
          <w:rFonts w:ascii="Times New Roman" w:hAnsi="Times New Roman" w:cs="Times New Roman"/>
          <w:sz w:val="32"/>
          <w:szCs w:val="32"/>
        </w:rPr>
        <w:t>.</w:t>
      </w:r>
    </w:p>
    <w:p w14:paraId="56D02630" w14:textId="77777777" w:rsidR="00F8110D" w:rsidRPr="00F8110D" w:rsidRDefault="00F8110D" w:rsidP="00F8110D">
      <w:pPr>
        <w:numPr>
          <w:ilvl w:val="0"/>
          <w:numId w:val="1"/>
        </w:numPr>
        <w:rPr>
          <w:rFonts w:ascii="Times New Roman" w:hAnsi="Times New Roman" w:cs="Times New Roman"/>
          <w:sz w:val="32"/>
          <w:szCs w:val="32"/>
        </w:rPr>
      </w:pPr>
      <w:r w:rsidRPr="00F8110D">
        <w:rPr>
          <w:rFonts w:ascii="Times New Roman" w:hAnsi="Times New Roman" w:cs="Times New Roman"/>
          <w:sz w:val="32"/>
          <w:szCs w:val="32"/>
        </w:rPr>
        <w:t xml:space="preserve">Robinson, J. (2018). </w:t>
      </w:r>
      <w:r w:rsidRPr="00F8110D">
        <w:rPr>
          <w:rFonts w:ascii="Times New Roman" w:hAnsi="Times New Roman" w:cs="Times New Roman"/>
          <w:i/>
          <w:iCs/>
          <w:sz w:val="32"/>
          <w:szCs w:val="32"/>
        </w:rPr>
        <w:t>The Oxford Companion to Wine</w:t>
      </w:r>
      <w:r w:rsidRPr="00F8110D">
        <w:rPr>
          <w:rFonts w:ascii="Times New Roman" w:hAnsi="Times New Roman" w:cs="Times New Roman"/>
          <w:sz w:val="32"/>
          <w:szCs w:val="32"/>
        </w:rPr>
        <w:t xml:space="preserve"> (4th ed.). Oxford: Oxford University Press.</w:t>
      </w:r>
    </w:p>
    <w:p w14:paraId="0A55D35C" w14:textId="77777777" w:rsidR="00F8110D" w:rsidRPr="00F8110D" w:rsidRDefault="00F8110D" w:rsidP="00F8110D">
      <w:pPr>
        <w:numPr>
          <w:ilvl w:val="0"/>
          <w:numId w:val="1"/>
        </w:numPr>
        <w:rPr>
          <w:rFonts w:ascii="Times New Roman" w:hAnsi="Times New Roman" w:cs="Times New Roman"/>
          <w:sz w:val="32"/>
          <w:szCs w:val="32"/>
        </w:rPr>
      </w:pPr>
      <w:r w:rsidRPr="00F8110D">
        <w:rPr>
          <w:rFonts w:ascii="Times New Roman" w:hAnsi="Times New Roman" w:cs="Times New Roman"/>
          <w:sz w:val="32"/>
          <w:szCs w:val="32"/>
        </w:rPr>
        <w:t xml:space="preserve">Ross, R. (2008). </w:t>
      </w:r>
      <w:r w:rsidRPr="00F8110D">
        <w:rPr>
          <w:rFonts w:ascii="Times New Roman" w:hAnsi="Times New Roman" w:cs="Times New Roman"/>
          <w:i/>
          <w:iCs/>
          <w:sz w:val="32"/>
          <w:szCs w:val="32"/>
        </w:rPr>
        <w:t>Status and Respectability in the Cape Colony, 1750–1870: A Tragedy of Manners</w:t>
      </w:r>
      <w:r w:rsidRPr="00F8110D">
        <w:rPr>
          <w:rFonts w:ascii="Times New Roman" w:hAnsi="Times New Roman" w:cs="Times New Roman"/>
          <w:sz w:val="32"/>
          <w:szCs w:val="32"/>
        </w:rPr>
        <w:t>. Cambridge: Cambridge University Press.</w:t>
      </w:r>
    </w:p>
    <w:p w14:paraId="199A34AF" w14:textId="77777777" w:rsidR="00F8110D" w:rsidRPr="00F8110D" w:rsidRDefault="00F8110D" w:rsidP="00F8110D">
      <w:pPr>
        <w:numPr>
          <w:ilvl w:val="0"/>
          <w:numId w:val="1"/>
        </w:numPr>
        <w:rPr>
          <w:rFonts w:ascii="Times New Roman" w:hAnsi="Times New Roman" w:cs="Times New Roman"/>
          <w:sz w:val="32"/>
          <w:szCs w:val="32"/>
        </w:rPr>
      </w:pPr>
      <w:r w:rsidRPr="00F8110D">
        <w:rPr>
          <w:rFonts w:ascii="Times New Roman" w:hAnsi="Times New Roman" w:cs="Times New Roman"/>
          <w:sz w:val="32"/>
          <w:szCs w:val="32"/>
        </w:rPr>
        <w:t xml:space="preserve">SA Wine Industry Council (SAWIC). (2021). </w:t>
      </w:r>
      <w:r w:rsidRPr="00F8110D">
        <w:rPr>
          <w:rFonts w:ascii="Times New Roman" w:hAnsi="Times New Roman" w:cs="Times New Roman"/>
          <w:i/>
          <w:iCs/>
          <w:sz w:val="32"/>
          <w:szCs w:val="32"/>
        </w:rPr>
        <w:t>South African Wine Industry Statistics</w:t>
      </w:r>
      <w:r w:rsidRPr="00F8110D">
        <w:rPr>
          <w:rFonts w:ascii="Times New Roman" w:hAnsi="Times New Roman" w:cs="Times New Roman"/>
          <w:sz w:val="32"/>
          <w:szCs w:val="32"/>
        </w:rPr>
        <w:t xml:space="preserve">. Retrieved from </w:t>
      </w:r>
      <w:hyperlink r:id="rId7" w:tgtFrame="_blank" w:history="1">
        <w:r w:rsidRPr="00F8110D">
          <w:rPr>
            <w:rStyle w:val="Hyperlink"/>
            <w:rFonts w:ascii="Times New Roman" w:hAnsi="Times New Roman" w:cs="Times New Roman"/>
            <w:sz w:val="32"/>
            <w:szCs w:val="32"/>
          </w:rPr>
          <w:t>https://www.sawic.co.za</w:t>
        </w:r>
      </w:hyperlink>
    </w:p>
    <w:p w14:paraId="4BE3E342" w14:textId="77777777" w:rsidR="00F8110D" w:rsidRPr="00F8110D" w:rsidRDefault="00F8110D" w:rsidP="00F8110D">
      <w:pPr>
        <w:numPr>
          <w:ilvl w:val="0"/>
          <w:numId w:val="1"/>
        </w:numPr>
        <w:rPr>
          <w:rFonts w:ascii="Times New Roman" w:hAnsi="Times New Roman" w:cs="Times New Roman"/>
          <w:sz w:val="32"/>
          <w:szCs w:val="32"/>
        </w:rPr>
      </w:pPr>
      <w:r w:rsidRPr="00F8110D">
        <w:rPr>
          <w:rFonts w:ascii="Times New Roman" w:hAnsi="Times New Roman" w:cs="Times New Roman"/>
          <w:sz w:val="32"/>
          <w:szCs w:val="32"/>
        </w:rPr>
        <w:t xml:space="preserve">Thokozani Wines. (2023). </w:t>
      </w:r>
      <w:r w:rsidRPr="00F8110D">
        <w:rPr>
          <w:rFonts w:ascii="Times New Roman" w:hAnsi="Times New Roman" w:cs="Times New Roman"/>
          <w:i/>
          <w:iCs/>
          <w:sz w:val="32"/>
          <w:szCs w:val="32"/>
        </w:rPr>
        <w:t>About Us</w:t>
      </w:r>
      <w:r w:rsidRPr="00F8110D">
        <w:rPr>
          <w:rFonts w:ascii="Times New Roman" w:hAnsi="Times New Roman" w:cs="Times New Roman"/>
          <w:sz w:val="32"/>
          <w:szCs w:val="32"/>
        </w:rPr>
        <w:t xml:space="preserve">. Retrieved from </w:t>
      </w:r>
      <w:hyperlink r:id="rId8" w:tgtFrame="_blank" w:history="1">
        <w:r w:rsidRPr="00F8110D">
          <w:rPr>
            <w:rStyle w:val="Hyperlink"/>
            <w:rFonts w:ascii="Times New Roman" w:hAnsi="Times New Roman" w:cs="Times New Roman"/>
            <w:sz w:val="32"/>
            <w:szCs w:val="32"/>
          </w:rPr>
          <w:t>https://www.thokozaniwines.co.za</w:t>
        </w:r>
      </w:hyperlink>
    </w:p>
    <w:p w14:paraId="009231F9" w14:textId="77777777" w:rsidR="00F8110D" w:rsidRPr="00F8110D" w:rsidRDefault="00F8110D" w:rsidP="00F8110D">
      <w:pPr>
        <w:numPr>
          <w:ilvl w:val="0"/>
          <w:numId w:val="1"/>
        </w:numPr>
        <w:rPr>
          <w:rFonts w:ascii="Times New Roman" w:hAnsi="Times New Roman" w:cs="Times New Roman"/>
          <w:sz w:val="32"/>
          <w:szCs w:val="32"/>
        </w:rPr>
      </w:pPr>
      <w:r w:rsidRPr="00F8110D">
        <w:rPr>
          <w:rFonts w:ascii="Times New Roman" w:hAnsi="Times New Roman" w:cs="Times New Roman"/>
          <w:sz w:val="32"/>
          <w:szCs w:val="32"/>
        </w:rPr>
        <w:t xml:space="preserve">Wines of South Africa (WOSA). (2023). </w:t>
      </w:r>
      <w:r w:rsidRPr="00F8110D">
        <w:rPr>
          <w:rFonts w:ascii="Times New Roman" w:hAnsi="Times New Roman" w:cs="Times New Roman"/>
          <w:i/>
          <w:iCs/>
          <w:sz w:val="32"/>
          <w:szCs w:val="32"/>
        </w:rPr>
        <w:t>Sustainability and Innovation in the Cape Winelands</w:t>
      </w:r>
      <w:r w:rsidRPr="00F8110D">
        <w:rPr>
          <w:rFonts w:ascii="Times New Roman" w:hAnsi="Times New Roman" w:cs="Times New Roman"/>
          <w:sz w:val="32"/>
          <w:szCs w:val="32"/>
        </w:rPr>
        <w:t xml:space="preserve">. Retrieved from </w:t>
      </w:r>
      <w:hyperlink r:id="rId9" w:tgtFrame="_blank" w:history="1">
        <w:r w:rsidRPr="00F8110D">
          <w:rPr>
            <w:rStyle w:val="Hyperlink"/>
            <w:rFonts w:ascii="Times New Roman" w:hAnsi="Times New Roman" w:cs="Times New Roman"/>
            <w:sz w:val="32"/>
            <w:szCs w:val="32"/>
          </w:rPr>
          <w:t>https://www.wosa.co.za</w:t>
        </w:r>
      </w:hyperlink>
    </w:p>
    <w:p w14:paraId="0393CC84" w14:textId="77777777" w:rsidR="00F8110D" w:rsidRPr="00F8110D" w:rsidRDefault="00F8110D" w:rsidP="00F8110D">
      <w:pPr>
        <w:rPr>
          <w:rFonts w:ascii="Times New Roman" w:hAnsi="Times New Roman" w:cs="Times New Roman"/>
          <w:sz w:val="32"/>
          <w:szCs w:val="32"/>
        </w:rPr>
      </w:pPr>
      <w:r w:rsidRPr="00F8110D">
        <w:rPr>
          <w:rFonts w:ascii="Times New Roman" w:hAnsi="Times New Roman" w:cs="Times New Roman"/>
          <w:sz w:val="32"/>
          <w:szCs w:val="32"/>
        </w:rPr>
        <w:lastRenderedPageBreak/>
        <w:pict w14:anchorId="188F1A8E">
          <v:rect id="_x0000_i1063" style="width:0;height:1.5pt" o:hralign="center" o:hrstd="t" o:hr="t" fillcolor="#a0a0a0" stroked="f"/>
        </w:pict>
      </w:r>
    </w:p>
    <w:p w14:paraId="58199A20" w14:textId="77777777" w:rsidR="00F8110D" w:rsidRPr="00F8110D" w:rsidRDefault="00F8110D" w:rsidP="00F8110D">
      <w:pPr>
        <w:rPr>
          <w:rFonts w:ascii="Times New Roman" w:hAnsi="Times New Roman" w:cs="Times New Roman"/>
          <w:sz w:val="32"/>
          <w:szCs w:val="32"/>
        </w:rPr>
      </w:pPr>
      <w:r w:rsidRPr="00F8110D">
        <w:rPr>
          <w:rFonts w:ascii="Times New Roman" w:hAnsi="Times New Roman" w:cs="Times New Roman"/>
          <w:b/>
          <w:bCs/>
          <w:sz w:val="32"/>
          <w:szCs w:val="32"/>
        </w:rPr>
        <w:t>Note</w:t>
      </w:r>
      <w:r w:rsidRPr="00F8110D">
        <w:rPr>
          <w:rFonts w:ascii="Times New Roman" w:hAnsi="Times New Roman" w:cs="Times New Roman"/>
          <w:sz w:val="32"/>
          <w:szCs w:val="32"/>
        </w:rPr>
        <w:t>: Citations follow APA 7th edition guidelines. Sources include academic texts, industry reports, and official websites for contemporary initiatives.</w:t>
      </w:r>
    </w:p>
    <w:p w14:paraId="57D7B438" w14:textId="77777777" w:rsidR="00FB5B6C" w:rsidRPr="00F8110D" w:rsidRDefault="00FB5B6C">
      <w:pPr>
        <w:rPr>
          <w:rFonts w:ascii="Times New Roman" w:hAnsi="Times New Roman" w:cs="Times New Roman"/>
          <w:sz w:val="32"/>
          <w:szCs w:val="32"/>
        </w:rPr>
      </w:pPr>
    </w:p>
    <w:sectPr w:rsidR="00FB5B6C" w:rsidRPr="00F811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51148"/>
    <w:multiLevelType w:val="multilevel"/>
    <w:tmpl w:val="4770E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6358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10D"/>
    <w:rsid w:val="00143158"/>
    <w:rsid w:val="008D3D73"/>
    <w:rsid w:val="00D451D3"/>
    <w:rsid w:val="00D758B5"/>
    <w:rsid w:val="00F8110D"/>
    <w:rsid w:val="00FB5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8F74E"/>
  <w15:chartTrackingRefBased/>
  <w15:docId w15:val="{4A4502C5-C6DB-42AD-A55C-9552C0761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11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811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811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811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811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811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11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11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11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1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811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811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811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811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811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11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11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110D"/>
    <w:rPr>
      <w:rFonts w:eastAsiaTheme="majorEastAsia" w:cstheme="majorBidi"/>
      <w:color w:val="272727" w:themeColor="text1" w:themeTint="D8"/>
    </w:rPr>
  </w:style>
  <w:style w:type="paragraph" w:styleId="Title">
    <w:name w:val="Title"/>
    <w:basedOn w:val="Normal"/>
    <w:next w:val="Normal"/>
    <w:link w:val="TitleChar"/>
    <w:uiPriority w:val="10"/>
    <w:qFormat/>
    <w:rsid w:val="00F811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11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110D"/>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11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110D"/>
    <w:pPr>
      <w:spacing w:before="160"/>
      <w:jc w:val="center"/>
    </w:pPr>
    <w:rPr>
      <w:i/>
      <w:iCs/>
      <w:color w:val="404040" w:themeColor="text1" w:themeTint="BF"/>
    </w:rPr>
  </w:style>
  <w:style w:type="character" w:customStyle="1" w:styleId="QuoteChar">
    <w:name w:val="Quote Char"/>
    <w:basedOn w:val="DefaultParagraphFont"/>
    <w:link w:val="Quote"/>
    <w:uiPriority w:val="29"/>
    <w:rsid w:val="00F8110D"/>
    <w:rPr>
      <w:i/>
      <w:iCs/>
      <w:color w:val="404040" w:themeColor="text1" w:themeTint="BF"/>
    </w:rPr>
  </w:style>
  <w:style w:type="paragraph" w:styleId="ListParagraph">
    <w:name w:val="List Paragraph"/>
    <w:basedOn w:val="Normal"/>
    <w:uiPriority w:val="34"/>
    <w:qFormat/>
    <w:rsid w:val="00F8110D"/>
    <w:pPr>
      <w:ind w:left="720"/>
      <w:contextualSpacing/>
    </w:pPr>
  </w:style>
  <w:style w:type="character" w:styleId="IntenseEmphasis">
    <w:name w:val="Intense Emphasis"/>
    <w:basedOn w:val="DefaultParagraphFont"/>
    <w:uiPriority w:val="21"/>
    <w:qFormat/>
    <w:rsid w:val="00F8110D"/>
    <w:rPr>
      <w:i/>
      <w:iCs/>
      <w:color w:val="2F5496" w:themeColor="accent1" w:themeShade="BF"/>
    </w:rPr>
  </w:style>
  <w:style w:type="paragraph" w:styleId="IntenseQuote">
    <w:name w:val="Intense Quote"/>
    <w:basedOn w:val="Normal"/>
    <w:next w:val="Normal"/>
    <w:link w:val="IntenseQuoteChar"/>
    <w:uiPriority w:val="30"/>
    <w:qFormat/>
    <w:rsid w:val="00F811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8110D"/>
    <w:rPr>
      <w:i/>
      <w:iCs/>
      <w:color w:val="2F5496" w:themeColor="accent1" w:themeShade="BF"/>
    </w:rPr>
  </w:style>
  <w:style w:type="character" w:styleId="IntenseReference">
    <w:name w:val="Intense Reference"/>
    <w:basedOn w:val="DefaultParagraphFont"/>
    <w:uiPriority w:val="32"/>
    <w:qFormat/>
    <w:rsid w:val="00F8110D"/>
    <w:rPr>
      <w:b/>
      <w:bCs/>
      <w:smallCaps/>
      <w:color w:val="2F5496" w:themeColor="accent1" w:themeShade="BF"/>
      <w:spacing w:val="5"/>
    </w:rPr>
  </w:style>
  <w:style w:type="character" w:styleId="Hyperlink">
    <w:name w:val="Hyperlink"/>
    <w:basedOn w:val="DefaultParagraphFont"/>
    <w:uiPriority w:val="99"/>
    <w:unhideWhenUsed/>
    <w:rsid w:val="00F8110D"/>
    <w:rPr>
      <w:color w:val="0563C1" w:themeColor="hyperlink"/>
      <w:u w:val="single"/>
    </w:rPr>
  </w:style>
  <w:style w:type="character" w:styleId="UnresolvedMention">
    <w:name w:val="Unresolved Mention"/>
    <w:basedOn w:val="DefaultParagraphFont"/>
    <w:uiPriority w:val="99"/>
    <w:semiHidden/>
    <w:unhideWhenUsed/>
    <w:rsid w:val="00F811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8301">
      <w:bodyDiv w:val="1"/>
      <w:marLeft w:val="0"/>
      <w:marRight w:val="0"/>
      <w:marTop w:val="0"/>
      <w:marBottom w:val="0"/>
      <w:divBdr>
        <w:top w:val="none" w:sz="0" w:space="0" w:color="auto"/>
        <w:left w:val="none" w:sz="0" w:space="0" w:color="auto"/>
        <w:bottom w:val="none" w:sz="0" w:space="0" w:color="auto"/>
        <w:right w:val="none" w:sz="0" w:space="0" w:color="auto"/>
      </w:divBdr>
    </w:div>
    <w:div w:id="528375582">
      <w:bodyDiv w:val="1"/>
      <w:marLeft w:val="0"/>
      <w:marRight w:val="0"/>
      <w:marTop w:val="0"/>
      <w:marBottom w:val="0"/>
      <w:divBdr>
        <w:top w:val="none" w:sz="0" w:space="0" w:color="auto"/>
        <w:left w:val="none" w:sz="0" w:space="0" w:color="auto"/>
        <w:bottom w:val="none" w:sz="0" w:space="0" w:color="auto"/>
        <w:right w:val="none" w:sz="0" w:space="0" w:color="auto"/>
      </w:divBdr>
    </w:div>
    <w:div w:id="1021665535">
      <w:bodyDiv w:val="1"/>
      <w:marLeft w:val="0"/>
      <w:marRight w:val="0"/>
      <w:marTop w:val="0"/>
      <w:marBottom w:val="0"/>
      <w:divBdr>
        <w:top w:val="none" w:sz="0" w:space="0" w:color="auto"/>
        <w:left w:val="none" w:sz="0" w:space="0" w:color="auto"/>
        <w:bottom w:val="none" w:sz="0" w:space="0" w:color="auto"/>
        <w:right w:val="none" w:sz="0" w:space="0" w:color="auto"/>
      </w:divBdr>
    </w:div>
    <w:div w:id="151468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okozaniwines.co.za" TargetMode="External"/><Relationship Id="rId3" Type="http://schemas.openxmlformats.org/officeDocument/2006/relationships/settings" Target="settings.xml"/><Relationship Id="rId7" Type="http://schemas.openxmlformats.org/officeDocument/2006/relationships/hyperlink" Target="https://www.sawic.co.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hudiwines.co.za" TargetMode="External"/><Relationship Id="rId11" Type="http://schemas.openxmlformats.org/officeDocument/2006/relationships/theme" Target="theme/theme1.xml"/><Relationship Id="rId5" Type="http://schemas.openxmlformats.org/officeDocument/2006/relationships/hyperlink" Target="https://www.franschhoek.org.za/history"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wosa.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905</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cp:revision>
  <dcterms:created xsi:type="dcterms:W3CDTF">2025-03-29T15:14:00Z</dcterms:created>
  <dcterms:modified xsi:type="dcterms:W3CDTF">2025-03-29T15:29:00Z</dcterms:modified>
</cp:coreProperties>
</file>