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5C0DB" w14:textId="77777777" w:rsidR="005768E1" w:rsidRPr="005768E1" w:rsidRDefault="005768E1" w:rsidP="005768E1">
      <w:pPr>
        <w:rPr>
          <w:rFonts w:ascii="Times New Roman" w:hAnsi="Times New Roman" w:cs="Times New Roman"/>
          <w:sz w:val="36"/>
          <w:szCs w:val="36"/>
        </w:rPr>
      </w:pPr>
      <w:r w:rsidRPr="005768E1">
        <w:rPr>
          <w:rFonts w:ascii="Times New Roman" w:hAnsi="Times New Roman" w:cs="Times New Roman"/>
          <w:sz w:val="36"/>
          <w:szCs w:val="36"/>
        </w:rPr>
        <w:t>France: A Pillar of Global Wine Culture</w:t>
      </w:r>
    </w:p>
    <w:p w14:paraId="3ED46FE5" w14:textId="77777777" w:rsidR="005768E1" w:rsidRPr="005768E1" w:rsidRDefault="00000000" w:rsidP="005768E1">
      <w:pPr>
        <w:rPr>
          <w:rFonts w:ascii="Times New Roman" w:hAnsi="Times New Roman" w:cs="Times New Roman"/>
          <w:sz w:val="36"/>
          <w:szCs w:val="36"/>
        </w:rPr>
      </w:pPr>
      <w:r>
        <w:rPr>
          <w:rFonts w:ascii="Times New Roman" w:hAnsi="Times New Roman" w:cs="Times New Roman"/>
          <w:sz w:val="36"/>
          <w:szCs w:val="36"/>
        </w:rPr>
        <w:pict w14:anchorId="567D1AD8">
          <v:rect id="_x0000_i1025" style="width:0;height:1.5pt" o:hralign="center" o:hrstd="t" o:hr="t" fillcolor="#a0a0a0" stroked="f"/>
        </w:pict>
      </w:r>
    </w:p>
    <w:p w14:paraId="76D571F7" w14:textId="77777777" w:rsidR="005768E1" w:rsidRPr="005768E1" w:rsidRDefault="005768E1" w:rsidP="005768E1">
      <w:pPr>
        <w:rPr>
          <w:rFonts w:ascii="Times New Roman" w:hAnsi="Times New Roman" w:cs="Times New Roman"/>
          <w:sz w:val="36"/>
          <w:szCs w:val="36"/>
        </w:rPr>
      </w:pPr>
      <w:r w:rsidRPr="005768E1">
        <w:rPr>
          <w:rFonts w:ascii="Times New Roman" w:hAnsi="Times New Roman" w:cs="Times New Roman"/>
          <w:sz w:val="36"/>
          <w:szCs w:val="36"/>
        </w:rPr>
        <w:t>1. Region Overview</w:t>
      </w:r>
    </w:p>
    <w:p w14:paraId="7581FF66" w14:textId="77777777" w:rsidR="005768E1" w:rsidRPr="005768E1" w:rsidRDefault="005768E1" w:rsidP="005768E1">
      <w:pPr>
        <w:rPr>
          <w:rFonts w:ascii="Times New Roman" w:hAnsi="Times New Roman" w:cs="Times New Roman"/>
          <w:sz w:val="36"/>
          <w:szCs w:val="36"/>
        </w:rPr>
      </w:pPr>
      <w:r w:rsidRPr="005768E1">
        <w:rPr>
          <w:rFonts w:ascii="Times New Roman" w:hAnsi="Times New Roman" w:cs="Times New Roman"/>
          <w:sz w:val="36"/>
          <w:szCs w:val="36"/>
        </w:rPr>
        <w:t>France stands as the historical and cultural epicenter of global wine production, home to some of the most prestigious vineyards and appellations. Located in Western Europe, it is bordered by Spain to the south, Italy to the southeast, and Germany to the northeast, with a diverse range of climates from the cool maritime influences of Bordeaux to the Mediterranean warmth of Provence. France's role in the development of viticulture and enology cannot be overstated, serving as the benchmark for quality and classification worldwide. The country consistently ranks among the top wine producers, with a reputation for excellence across a variety of styles, from delicate Champagnes to robust Bordeaux blends.</w:t>
      </w:r>
    </w:p>
    <w:p w14:paraId="172FD0D6" w14:textId="77777777" w:rsidR="005768E1" w:rsidRPr="005768E1" w:rsidRDefault="00000000" w:rsidP="005768E1">
      <w:pPr>
        <w:rPr>
          <w:rFonts w:ascii="Times New Roman" w:hAnsi="Times New Roman" w:cs="Times New Roman"/>
          <w:sz w:val="36"/>
          <w:szCs w:val="36"/>
        </w:rPr>
      </w:pPr>
      <w:r>
        <w:rPr>
          <w:rFonts w:ascii="Times New Roman" w:hAnsi="Times New Roman" w:cs="Times New Roman"/>
          <w:sz w:val="36"/>
          <w:szCs w:val="36"/>
        </w:rPr>
        <w:pict w14:anchorId="187BB4F3">
          <v:rect id="_x0000_i1026" style="width:0;height:1.5pt" o:hralign="center" o:hrstd="t" o:hr="t" fillcolor="#a0a0a0" stroked="f"/>
        </w:pict>
      </w:r>
    </w:p>
    <w:p w14:paraId="206B610F" w14:textId="77777777" w:rsidR="005768E1" w:rsidRPr="005768E1" w:rsidRDefault="005768E1" w:rsidP="005768E1">
      <w:pPr>
        <w:rPr>
          <w:rFonts w:ascii="Times New Roman" w:hAnsi="Times New Roman" w:cs="Times New Roman"/>
          <w:sz w:val="36"/>
          <w:szCs w:val="36"/>
        </w:rPr>
      </w:pPr>
      <w:r w:rsidRPr="005768E1">
        <w:rPr>
          <w:rFonts w:ascii="Times New Roman" w:hAnsi="Times New Roman" w:cs="Times New Roman"/>
          <w:sz w:val="36"/>
          <w:szCs w:val="36"/>
        </w:rPr>
        <w:t>2. Key Grape Varieties</w:t>
      </w:r>
    </w:p>
    <w:p w14:paraId="52774295" w14:textId="77777777" w:rsidR="005768E1" w:rsidRPr="005768E1" w:rsidRDefault="005768E1" w:rsidP="005768E1">
      <w:pPr>
        <w:rPr>
          <w:rFonts w:ascii="Times New Roman" w:hAnsi="Times New Roman" w:cs="Times New Roman"/>
          <w:sz w:val="36"/>
          <w:szCs w:val="36"/>
        </w:rPr>
      </w:pPr>
      <w:r w:rsidRPr="005768E1">
        <w:rPr>
          <w:rFonts w:ascii="Times New Roman" w:hAnsi="Times New Roman" w:cs="Times New Roman"/>
          <w:sz w:val="36"/>
          <w:szCs w:val="36"/>
        </w:rPr>
        <w:t>Primary Red Varieties:</w:t>
      </w:r>
    </w:p>
    <w:p w14:paraId="44422891" w14:textId="77777777" w:rsidR="005768E1" w:rsidRPr="005768E1" w:rsidRDefault="005768E1" w:rsidP="005768E1">
      <w:pPr>
        <w:numPr>
          <w:ilvl w:val="0"/>
          <w:numId w:val="10"/>
        </w:numPr>
        <w:rPr>
          <w:rFonts w:ascii="Times New Roman" w:hAnsi="Times New Roman" w:cs="Times New Roman"/>
          <w:sz w:val="36"/>
          <w:szCs w:val="36"/>
        </w:rPr>
      </w:pPr>
      <w:r w:rsidRPr="005768E1">
        <w:rPr>
          <w:rFonts w:ascii="Times New Roman" w:hAnsi="Times New Roman" w:cs="Times New Roman"/>
          <w:sz w:val="36"/>
          <w:szCs w:val="36"/>
        </w:rPr>
        <w:t>Cabernet Sauvignon: The backbone of Bordeaux blends, offering structure, tannin, and longevity.</w:t>
      </w:r>
    </w:p>
    <w:p w14:paraId="391B25BB" w14:textId="77777777" w:rsidR="005768E1" w:rsidRPr="005768E1" w:rsidRDefault="005768E1" w:rsidP="005768E1">
      <w:pPr>
        <w:numPr>
          <w:ilvl w:val="0"/>
          <w:numId w:val="10"/>
        </w:numPr>
        <w:rPr>
          <w:rFonts w:ascii="Times New Roman" w:hAnsi="Times New Roman" w:cs="Times New Roman"/>
          <w:sz w:val="36"/>
          <w:szCs w:val="36"/>
        </w:rPr>
      </w:pPr>
      <w:r w:rsidRPr="005768E1">
        <w:rPr>
          <w:rFonts w:ascii="Times New Roman" w:hAnsi="Times New Roman" w:cs="Times New Roman"/>
          <w:sz w:val="36"/>
          <w:szCs w:val="36"/>
        </w:rPr>
        <w:t>Merlot: Softens Bordeaux blends with lush fruit and rounder tannins.</w:t>
      </w:r>
    </w:p>
    <w:p w14:paraId="618355B7" w14:textId="77777777" w:rsidR="005768E1" w:rsidRPr="005768E1" w:rsidRDefault="005768E1" w:rsidP="005768E1">
      <w:pPr>
        <w:numPr>
          <w:ilvl w:val="0"/>
          <w:numId w:val="10"/>
        </w:numPr>
        <w:rPr>
          <w:rFonts w:ascii="Times New Roman" w:hAnsi="Times New Roman" w:cs="Times New Roman"/>
          <w:sz w:val="36"/>
          <w:szCs w:val="36"/>
        </w:rPr>
      </w:pPr>
      <w:r w:rsidRPr="005768E1">
        <w:rPr>
          <w:rFonts w:ascii="Times New Roman" w:hAnsi="Times New Roman" w:cs="Times New Roman"/>
          <w:sz w:val="36"/>
          <w:szCs w:val="36"/>
        </w:rPr>
        <w:t>Pinot Noir: The key red grape of Burgundy, known for its elegance and aromatic complexity.</w:t>
      </w:r>
    </w:p>
    <w:p w14:paraId="067C4512" w14:textId="77777777" w:rsidR="005768E1" w:rsidRPr="005768E1" w:rsidRDefault="005768E1" w:rsidP="005768E1">
      <w:pPr>
        <w:numPr>
          <w:ilvl w:val="0"/>
          <w:numId w:val="10"/>
        </w:numPr>
        <w:rPr>
          <w:rFonts w:ascii="Times New Roman" w:hAnsi="Times New Roman" w:cs="Times New Roman"/>
          <w:sz w:val="36"/>
          <w:szCs w:val="36"/>
        </w:rPr>
      </w:pPr>
      <w:r w:rsidRPr="005768E1">
        <w:rPr>
          <w:rFonts w:ascii="Times New Roman" w:hAnsi="Times New Roman" w:cs="Times New Roman"/>
          <w:sz w:val="36"/>
          <w:szCs w:val="36"/>
        </w:rPr>
        <w:lastRenderedPageBreak/>
        <w:t>Syrah: The dominant grape of the Northern Rhône, producing bold, peppery wines.</w:t>
      </w:r>
    </w:p>
    <w:p w14:paraId="6872731E" w14:textId="77777777" w:rsidR="005768E1" w:rsidRPr="005768E1" w:rsidRDefault="005768E1" w:rsidP="005768E1">
      <w:pPr>
        <w:numPr>
          <w:ilvl w:val="0"/>
          <w:numId w:val="10"/>
        </w:numPr>
        <w:rPr>
          <w:rFonts w:ascii="Times New Roman" w:hAnsi="Times New Roman" w:cs="Times New Roman"/>
          <w:sz w:val="36"/>
          <w:szCs w:val="36"/>
        </w:rPr>
      </w:pPr>
      <w:r w:rsidRPr="005768E1">
        <w:rPr>
          <w:rFonts w:ascii="Times New Roman" w:hAnsi="Times New Roman" w:cs="Times New Roman"/>
          <w:sz w:val="36"/>
          <w:szCs w:val="36"/>
        </w:rPr>
        <w:t>Grenache: Widely grown in the Southern Rhône and Languedoc, contributing ripe red fruit and spice.</w:t>
      </w:r>
    </w:p>
    <w:p w14:paraId="09B72CDB" w14:textId="77777777" w:rsidR="005768E1" w:rsidRPr="005768E1" w:rsidRDefault="005768E1" w:rsidP="005768E1">
      <w:pPr>
        <w:rPr>
          <w:rFonts w:ascii="Times New Roman" w:hAnsi="Times New Roman" w:cs="Times New Roman"/>
          <w:sz w:val="36"/>
          <w:szCs w:val="36"/>
        </w:rPr>
      </w:pPr>
      <w:r w:rsidRPr="005768E1">
        <w:rPr>
          <w:rFonts w:ascii="Times New Roman" w:hAnsi="Times New Roman" w:cs="Times New Roman"/>
          <w:sz w:val="36"/>
          <w:szCs w:val="36"/>
        </w:rPr>
        <w:t>Primary White Varieties:</w:t>
      </w:r>
    </w:p>
    <w:p w14:paraId="534070B3" w14:textId="77777777" w:rsidR="005768E1" w:rsidRPr="005768E1" w:rsidRDefault="005768E1" w:rsidP="005768E1">
      <w:pPr>
        <w:numPr>
          <w:ilvl w:val="0"/>
          <w:numId w:val="11"/>
        </w:numPr>
        <w:rPr>
          <w:rFonts w:ascii="Times New Roman" w:hAnsi="Times New Roman" w:cs="Times New Roman"/>
          <w:sz w:val="36"/>
          <w:szCs w:val="36"/>
        </w:rPr>
      </w:pPr>
      <w:r w:rsidRPr="005768E1">
        <w:rPr>
          <w:rFonts w:ascii="Times New Roman" w:hAnsi="Times New Roman" w:cs="Times New Roman"/>
          <w:sz w:val="36"/>
          <w:szCs w:val="36"/>
        </w:rPr>
        <w:t>Chardonnay: Thrives in Burgundy and Champagne, known for its versatility and aging potential.</w:t>
      </w:r>
    </w:p>
    <w:p w14:paraId="6A306422" w14:textId="77777777" w:rsidR="005768E1" w:rsidRPr="005768E1" w:rsidRDefault="005768E1" w:rsidP="005768E1">
      <w:pPr>
        <w:numPr>
          <w:ilvl w:val="0"/>
          <w:numId w:val="11"/>
        </w:numPr>
        <w:rPr>
          <w:rFonts w:ascii="Times New Roman" w:hAnsi="Times New Roman" w:cs="Times New Roman"/>
          <w:sz w:val="36"/>
          <w:szCs w:val="36"/>
        </w:rPr>
      </w:pPr>
      <w:r w:rsidRPr="005768E1">
        <w:rPr>
          <w:rFonts w:ascii="Times New Roman" w:hAnsi="Times New Roman" w:cs="Times New Roman"/>
          <w:sz w:val="36"/>
          <w:szCs w:val="36"/>
        </w:rPr>
        <w:t>Sauvignon Blanc: The leading white variety in the Loire Valley and Bordeaux, offering high acidity and citrus notes.</w:t>
      </w:r>
    </w:p>
    <w:p w14:paraId="5D7E55C6" w14:textId="77777777" w:rsidR="005768E1" w:rsidRPr="005768E1" w:rsidRDefault="005768E1" w:rsidP="005768E1">
      <w:pPr>
        <w:numPr>
          <w:ilvl w:val="0"/>
          <w:numId w:val="11"/>
        </w:numPr>
        <w:rPr>
          <w:rFonts w:ascii="Times New Roman" w:hAnsi="Times New Roman" w:cs="Times New Roman"/>
          <w:sz w:val="36"/>
          <w:szCs w:val="36"/>
        </w:rPr>
      </w:pPr>
      <w:r w:rsidRPr="005768E1">
        <w:rPr>
          <w:rFonts w:ascii="Times New Roman" w:hAnsi="Times New Roman" w:cs="Times New Roman"/>
          <w:sz w:val="36"/>
          <w:szCs w:val="36"/>
        </w:rPr>
        <w:t>Riesling: Found in Alsace, producing wines with vibrant acidity and mineral-driven complexity.</w:t>
      </w:r>
    </w:p>
    <w:p w14:paraId="52AD7C92" w14:textId="77777777" w:rsidR="005768E1" w:rsidRPr="005768E1" w:rsidRDefault="005768E1" w:rsidP="005768E1">
      <w:pPr>
        <w:numPr>
          <w:ilvl w:val="0"/>
          <w:numId w:val="11"/>
        </w:numPr>
        <w:rPr>
          <w:rFonts w:ascii="Times New Roman" w:hAnsi="Times New Roman" w:cs="Times New Roman"/>
          <w:sz w:val="36"/>
          <w:szCs w:val="36"/>
        </w:rPr>
      </w:pPr>
      <w:r w:rsidRPr="005768E1">
        <w:rPr>
          <w:rFonts w:ascii="Times New Roman" w:hAnsi="Times New Roman" w:cs="Times New Roman"/>
          <w:sz w:val="36"/>
          <w:szCs w:val="36"/>
        </w:rPr>
        <w:t>Chenin Blanc: The backbone of Loire whites, ranging from dry to lusciously sweet.</w:t>
      </w:r>
    </w:p>
    <w:p w14:paraId="6490DF9A" w14:textId="77777777" w:rsidR="005768E1" w:rsidRPr="005768E1" w:rsidRDefault="005768E1" w:rsidP="005768E1">
      <w:pPr>
        <w:rPr>
          <w:rFonts w:ascii="Times New Roman" w:hAnsi="Times New Roman" w:cs="Times New Roman"/>
          <w:sz w:val="36"/>
          <w:szCs w:val="36"/>
        </w:rPr>
      </w:pPr>
      <w:r w:rsidRPr="005768E1">
        <w:rPr>
          <w:rFonts w:ascii="Times New Roman" w:hAnsi="Times New Roman" w:cs="Times New Roman"/>
          <w:sz w:val="36"/>
          <w:szCs w:val="36"/>
        </w:rPr>
        <w:t>Indigenous and Regional Varieties:</w:t>
      </w:r>
    </w:p>
    <w:p w14:paraId="24DF0CBC" w14:textId="77777777" w:rsidR="005768E1" w:rsidRPr="005768E1" w:rsidRDefault="005768E1" w:rsidP="005768E1">
      <w:pPr>
        <w:numPr>
          <w:ilvl w:val="0"/>
          <w:numId w:val="12"/>
        </w:numPr>
        <w:rPr>
          <w:rFonts w:ascii="Times New Roman" w:hAnsi="Times New Roman" w:cs="Times New Roman"/>
          <w:sz w:val="36"/>
          <w:szCs w:val="36"/>
        </w:rPr>
      </w:pPr>
      <w:r w:rsidRPr="005768E1">
        <w:rPr>
          <w:rFonts w:ascii="Times New Roman" w:hAnsi="Times New Roman" w:cs="Times New Roman"/>
          <w:sz w:val="36"/>
          <w:szCs w:val="36"/>
        </w:rPr>
        <w:t>Gamay: The signature grape of Beaujolais, producing light, fruit-driven reds.</w:t>
      </w:r>
    </w:p>
    <w:p w14:paraId="1BF85075" w14:textId="77777777" w:rsidR="005768E1" w:rsidRPr="005768E1" w:rsidRDefault="005768E1" w:rsidP="005768E1">
      <w:pPr>
        <w:numPr>
          <w:ilvl w:val="0"/>
          <w:numId w:val="12"/>
        </w:numPr>
        <w:rPr>
          <w:rFonts w:ascii="Times New Roman" w:hAnsi="Times New Roman" w:cs="Times New Roman"/>
          <w:sz w:val="36"/>
          <w:szCs w:val="36"/>
        </w:rPr>
      </w:pPr>
      <w:r w:rsidRPr="005768E1">
        <w:rPr>
          <w:rFonts w:ascii="Times New Roman" w:hAnsi="Times New Roman" w:cs="Times New Roman"/>
          <w:sz w:val="36"/>
          <w:szCs w:val="36"/>
        </w:rPr>
        <w:t>Malbec: Historically significant in Cahors before gaining international fame in Argentina.</w:t>
      </w:r>
    </w:p>
    <w:p w14:paraId="203348E9" w14:textId="77777777" w:rsidR="005768E1" w:rsidRPr="005768E1" w:rsidRDefault="005768E1" w:rsidP="005768E1">
      <w:pPr>
        <w:numPr>
          <w:ilvl w:val="0"/>
          <w:numId w:val="12"/>
        </w:numPr>
        <w:rPr>
          <w:rFonts w:ascii="Times New Roman" w:hAnsi="Times New Roman" w:cs="Times New Roman"/>
          <w:sz w:val="36"/>
          <w:szCs w:val="36"/>
        </w:rPr>
      </w:pPr>
      <w:r w:rsidRPr="005768E1">
        <w:rPr>
          <w:rFonts w:ascii="Times New Roman" w:hAnsi="Times New Roman" w:cs="Times New Roman"/>
          <w:sz w:val="36"/>
          <w:szCs w:val="36"/>
        </w:rPr>
        <w:t>Viognier: Produces rich, aromatic whites in the Rhône Valley.</w:t>
      </w:r>
    </w:p>
    <w:p w14:paraId="6A80D328" w14:textId="77777777" w:rsidR="005768E1" w:rsidRPr="005768E1" w:rsidRDefault="005768E1" w:rsidP="005768E1">
      <w:pPr>
        <w:numPr>
          <w:ilvl w:val="0"/>
          <w:numId w:val="12"/>
        </w:numPr>
        <w:rPr>
          <w:rFonts w:ascii="Times New Roman" w:hAnsi="Times New Roman" w:cs="Times New Roman"/>
          <w:sz w:val="36"/>
          <w:szCs w:val="36"/>
        </w:rPr>
      </w:pPr>
      <w:proofErr w:type="spellStart"/>
      <w:r w:rsidRPr="005768E1">
        <w:rPr>
          <w:rFonts w:ascii="Times New Roman" w:hAnsi="Times New Roman" w:cs="Times New Roman"/>
          <w:sz w:val="36"/>
          <w:szCs w:val="36"/>
        </w:rPr>
        <w:t>Tannat</w:t>
      </w:r>
      <w:proofErr w:type="spellEnd"/>
      <w:r w:rsidRPr="005768E1">
        <w:rPr>
          <w:rFonts w:ascii="Times New Roman" w:hAnsi="Times New Roman" w:cs="Times New Roman"/>
          <w:sz w:val="36"/>
          <w:szCs w:val="36"/>
        </w:rPr>
        <w:t xml:space="preserve">: Found in </w:t>
      </w:r>
      <w:proofErr w:type="spellStart"/>
      <w:r w:rsidRPr="005768E1">
        <w:rPr>
          <w:rFonts w:ascii="Times New Roman" w:hAnsi="Times New Roman" w:cs="Times New Roman"/>
          <w:sz w:val="36"/>
          <w:szCs w:val="36"/>
        </w:rPr>
        <w:t>Madiran</w:t>
      </w:r>
      <w:proofErr w:type="spellEnd"/>
      <w:r w:rsidRPr="005768E1">
        <w:rPr>
          <w:rFonts w:ascii="Times New Roman" w:hAnsi="Times New Roman" w:cs="Times New Roman"/>
          <w:sz w:val="36"/>
          <w:szCs w:val="36"/>
        </w:rPr>
        <w:t>, known for its intense tannic structure.</w:t>
      </w:r>
    </w:p>
    <w:p w14:paraId="6B318E6E" w14:textId="77777777" w:rsidR="005768E1" w:rsidRPr="005768E1" w:rsidRDefault="00000000" w:rsidP="005768E1">
      <w:pPr>
        <w:rPr>
          <w:rFonts w:ascii="Times New Roman" w:hAnsi="Times New Roman" w:cs="Times New Roman"/>
          <w:sz w:val="36"/>
          <w:szCs w:val="36"/>
        </w:rPr>
      </w:pPr>
      <w:r>
        <w:rPr>
          <w:rFonts w:ascii="Times New Roman" w:hAnsi="Times New Roman" w:cs="Times New Roman"/>
          <w:sz w:val="36"/>
          <w:szCs w:val="36"/>
        </w:rPr>
        <w:pict w14:anchorId="5CD99801">
          <v:rect id="_x0000_i1027" style="width:0;height:1.5pt" o:hralign="center" o:hrstd="t" o:hr="t" fillcolor="#a0a0a0" stroked="f"/>
        </w:pict>
      </w:r>
    </w:p>
    <w:p w14:paraId="6731F730" w14:textId="77777777" w:rsidR="005768E1" w:rsidRPr="005768E1" w:rsidRDefault="005768E1" w:rsidP="005768E1">
      <w:pPr>
        <w:rPr>
          <w:rFonts w:ascii="Times New Roman" w:hAnsi="Times New Roman" w:cs="Times New Roman"/>
          <w:sz w:val="36"/>
          <w:szCs w:val="36"/>
        </w:rPr>
      </w:pPr>
      <w:r w:rsidRPr="005768E1">
        <w:rPr>
          <w:rFonts w:ascii="Times New Roman" w:hAnsi="Times New Roman" w:cs="Times New Roman"/>
          <w:sz w:val="36"/>
          <w:szCs w:val="36"/>
        </w:rPr>
        <w:lastRenderedPageBreak/>
        <w:t>3. Wine Classification System</w:t>
      </w:r>
    </w:p>
    <w:p w14:paraId="02E4D591" w14:textId="77777777" w:rsidR="005768E1" w:rsidRPr="005768E1" w:rsidRDefault="005768E1" w:rsidP="005768E1">
      <w:pPr>
        <w:rPr>
          <w:rFonts w:ascii="Times New Roman" w:hAnsi="Times New Roman" w:cs="Times New Roman"/>
          <w:sz w:val="36"/>
          <w:szCs w:val="36"/>
        </w:rPr>
      </w:pPr>
      <w:r w:rsidRPr="005768E1">
        <w:rPr>
          <w:rFonts w:ascii="Times New Roman" w:hAnsi="Times New Roman" w:cs="Times New Roman"/>
          <w:sz w:val="36"/>
          <w:szCs w:val="36"/>
        </w:rPr>
        <w:t>France's classification system is the model for global appellation laws, ensuring strict quality control.</w:t>
      </w:r>
    </w:p>
    <w:p w14:paraId="1FE1C916" w14:textId="77777777" w:rsidR="005768E1" w:rsidRPr="005768E1" w:rsidRDefault="005768E1" w:rsidP="005768E1">
      <w:pPr>
        <w:numPr>
          <w:ilvl w:val="0"/>
          <w:numId w:val="13"/>
        </w:numPr>
        <w:rPr>
          <w:rFonts w:ascii="Times New Roman" w:hAnsi="Times New Roman" w:cs="Times New Roman"/>
          <w:sz w:val="36"/>
          <w:szCs w:val="36"/>
        </w:rPr>
      </w:pPr>
      <w:r w:rsidRPr="005768E1">
        <w:rPr>
          <w:rFonts w:ascii="Times New Roman" w:hAnsi="Times New Roman" w:cs="Times New Roman"/>
          <w:sz w:val="36"/>
          <w:szCs w:val="36"/>
        </w:rPr>
        <w:t xml:space="preserve">AOP (Appellation </w:t>
      </w:r>
      <w:proofErr w:type="spellStart"/>
      <w:r w:rsidRPr="005768E1">
        <w:rPr>
          <w:rFonts w:ascii="Times New Roman" w:hAnsi="Times New Roman" w:cs="Times New Roman"/>
          <w:sz w:val="36"/>
          <w:szCs w:val="36"/>
        </w:rPr>
        <w:t>d'Origine</w:t>
      </w:r>
      <w:proofErr w:type="spellEnd"/>
      <w:r w:rsidRPr="005768E1">
        <w:rPr>
          <w:rFonts w:ascii="Times New Roman" w:hAnsi="Times New Roman" w:cs="Times New Roman"/>
          <w:sz w:val="36"/>
          <w:szCs w:val="36"/>
        </w:rPr>
        <w:t xml:space="preserve"> Protégée): The highest classification, replacing the traditional AOC designation. It guarantees geographical origin and adherence to specific production methods.</w:t>
      </w:r>
    </w:p>
    <w:p w14:paraId="33EC0752" w14:textId="77777777" w:rsidR="005768E1" w:rsidRPr="005768E1" w:rsidRDefault="005768E1" w:rsidP="005768E1">
      <w:pPr>
        <w:numPr>
          <w:ilvl w:val="0"/>
          <w:numId w:val="13"/>
        </w:numPr>
        <w:rPr>
          <w:rFonts w:ascii="Times New Roman" w:hAnsi="Times New Roman" w:cs="Times New Roman"/>
          <w:sz w:val="36"/>
          <w:szCs w:val="36"/>
        </w:rPr>
      </w:pPr>
      <w:r w:rsidRPr="005768E1">
        <w:rPr>
          <w:rFonts w:ascii="Times New Roman" w:hAnsi="Times New Roman" w:cs="Times New Roman"/>
          <w:sz w:val="36"/>
          <w:szCs w:val="36"/>
        </w:rPr>
        <w:t xml:space="preserve">IGP (Indication </w:t>
      </w:r>
      <w:proofErr w:type="spellStart"/>
      <w:r w:rsidRPr="005768E1">
        <w:rPr>
          <w:rFonts w:ascii="Times New Roman" w:hAnsi="Times New Roman" w:cs="Times New Roman"/>
          <w:sz w:val="36"/>
          <w:szCs w:val="36"/>
        </w:rPr>
        <w:t>Géographique</w:t>
      </w:r>
      <w:proofErr w:type="spellEnd"/>
      <w:r w:rsidRPr="005768E1">
        <w:rPr>
          <w:rFonts w:ascii="Times New Roman" w:hAnsi="Times New Roman" w:cs="Times New Roman"/>
          <w:sz w:val="36"/>
          <w:szCs w:val="36"/>
        </w:rPr>
        <w:t xml:space="preserve"> Protégée): Allows for some flexibility in grape varieties and winemaking techniques, positioned between AOP and Vin de France.</w:t>
      </w:r>
    </w:p>
    <w:p w14:paraId="00E1935C" w14:textId="77777777" w:rsidR="005768E1" w:rsidRPr="005768E1" w:rsidRDefault="005768E1" w:rsidP="005768E1">
      <w:pPr>
        <w:numPr>
          <w:ilvl w:val="0"/>
          <w:numId w:val="13"/>
        </w:numPr>
        <w:rPr>
          <w:rFonts w:ascii="Times New Roman" w:hAnsi="Times New Roman" w:cs="Times New Roman"/>
          <w:sz w:val="36"/>
          <w:szCs w:val="36"/>
        </w:rPr>
      </w:pPr>
      <w:r w:rsidRPr="005768E1">
        <w:rPr>
          <w:rFonts w:ascii="Times New Roman" w:hAnsi="Times New Roman" w:cs="Times New Roman"/>
          <w:sz w:val="36"/>
          <w:szCs w:val="36"/>
        </w:rPr>
        <w:t>Vin de France: The most basic classification, offering the broadest freedom in production but without geographical indication.</w:t>
      </w:r>
    </w:p>
    <w:p w14:paraId="68DED73C" w14:textId="77777777" w:rsidR="005768E1" w:rsidRPr="005768E1" w:rsidRDefault="00000000" w:rsidP="005768E1">
      <w:pPr>
        <w:rPr>
          <w:rFonts w:ascii="Times New Roman" w:hAnsi="Times New Roman" w:cs="Times New Roman"/>
          <w:sz w:val="36"/>
          <w:szCs w:val="36"/>
        </w:rPr>
      </w:pPr>
      <w:r>
        <w:rPr>
          <w:rFonts w:ascii="Times New Roman" w:hAnsi="Times New Roman" w:cs="Times New Roman"/>
          <w:sz w:val="36"/>
          <w:szCs w:val="36"/>
        </w:rPr>
        <w:pict w14:anchorId="22A95461">
          <v:rect id="_x0000_i1028" style="width:0;height:1.5pt" o:hralign="center" o:hrstd="t" o:hr="t" fillcolor="#a0a0a0" stroked="f"/>
        </w:pict>
      </w:r>
    </w:p>
    <w:p w14:paraId="47F3F615" w14:textId="77777777" w:rsidR="005768E1" w:rsidRPr="005768E1" w:rsidRDefault="005768E1" w:rsidP="005768E1">
      <w:pPr>
        <w:rPr>
          <w:rFonts w:ascii="Times New Roman" w:hAnsi="Times New Roman" w:cs="Times New Roman"/>
          <w:sz w:val="36"/>
          <w:szCs w:val="36"/>
        </w:rPr>
      </w:pPr>
      <w:r w:rsidRPr="005768E1">
        <w:rPr>
          <w:rFonts w:ascii="Times New Roman" w:hAnsi="Times New Roman" w:cs="Times New Roman"/>
          <w:sz w:val="36"/>
          <w:szCs w:val="36"/>
        </w:rPr>
        <w:t>4. Notable Wine Styles</w:t>
      </w:r>
    </w:p>
    <w:p w14:paraId="75346E66" w14:textId="77777777" w:rsidR="005768E1" w:rsidRPr="005768E1" w:rsidRDefault="005768E1" w:rsidP="005768E1">
      <w:pPr>
        <w:rPr>
          <w:rFonts w:ascii="Times New Roman" w:hAnsi="Times New Roman" w:cs="Times New Roman"/>
          <w:sz w:val="36"/>
          <w:szCs w:val="36"/>
        </w:rPr>
      </w:pPr>
      <w:r w:rsidRPr="005768E1">
        <w:rPr>
          <w:rFonts w:ascii="Times New Roman" w:hAnsi="Times New Roman" w:cs="Times New Roman"/>
          <w:sz w:val="36"/>
          <w:szCs w:val="36"/>
        </w:rPr>
        <w:t>Bordeaux Blends (Red &amp; White)</w:t>
      </w:r>
    </w:p>
    <w:p w14:paraId="777C3909" w14:textId="77777777" w:rsidR="005768E1" w:rsidRPr="005768E1" w:rsidRDefault="005768E1" w:rsidP="005768E1">
      <w:pPr>
        <w:numPr>
          <w:ilvl w:val="0"/>
          <w:numId w:val="14"/>
        </w:numPr>
        <w:rPr>
          <w:rFonts w:ascii="Times New Roman" w:hAnsi="Times New Roman" w:cs="Times New Roman"/>
          <w:sz w:val="36"/>
          <w:szCs w:val="36"/>
        </w:rPr>
      </w:pPr>
      <w:r w:rsidRPr="005768E1">
        <w:rPr>
          <w:rFonts w:ascii="Times New Roman" w:hAnsi="Times New Roman" w:cs="Times New Roman"/>
          <w:sz w:val="36"/>
          <w:szCs w:val="36"/>
        </w:rPr>
        <w:t>Classification Level: AOP (e.g., Médoc, Graves, Saint-</w:t>
      </w:r>
      <w:proofErr w:type="spellStart"/>
      <w:r w:rsidRPr="005768E1">
        <w:rPr>
          <w:rFonts w:ascii="Times New Roman" w:hAnsi="Times New Roman" w:cs="Times New Roman"/>
          <w:sz w:val="36"/>
          <w:szCs w:val="36"/>
        </w:rPr>
        <w:t>Émilion</w:t>
      </w:r>
      <w:proofErr w:type="spellEnd"/>
      <w:r w:rsidRPr="005768E1">
        <w:rPr>
          <w:rFonts w:ascii="Times New Roman" w:hAnsi="Times New Roman" w:cs="Times New Roman"/>
          <w:sz w:val="36"/>
          <w:szCs w:val="36"/>
        </w:rPr>
        <w:t>, Pessac-</w:t>
      </w:r>
      <w:proofErr w:type="spellStart"/>
      <w:r w:rsidRPr="005768E1">
        <w:rPr>
          <w:rFonts w:ascii="Times New Roman" w:hAnsi="Times New Roman" w:cs="Times New Roman"/>
          <w:sz w:val="36"/>
          <w:szCs w:val="36"/>
        </w:rPr>
        <w:t>Léognan</w:t>
      </w:r>
      <w:proofErr w:type="spellEnd"/>
      <w:r w:rsidRPr="005768E1">
        <w:rPr>
          <w:rFonts w:ascii="Times New Roman" w:hAnsi="Times New Roman" w:cs="Times New Roman"/>
          <w:sz w:val="36"/>
          <w:szCs w:val="36"/>
        </w:rPr>
        <w:t>)</w:t>
      </w:r>
    </w:p>
    <w:p w14:paraId="73A50361" w14:textId="77777777" w:rsidR="005768E1" w:rsidRPr="005768E1" w:rsidRDefault="005768E1" w:rsidP="005768E1">
      <w:pPr>
        <w:numPr>
          <w:ilvl w:val="0"/>
          <w:numId w:val="14"/>
        </w:numPr>
        <w:rPr>
          <w:rFonts w:ascii="Times New Roman" w:hAnsi="Times New Roman" w:cs="Times New Roman"/>
          <w:sz w:val="36"/>
          <w:szCs w:val="36"/>
        </w:rPr>
      </w:pPr>
      <w:r w:rsidRPr="005768E1">
        <w:rPr>
          <w:rFonts w:ascii="Times New Roman" w:hAnsi="Times New Roman" w:cs="Times New Roman"/>
          <w:sz w:val="36"/>
          <w:szCs w:val="36"/>
        </w:rPr>
        <w:t>Composition: Red blends rely on Cabernet Sauvignon, Merlot, and Cabernet Franc; whites feature Sauvignon Blanc and Sémillon.</w:t>
      </w:r>
    </w:p>
    <w:p w14:paraId="1C7F9CD9" w14:textId="77777777" w:rsidR="005768E1" w:rsidRPr="005768E1" w:rsidRDefault="005768E1" w:rsidP="005768E1">
      <w:pPr>
        <w:numPr>
          <w:ilvl w:val="0"/>
          <w:numId w:val="14"/>
        </w:numPr>
        <w:rPr>
          <w:rFonts w:ascii="Times New Roman" w:hAnsi="Times New Roman" w:cs="Times New Roman"/>
          <w:sz w:val="36"/>
          <w:szCs w:val="36"/>
        </w:rPr>
      </w:pPr>
      <w:r w:rsidRPr="005768E1">
        <w:rPr>
          <w:rFonts w:ascii="Times New Roman" w:hAnsi="Times New Roman" w:cs="Times New Roman"/>
          <w:sz w:val="36"/>
          <w:szCs w:val="36"/>
        </w:rPr>
        <w:t>Production Method: Traditional fermentation with extended aging in oak barrels.</w:t>
      </w:r>
    </w:p>
    <w:p w14:paraId="66B0E701" w14:textId="77777777" w:rsidR="005768E1" w:rsidRPr="005768E1" w:rsidRDefault="005768E1" w:rsidP="005768E1">
      <w:pPr>
        <w:numPr>
          <w:ilvl w:val="0"/>
          <w:numId w:val="14"/>
        </w:numPr>
        <w:rPr>
          <w:rFonts w:ascii="Times New Roman" w:hAnsi="Times New Roman" w:cs="Times New Roman"/>
          <w:sz w:val="36"/>
          <w:szCs w:val="36"/>
        </w:rPr>
      </w:pPr>
      <w:r w:rsidRPr="005768E1">
        <w:rPr>
          <w:rFonts w:ascii="Times New Roman" w:hAnsi="Times New Roman" w:cs="Times New Roman"/>
          <w:sz w:val="36"/>
          <w:szCs w:val="36"/>
        </w:rPr>
        <w:lastRenderedPageBreak/>
        <w:t>Aging Requirements: Premier Cru wines require extensive aging, with Grand Cru Classé Bordeaux often maturing for decades.</w:t>
      </w:r>
    </w:p>
    <w:p w14:paraId="2B9AF7B8" w14:textId="77777777" w:rsidR="005768E1" w:rsidRPr="005768E1" w:rsidRDefault="005768E1" w:rsidP="005768E1">
      <w:pPr>
        <w:numPr>
          <w:ilvl w:val="0"/>
          <w:numId w:val="14"/>
        </w:numPr>
        <w:rPr>
          <w:rFonts w:ascii="Times New Roman" w:hAnsi="Times New Roman" w:cs="Times New Roman"/>
          <w:sz w:val="36"/>
          <w:szCs w:val="36"/>
        </w:rPr>
      </w:pPr>
      <w:r w:rsidRPr="005768E1">
        <w:rPr>
          <w:rFonts w:ascii="Times New Roman" w:hAnsi="Times New Roman" w:cs="Times New Roman"/>
          <w:sz w:val="36"/>
          <w:szCs w:val="36"/>
        </w:rPr>
        <w:t xml:space="preserve">Alcohol Content: </w:t>
      </w:r>
      <w:proofErr w:type="gramStart"/>
      <w:r w:rsidRPr="005768E1">
        <w:rPr>
          <w:rFonts w:ascii="Times New Roman" w:hAnsi="Times New Roman" w:cs="Times New Roman"/>
          <w:sz w:val="36"/>
          <w:szCs w:val="36"/>
        </w:rPr>
        <w:t>Generally</w:t>
      </w:r>
      <w:proofErr w:type="gramEnd"/>
      <w:r w:rsidRPr="005768E1">
        <w:rPr>
          <w:rFonts w:ascii="Times New Roman" w:hAnsi="Times New Roman" w:cs="Times New Roman"/>
          <w:sz w:val="36"/>
          <w:szCs w:val="36"/>
        </w:rPr>
        <w:t xml:space="preserve"> 12.5–14% ABV.</w:t>
      </w:r>
    </w:p>
    <w:p w14:paraId="731E05F6" w14:textId="77777777" w:rsidR="005768E1" w:rsidRPr="005768E1" w:rsidRDefault="005768E1" w:rsidP="005768E1">
      <w:pPr>
        <w:numPr>
          <w:ilvl w:val="0"/>
          <w:numId w:val="14"/>
        </w:numPr>
        <w:rPr>
          <w:rFonts w:ascii="Times New Roman" w:hAnsi="Times New Roman" w:cs="Times New Roman"/>
          <w:sz w:val="36"/>
          <w:szCs w:val="36"/>
        </w:rPr>
      </w:pPr>
      <w:r w:rsidRPr="005768E1">
        <w:rPr>
          <w:rFonts w:ascii="Times New Roman" w:hAnsi="Times New Roman" w:cs="Times New Roman"/>
          <w:sz w:val="36"/>
          <w:szCs w:val="36"/>
        </w:rPr>
        <w:t>Organoleptic Profile: Reds show deep fruit, tannin, and structure; whites exhibit crispness and minerality.</w:t>
      </w:r>
    </w:p>
    <w:p w14:paraId="61D7B071" w14:textId="77777777" w:rsidR="005768E1" w:rsidRPr="005768E1" w:rsidRDefault="005768E1" w:rsidP="005768E1">
      <w:pPr>
        <w:rPr>
          <w:rFonts w:ascii="Times New Roman" w:hAnsi="Times New Roman" w:cs="Times New Roman"/>
          <w:sz w:val="36"/>
          <w:szCs w:val="36"/>
        </w:rPr>
      </w:pPr>
      <w:r w:rsidRPr="005768E1">
        <w:rPr>
          <w:rFonts w:ascii="Times New Roman" w:hAnsi="Times New Roman" w:cs="Times New Roman"/>
          <w:sz w:val="36"/>
          <w:szCs w:val="36"/>
        </w:rPr>
        <w:t>Burgundy (Pinot Noir &amp; Chardonnay)</w:t>
      </w:r>
    </w:p>
    <w:p w14:paraId="2A98C57B" w14:textId="77777777" w:rsidR="005768E1" w:rsidRPr="005768E1" w:rsidRDefault="005768E1" w:rsidP="005768E1">
      <w:pPr>
        <w:numPr>
          <w:ilvl w:val="0"/>
          <w:numId w:val="15"/>
        </w:numPr>
        <w:rPr>
          <w:rFonts w:ascii="Times New Roman" w:hAnsi="Times New Roman" w:cs="Times New Roman"/>
          <w:sz w:val="36"/>
          <w:szCs w:val="36"/>
        </w:rPr>
      </w:pPr>
      <w:r w:rsidRPr="005768E1">
        <w:rPr>
          <w:rFonts w:ascii="Times New Roman" w:hAnsi="Times New Roman" w:cs="Times New Roman"/>
          <w:sz w:val="36"/>
          <w:szCs w:val="36"/>
        </w:rPr>
        <w:t>Classification Level: AOP (e.g., Côte de Nuits, Côte de Beaune, Chablis)</w:t>
      </w:r>
    </w:p>
    <w:p w14:paraId="41DCBEC6" w14:textId="77777777" w:rsidR="005768E1" w:rsidRPr="005768E1" w:rsidRDefault="005768E1" w:rsidP="005768E1">
      <w:pPr>
        <w:numPr>
          <w:ilvl w:val="0"/>
          <w:numId w:val="15"/>
        </w:numPr>
        <w:rPr>
          <w:rFonts w:ascii="Times New Roman" w:hAnsi="Times New Roman" w:cs="Times New Roman"/>
          <w:sz w:val="36"/>
          <w:szCs w:val="36"/>
        </w:rPr>
      </w:pPr>
      <w:r w:rsidRPr="005768E1">
        <w:rPr>
          <w:rFonts w:ascii="Times New Roman" w:hAnsi="Times New Roman" w:cs="Times New Roman"/>
          <w:sz w:val="36"/>
          <w:szCs w:val="36"/>
        </w:rPr>
        <w:t>Composition: Single-varietal wines—Pinot Noir for reds, Chardonnay for whites.</w:t>
      </w:r>
    </w:p>
    <w:p w14:paraId="4C8F8985" w14:textId="77777777" w:rsidR="005768E1" w:rsidRPr="005768E1" w:rsidRDefault="005768E1" w:rsidP="005768E1">
      <w:pPr>
        <w:numPr>
          <w:ilvl w:val="0"/>
          <w:numId w:val="15"/>
        </w:numPr>
        <w:rPr>
          <w:rFonts w:ascii="Times New Roman" w:hAnsi="Times New Roman" w:cs="Times New Roman"/>
          <w:sz w:val="36"/>
          <w:szCs w:val="36"/>
        </w:rPr>
      </w:pPr>
      <w:r w:rsidRPr="005768E1">
        <w:rPr>
          <w:rFonts w:ascii="Times New Roman" w:hAnsi="Times New Roman" w:cs="Times New Roman"/>
          <w:sz w:val="36"/>
          <w:szCs w:val="36"/>
        </w:rPr>
        <w:t>Production Method: Small-batch vinification emphasizing terroir expression.</w:t>
      </w:r>
    </w:p>
    <w:p w14:paraId="399B9A1E" w14:textId="77777777" w:rsidR="005768E1" w:rsidRPr="005768E1" w:rsidRDefault="005768E1" w:rsidP="005768E1">
      <w:pPr>
        <w:numPr>
          <w:ilvl w:val="0"/>
          <w:numId w:val="15"/>
        </w:numPr>
        <w:rPr>
          <w:rFonts w:ascii="Times New Roman" w:hAnsi="Times New Roman" w:cs="Times New Roman"/>
          <w:sz w:val="36"/>
          <w:szCs w:val="36"/>
        </w:rPr>
      </w:pPr>
      <w:r w:rsidRPr="005768E1">
        <w:rPr>
          <w:rFonts w:ascii="Times New Roman" w:hAnsi="Times New Roman" w:cs="Times New Roman"/>
          <w:sz w:val="36"/>
          <w:szCs w:val="36"/>
        </w:rPr>
        <w:t>Aging Requirements: Varies by classification (Village, Premier Cru, Grand Cru).</w:t>
      </w:r>
    </w:p>
    <w:p w14:paraId="217452D5" w14:textId="75C4B8E5" w:rsidR="005768E1" w:rsidRPr="005768E1" w:rsidRDefault="005768E1" w:rsidP="005768E1">
      <w:pPr>
        <w:numPr>
          <w:ilvl w:val="0"/>
          <w:numId w:val="15"/>
        </w:numPr>
        <w:rPr>
          <w:rFonts w:ascii="Times New Roman" w:hAnsi="Times New Roman" w:cs="Times New Roman"/>
          <w:sz w:val="36"/>
          <w:szCs w:val="36"/>
        </w:rPr>
      </w:pPr>
      <w:r w:rsidRPr="005768E1">
        <w:rPr>
          <w:rFonts w:ascii="Times New Roman" w:hAnsi="Times New Roman" w:cs="Times New Roman"/>
          <w:sz w:val="36"/>
          <w:szCs w:val="36"/>
        </w:rPr>
        <w:t>Alcohol Content: Typically, 12–13.5% ABV.</w:t>
      </w:r>
    </w:p>
    <w:p w14:paraId="069A785E" w14:textId="77777777" w:rsidR="005768E1" w:rsidRPr="005768E1" w:rsidRDefault="005768E1" w:rsidP="005768E1">
      <w:pPr>
        <w:numPr>
          <w:ilvl w:val="0"/>
          <w:numId w:val="15"/>
        </w:numPr>
        <w:rPr>
          <w:rFonts w:ascii="Times New Roman" w:hAnsi="Times New Roman" w:cs="Times New Roman"/>
          <w:sz w:val="36"/>
          <w:szCs w:val="36"/>
        </w:rPr>
      </w:pPr>
      <w:r w:rsidRPr="005768E1">
        <w:rPr>
          <w:rFonts w:ascii="Times New Roman" w:hAnsi="Times New Roman" w:cs="Times New Roman"/>
          <w:sz w:val="36"/>
          <w:szCs w:val="36"/>
        </w:rPr>
        <w:t>Organoleptic Profile: Reds are elegant with bright fruit and earthy nuances; whites are mineral-driven with depth.</w:t>
      </w:r>
    </w:p>
    <w:p w14:paraId="6F087075" w14:textId="77777777" w:rsidR="005768E1" w:rsidRPr="005768E1" w:rsidRDefault="005768E1" w:rsidP="005768E1">
      <w:pPr>
        <w:rPr>
          <w:rFonts w:ascii="Times New Roman" w:hAnsi="Times New Roman" w:cs="Times New Roman"/>
          <w:sz w:val="36"/>
          <w:szCs w:val="36"/>
        </w:rPr>
      </w:pPr>
      <w:r w:rsidRPr="005768E1">
        <w:rPr>
          <w:rFonts w:ascii="Times New Roman" w:hAnsi="Times New Roman" w:cs="Times New Roman"/>
          <w:sz w:val="36"/>
          <w:szCs w:val="36"/>
        </w:rPr>
        <w:t>Champagne (Sparkling)</w:t>
      </w:r>
    </w:p>
    <w:p w14:paraId="31CF2F31" w14:textId="77777777" w:rsidR="005768E1" w:rsidRPr="005768E1" w:rsidRDefault="005768E1" w:rsidP="005768E1">
      <w:pPr>
        <w:numPr>
          <w:ilvl w:val="0"/>
          <w:numId w:val="16"/>
        </w:numPr>
        <w:rPr>
          <w:rFonts w:ascii="Times New Roman" w:hAnsi="Times New Roman" w:cs="Times New Roman"/>
          <w:sz w:val="36"/>
          <w:szCs w:val="36"/>
        </w:rPr>
      </w:pPr>
      <w:r w:rsidRPr="005768E1">
        <w:rPr>
          <w:rFonts w:ascii="Times New Roman" w:hAnsi="Times New Roman" w:cs="Times New Roman"/>
          <w:sz w:val="36"/>
          <w:szCs w:val="36"/>
        </w:rPr>
        <w:t>Classification Level: AOP</w:t>
      </w:r>
    </w:p>
    <w:p w14:paraId="745239D9" w14:textId="77777777" w:rsidR="005768E1" w:rsidRPr="005768E1" w:rsidRDefault="005768E1" w:rsidP="005768E1">
      <w:pPr>
        <w:numPr>
          <w:ilvl w:val="0"/>
          <w:numId w:val="16"/>
        </w:numPr>
        <w:rPr>
          <w:rFonts w:ascii="Times New Roman" w:hAnsi="Times New Roman" w:cs="Times New Roman"/>
          <w:sz w:val="36"/>
          <w:szCs w:val="36"/>
        </w:rPr>
      </w:pPr>
      <w:r w:rsidRPr="005768E1">
        <w:rPr>
          <w:rFonts w:ascii="Times New Roman" w:hAnsi="Times New Roman" w:cs="Times New Roman"/>
          <w:sz w:val="36"/>
          <w:szCs w:val="36"/>
        </w:rPr>
        <w:t>Composition: Chardonnay, Pinot Noir, and Pinot Meunier.</w:t>
      </w:r>
    </w:p>
    <w:p w14:paraId="11822BE0" w14:textId="77777777" w:rsidR="005768E1" w:rsidRPr="005768E1" w:rsidRDefault="005768E1" w:rsidP="005768E1">
      <w:pPr>
        <w:numPr>
          <w:ilvl w:val="0"/>
          <w:numId w:val="16"/>
        </w:numPr>
        <w:rPr>
          <w:rFonts w:ascii="Times New Roman" w:hAnsi="Times New Roman" w:cs="Times New Roman"/>
          <w:sz w:val="36"/>
          <w:szCs w:val="36"/>
        </w:rPr>
      </w:pPr>
      <w:r w:rsidRPr="005768E1">
        <w:rPr>
          <w:rFonts w:ascii="Times New Roman" w:hAnsi="Times New Roman" w:cs="Times New Roman"/>
          <w:sz w:val="36"/>
          <w:szCs w:val="36"/>
        </w:rPr>
        <w:lastRenderedPageBreak/>
        <w:t>Production Method: Traditional method (</w:t>
      </w:r>
      <w:proofErr w:type="spellStart"/>
      <w:r w:rsidRPr="005768E1">
        <w:rPr>
          <w:rFonts w:ascii="Times New Roman" w:hAnsi="Times New Roman" w:cs="Times New Roman"/>
          <w:sz w:val="36"/>
          <w:szCs w:val="36"/>
        </w:rPr>
        <w:t>Méthode</w:t>
      </w:r>
      <w:proofErr w:type="spellEnd"/>
      <w:r w:rsidRPr="005768E1">
        <w:rPr>
          <w:rFonts w:ascii="Times New Roman" w:hAnsi="Times New Roman" w:cs="Times New Roman"/>
          <w:sz w:val="36"/>
          <w:szCs w:val="36"/>
        </w:rPr>
        <w:t xml:space="preserve"> Champenoise) with secondary fermentation in bottle.</w:t>
      </w:r>
    </w:p>
    <w:p w14:paraId="49D9F589" w14:textId="77777777" w:rsidR="005768E1" w:rsidRPr="005768E1" w:rsidRDefault="005768E1" w:rsidP="005768E1">
      <w:pPr>
        <w:numPr>
          <w:ilvl w:val="0"/>
          <w:numId w:val="16"/>
        </w:numPr>
        <w:rPr>
          <w:rFonts w:ascii="Times New Roman" w:hAnsi="Times New Roman" w:cs="Times New Roman"/>
          <w:sz w:val="36"/>
          <w:szCs w:val="36"/>
        </w:rPr>
      </w:pPr>
      <w:r w:rsidRPr="005768E1">
        <w:rPr>
          <w:rFonts w:ascii="Times New Roman" w:hAnsi="Times New Roman" w:cs="Times New Roman"/>
          <w:sz w:val="36"/>
          <w:szCs w:val="36"/>
        </w:rPr>
        <w:t>Aging Requirements: Non-vintage requires at least 15 months; vintage must age for 3 years.</w:t>
      </w:r>
    </w:p>
    <w:p w14:paraId="49AD5559" w14:textId="77777777" w:rsidR="005768E1" w:rsidRPr="005768E1" w:rsidRDefault="005768E1" w:rsidP="005768E1">
      <w:pPr>
        <w:numPr>
          <w:ilvl w:val="0"/>
          <w:numId w:val="16"/>
        </w:numPr>
        <w:rPr>
          <w:rFonts w:ascii="Times New Roman" w:hAnsi="Times New Roman" w:cs="Times New Roman"/>
          <w:sz w:val="36"/>
          <w:szCs w:val="36"/>
        </w:rPr>
      </w:pPr>
      <w:r w:rsidRPr="005768E1">
        <w:rPr>
          <w:rFonts w:ascii="Times New Roman" w:hAnsi="Times New Roman" w:cs="Times New Roman"/>
          <w:sz w:val="36"/>
          <w:szCs w:val="36"/>
        </w:rPr>
        <w:t xml:space="preserve">Alcohol Content: </w:t>
      </w:r>
      <w:proofErr w:type="gramStart"/>
      <w:r w:rsidRPr="005768E1">
        <w:rPr>
          <w:rFonts w:ascii="Times New Roman" w:hAnsi="Times New Roman" w:cs="Times New Roman"/>
          <w:sz w:val="36"/>
          <w:szCs w:val="36"/>
        </w:rPr>
        <w:t>Generally</w:t>
      </w:r>
      <w:proofErr w:type="gramEnd"/>
      <w:r w:rsidRPr="005768E1">
        <w:rPr>
          <w:rFonts w:ascii="Times New Roman" w:hAnsi="Times New Roman" w:cs="Times New Roman"/>
          <w:sz w:val="36"/>
          <w:szCs w:val="36"/>
        </w:rPr>
        <w:t xml:space="preserve"> 12% ABV.</w:t>
      </w:r>
    </w:p>
    <w:p w14:paraId="19B0033D" w14:textId="77777777" w:rsidR="005768E1" w:rsidRPr="005768E1" w:rsidRDefault="005768E1" w:rsidP="005768E1">
      <w:pPr>
        <w:numPr>
          <w:ilvl w:val="0"/>
          <w:numId w:val="16"/>
        </w:numPr>
        <w:rPr>
          <w:rFonts w:ascii="Times New Roman" w:hAnsi="Times New Roman" w:cs="Times New Roman"/>
          <w:sz w:val="36"/>
          <w:szCs w:val="36"/>
        </w:rPr>
      </w:pPr>
      <w:r w:rsidRPr="005768E1">
        <w:rPr>
          <w:rFonts w:ascii="Times New Roman" w:hAnsi="Times New Roman" w:cs="Times New Roman"/>
          <w:sz w:val="36"/>
          <w:szCs w:val="36"/>
        </w:rPr>
        <w:t>Organoleptic Profile: Crisp acidity, brioche notes, and persistent mousse.</w:t>
      </w:r>
    </w:p>
    <w:p w14:paraId="1078EEB7" w14:textId="77777777" w:rsidR="005768E1" w:rsidRPr="005768E1" w:rsidRDefault="005768E1" w:rsidP="005768E1">
      <w:pPr>
        <w:rPr>
          <w:rFonts w:ascii="Times New Roman" w:hAnsi="Times New Roman" w:cs="Times New Roman"/>
          <w:sz w:val="36"/>
          <w:szCs w:val="36"/>
        </w:rPr>
      </w:pPr>
      <w:r w:rsidRPr="005768E1">
        <w:rPr>
          <w:rFonts w:ascii="Times New Roman" w:hAnsi="Times New Roman" w:cs="Times New Roman"/>
          <w:sz w:val="36"/>
          <w:szCs w:val="36"/>
        </w:rPr>
        <w:t>Rhône Valley Reds</w:t>
      </w:r>
    </w:p>
    <w:p w14:paraId="0A6A94C3" w14:textId="77777777" w:rsidR="005768E1" w:rsidRPr="005768E1" w:rsidRDefault="005768E1" w:rsidP="005768E1">
      <w:pPr>
        <w:numPr>
          <w:ilvl w:val="0"/>
          <w:numId w:val="17"/>
        </w:numPr>
        <w:rPr>
          <w:rFonts w:ascii="Times New Roman" w:hAnsi="Times New Roman" w:cs="Times New Roman"/>
          <w:sz w:val="36"/>
          <w:szCs w:val="36"/>
        </w:rPr>
      </w:pPr>
      <w:r w:rsidRPr="005768E1">
        <w:rPr>
          <w:rFonts w:ascii="Times New Roman" w:hAnsi="Times New Roman" w:cs="Times New Roman"/>
          <w:sz w:val="36"/>
          <w:szCs w:val="36"/>
        </w:rPr>
        <w:t>Classification Level: AOP (e.g., Hermitage, Côte-</w:t>
      </w:r>
      <w:proofErr w:type="spellStart"/>
      <w:r w:rsidRPr="005768E1">
        <w:rPr>
          <w:rFonts w:ascii="Times New Roman" w:hAnsi="Times New Roman" w:cs="Times New Roman"/>
          <w:sz w:val="36"/>
          <w:szCs w:val="36"/>
        </w:rPr>
        <w:t>Rôtie</w:t>
      </w:r>
      <w:proofErr w:type="spellEnd"/>
      <w:r w:rsidRPr="005768E1">
        <w:rPr>
          <w:rFonts w:ascii="Times New Roman" w:hAnsi="Times New Roman" w:cs="Times New Roman"/>
          <w:sz w:val="36"/>
          <w:szCs w:val="36"/>
        </w:rPr>
        <w:t>, Châteauneuf-du-Pape)</w:t>
      </w:r>
    </w:p>
    <w:p w14:paraId="35D9ABBF" w14:textId="77777777" w:rsidR="005768E1" w:rsidRPr="005768E1" w:rsidRDefault="005768E1" w:rsidP="005768E1">
      <w:pPr>
        <w:numPr>
          <w:ilvl w:val="0"/>
          <w:numId w:val="17"/>
        </w:numPr>
        <w:rPr>
          <w:rFonts w:ascii="Times New Roman" w:hAnsi="Times New Roman" w:cs="Times New Roman"/>
          <w:sz w:val="36"/>
          <w:szCs w:val="36"/>
        </w:rPr>
      </w:pPr>
      <w:r w:rsidRPr="005768E1">
        <w:rPr>
          <w:rFonts w:ascii="Times New Roman" w:hAnsi="Times New Roman" w:cs="Times New Roman"/>
          <w:sz w:val="36"/>
          <w:szCs w:val="36"/>
        </w:rPr>
        <w:t>Composition: Northern Rhône reds focus on Syrah; Southern Rhône incorporates Grenache, Mourvèdre, and Syrah.</w:t>
      </w:r>
    </w:p>
    <w:p w14:paraId="7A9E8CFC" w14:textId="77777777" w:rsidR="005768E1" w:rsidRPr="005768E1" w:rsidRDefault="005768E1" w:rsidP="005768E1">
      <w:pPr>
        <w:numPr>
          <w:ilvl w:val="0"/>
          <w:numId w:val="17"/>
        </w:numPr>
        <w:rPr>
          <w:rFonts w:ascii="Times New Roman" w:hAnsi="Times New Roman" w:cs="Times New Roman"/>
          <w:sz w:val="36"/>
          <w:szCs w:val="36"/>
        </w:rPr>
      </w:pPr>
      <w:r w:rsidRPr="005768E1">
        <w:rPr>
          <w:rFonts w:ascii="Times New Roman" w:hAnsi="Times New Roman" w:cs="Times New Roman"/>
          <w:sz w:val="36"/>
          <w:szCs w:val="36"/>
        </w:rPr>
        <w:t>Production Method: Traditional winemaking with oak maturation.</w:t>
      </w:r>
    </w:p>
    <w:p w14:paraId="2F938E24" w14:textId="77777777" w:rsidR="005768E1" w:rsidRPr="005768E1" w:rsidRDefault="005768E1" w:rsidP="005768E1">
      <w:pPr>
        <w:numPr>
          <w:ilvl w:val="0"/>
          <w:numId w:val="17"/>
        </w:numPr>
        <w:rPr>
          <w:rFonts w:ascii="Times New Roman" w:hAnsi="Times New Roman" w:cs="Times New Roman"/>
          <w:sz w:val="36"/>
          <w:szCs w:val="36"/>
        </w:rPr>
      </w:pPr>
      <w:r w:rsidRPr="005768E1">
        <w:rPr>
          <w:rFonts w:ascii="Times New Roman" w:hAnsi="Times New Roman" w:cs="Times New Roman"/>
          <w:sz w:val="36"/>
          <w:szCs w:val="36"/>
        </w:rPr>
        <w:t>Aging Requirements: Varies from 12 months to several years for top appellations.</w:t>
      </w:r>
    </w:p>
    <w:p w14:paraId="4AC0D8D0" w14:textId="77777777" w:rsidR="005768E1" w:rsidRPr="005768E1" w:rsidRDefault="005768E1" w:rsidP="005768E1">
      <w:pPr>
        <w:numPr>
          <w:ilvl w:val="0"/>
          <w:numId w:val="17"/>
        </w:numPr>
        <w:rPr>
          <w:rFonts w:ascii="Times New Roman" w:hAnsi="Times New Roman" w:cs="Times New Roman"/>
          <w:sz w:val="36"/>
          <w:szCs w:val="36"/>
        </w:rPr>
      </w:pPr>
      <w:r w:rsidRPr="005768E1">
        <w:rPr>
          <w:rFonts w:ascii="Times New Roman" w:hAnsi="Times New Roman" w:cs="Times New Roman"/>
          <w:sz w:val="36"/>
          <w:szCs w:val="36"/>
        </w:rPr>
        <w:t>Alcohol Content: 13–15% ABV.</w:t>
      </w:r>
    </w:p>
    <w:p w14:paraId="634A8651" w14:textId="77777777" w:rsidR="005768E1" w:rsidRPr="005768E1" w:rsidRDefault="005768E1" w:rsidP="005768E1">
      <w:pPr>
        <w:numPr>
          <w:ilvl w:val="0"/>
          <w:numId w:val="17"/>
        </w:numPr>
        <w:rPr>
          <w:rFonts w:ascii="Times New Roman" w:hAnsi="Times New Roman" w:cs="Times New Roman"/>
          <w:sz w:val="36"/>
          <w:szCs w:val="36"/>
        </w:rPr>
      </w:pPr>
      <w:r w:rsidRPr="005768E1">
        <w:rPr>
          <w:rFonts w:ascii="Times New Roman" w:hAnsi="Times New Roman" w:cs="Times New Roman"/>
          <w:sz w:val="36"/>
          <w:szCs w:val="36"/>
        </w:rPr>
        <w:t>Organoleptic Profile: Bold, spicy, and structured wines with aging potential.</w:t>
      </w:r>
    </w:p>
    <w:p w14:paraId="3D0FBAB3" w14:textId="77777777" w:rsidR="005768E1" w:rsidRPr="005768E1" w:rsidRDefault="00000000" w:rsidP="005768E1">
      <w:pPr>
        <w:rPr>
          <w:rFonts w:ascii="Times New Roman" w:hAnsi="Times New Roman" w:cs="Times New Roman"/>
          <w:sz w:val="36"/>
          <w:szCs w:val="36"/>
        </w:rPr>
      </w:pPr>
      <w:r>
        <w:rPr>
          <w:rFonts w:ascii="Times New Roman" w:hAnsi="Times New Roman" w:cs="Times New Roman"/>
          <w:sz w:val="36"/>
          <w:szCs w:val="36"/>
        </w:rPr>
        <w:pict w14:anchorId="5516C3EF">
          <v:rect id="_x0000_i1029" style="width:0;height:1.5pt" o:hralign="center" o:hrstd="t" o:hr="t" fillcolor="#a0a0a0" stroked="f"/>
        </w:pict>
      </w:r>
    </w:p>
    <w:p w14:paraId="1F7A46BC" w14:textId="77777777" w:rsidR="005768E1" w:rsidRPr="005768E1" w:rsidRDefault="005768E1" w:rsidP="005768E1">
      <w:pPr>
        <w:rPr>
          <w:rFonts w:ascii="Times New Roman" w:hAnsi="Times New Roman" w:cs="Times New Roman"/>
          <w:sz w:val="36"/>
          <w:szCs w:val="36"/>
        </w:rPr>
      </w:pPr>
      <w:r w:rsidRPr="005768E1">
        <w:rPr>
          <w:rFonts w:ascii="Times New Roman" w:hAnsi="Times New Roman" w:cs="Times New Roman"/>
          <w:sz w:val="36"/>
          <w:szCs w:val="36"/>
        </w:rPr>
        <w:t>5. Notable Wineries</w:t>
      </w:r>
    </w:p>
    <w:p w14:paraId="30F86EBE" w14:textId="77777777" w:rsidR="005768E1" w:rsidRPr="005768E1" w:rsidRDefault="005768E1" w:rsidP="005768E1">
      <w:pPr>
        <w:rPr>
          <w:rFonts w:ascii="Times New Roman" w:hAnsi="Times New Roman" w:cs="Times New Roman"/>
          <w:sz w:val="36"/>
          <w:szCs w:val="36"/>
        </w:rPr>
      </w:pPr>
      <w:r w:rsidRPr="005768E1">
        <w:rPr>
          <w:rFonts w:ascii="Times New Roman" w:hAnsi="Times New Roman" w:cs="Times New Roman"/>
          <w:sz w:val="36"/>
          <w:szCs w:val="36"/>
        </w:rPr>
        <w:lastRenderedPageBreak/>
        <w:t>Château Margaux</w:t>
      </w:r>
    </w:p>
    <w:p w14:paraId="45BD3DB3" w14:textId="77777777" w:rsidR="005768E1" w:rsidRPr="005768E1" w:rsidRDefault="005768E1" w:rsidP="005768E1">
      <w:pPr>
        <w:numPr>
          <w:ilvl w:val="0"/>
          <w:numId w:val="18"/>
        </w:numPr>
        <w:rPr>
          <w:rFonts w:ascii="Times New Roman" w:hAnsi="Times New Roman" w:cs="Times New Roman"/>
          <w:sz w:val="36"/>
          <w:szCs w:val="36"/>
        </w:rPr>
      </w:pPr>
      <w:r w:rsidRPr="005768E1">
        <w:rPr>
          <w:rFonts w:ascii="Times New Roman" w:hAnsi="Times New Roman" w:cs="Times New Roman"/>
          <w:sz w:val="36"/>
          <w:szCs w:val="36"/>
        </w:rPr>
        <w:t>Historical Significance: One of the original First Growths from the 1855 Classification, Château Margaux has been producing exceptional wines since the 17th century.</w:t>
      </w:r>
    </w:p>
    <w:p w14:paraId="07F4CB3B" w14:textId="77777777" w:rsidR="005768E1" w:rsidRPr="005768E1" w:rsidRDefault="005768E1" w:rsidP="005768E1">
      <w:pPr>
        <w:numPr>
          <w:ilvl w:val="0"/>
          <w:numId w:val="18"/>
        </w:numPr>
        <w:rPr>
          <w:rFonts w:ascii="Times New Roman" w:hAnsi="Times New Roman" w:cs="Times New Roman"/>
          <w:sz w:val="36"/>
          <w:szCs w:val="36"/>
        </w:rPr>
      </w:pPr>
      <w:r w:rsidRPr="005768E1">
        <w:rPr>
          <w:rFonts w:ascii="Times New Roman" w:hAnsi="Times New Roman" w:cs="Times New Roman"/>
          <w:sz w:val="36"/>
          <w:szCs w:val="36"/>
        </w:rPr>
        <w:t>Signature Wines: Renowned for its Premier Grand Cru Classé red wine, a blend dominated by Cabernet Sauvignon.</w:t>
      </w:r>
    </w:p>
    <w:p w14:paraId="552549AF" w14:textId="77777777" w:rsidR="005768E1" w:rsidRPr="005768E1" w:rsidRDefault="005768E1" w:rsidP="005768E1">
      <w:pPr>
        <w:numPr>
          <w:ilvl w:val="0"/>
          <w:numId w:val="18"/>
        </w:numPr>
        <w:rPr>
          <w:rFonts w:ascii="Times New Roman" w:hAnsi="Times New Roman" w:cs="Times New Roman"/>
          <w:sz w:val="36"/>
          <w:szCs w:val="36"/>
        </w:rPr>
      </w:pPr>
      <w:r w:rsidRPr="005768E1">
        <w:rPr>
          <w:rFonts w:ascii="Times New Roman" w:hAnsi="Times New Roman" w:cs="Times New Roman"/>
          <w:sz w:val="36"/>
          <w:szCs w:val="36"/>
        </w:rPr>
        <w:t>Production Philosophy: Combines traditional methods with modern innovations to maintain the highest quality standards.</w:t>
      </w:r>
    </w:p>
    <w:p w14:paraId="1288A1B5" w14:textId="77777777" w:rsidR="005768E1" w:rsidRPr="005768E1" w:rsidRDefault="005768E1" w:rsidP="005768E1">
      <w:pPr>
        <w:rPr>
          <w:rFonts w:ascii="Times New Roman" w:hAnsi="Times New Roman" w:cs="Times New Roman"/>
          <w:sz w:val="36"/>
          <w:szCs w:val="36"/>
        </w:rPr>
      </w:pPr>
      <w:r w:rsidRPr="005768E1">
        <w:rPr>
          <w:rFonts w:ascii="Times New Roman" w:hAnsi="Times New Roman" w:cs="Times New Roman"/>
          <w:sz w:val="36"/>
          <w:szCs w:val="36"/>
        </w:rPr>
        <w:t xml:space="preserve">Domaine de la </w:t>
      </w:r>
      <w:proofErr w:type="spellStart"/>
      <w:r w:rsidRPr="005768E1">
        <w:rPr>
          <w:rFonts w:ascii="Times New Roman" w:hAnsi="Times New Roman" w:cs="Times New Roman"/>
          <w:sz w:val="36"/>
          <w:szCs w:val="36"/>
        </w:rPr>
        <w:t>Romanée</w:t>
      </w:r>
      <w:proofErr w:type="spellEnd"/>
      <w:r w:rsidRPr="005768E1">
        <w:rPr>
          <w:rFonts w:ascii="Times New Roman" w:hAnsi="Times New Roman" w:cs="Times New Roman"/>
          <w:sz w:val="36"/>
          <w:szCs w:val="36"/>
        </w:rPr>
        <w:t>-Conti</w:t>
      </w:r>
    </w:p>
    <w:p w14:paraId="1EB05C25" w14:textId="77777777" w:rsidR="005768E1" w:rsidRPr="005768E1" w:rsidRDefault="005768E1" w:rsidP="005768E1">
      <w:pPr>
        <w:numPr>
          <w:ilvl w:val="0"/>
          <w:numId w:val="19"/>
        </w:numPr>
        <w:rPr>
          <w:rFonts w:ascii="Times New Roman" w:hAnsi="Times New Roman" w:cs="Times New Roman"/>
          <w:sz w:val="36"/>
          <w:szCs w:val="36"/>
        </w:rPr>
      </w:pPr>
      <w:r w:rsidRPr="005768E1">
        <w:rPr>
          <w:rFonts w:ascii="Times New Roman" w:hAnsi="Times New Roman" w:cs="Times New Roman"/>
          <w:sz w:val="36"/>
          <w:szCs w:val="36"/>
        </w:rPr>
        <w:t>Historical Significance: A legendary Burgundy estate, producing some of the most sought-after and expensive Pinot Noir wines in the world.</w:t>
      </w:r>
    </w:p>
    <w:p w14:paraId="6ECBC48A" w14:textId="77777777" w:rsidR="005768E1" w:rsidRPr="005768E1" w:rsidRDefault="005768E1" w:rsidP="005768E1">
      <w:pPr>
        <w:numPr>
          <w:ilvl w:val="0"/>
          <w:numId w:val="19"/>
        </w:numPr>
        <w:rPr>
          <w:rFonts w:ascii="Times New Roman" w:hAnsi="Times New Roman" w:cs="Times New Roman"/>
          <w:sz w:val="36"/>
          <w:szCs w:val="36"/>
        </w:rPr>
      </w:pPr>
      <w:r w:rsidRPr="005768E1">
        <w:rPr>
          <w:rFonts w:ascii="Times New Roman" w:hAnsi="Times New Roman" w:cs="Times New Roman"/>
          <w:sz w:val="36"/>
          <w:szCs w:val="36"/>
        </w:rPr>
        <w:t xml:space="preserve">Signature Wines: </w:t>
      </w:r>
      <w:proofErr w:type="spellStart"/>
      <w:r w:rsidRPr="005768E1">
        <w:rPr>
          <w:rFonts w:ascii="Times New Roman" w:hAnsi="Times New Roman" w:cs="Times New Roman"/>
          <w:sz w:val="36"/>
          <w:szCs w:val="36"/>
        </w:rPr>
        <w:t>Romanée</w:t>
      </w:r>
      <w:proofErr w:type="spellEnd"/>
      <w:r w:rsidRPr="005768E1">
        <w:rPr>
          <w:rFonts w:ascii="Times New Roman" w:hAnsi="Times New Roman" w:cs="Times New Roman"/>
          <w:sz w:val="36"/>
          <w:szCs w:val="36"/>
        </w:rPr>
        <w:t>-Conti Grand Cru, known for unparalleled finesse and aging potential.</w:t>
      </w:r>
    </w:p>
    <w:p w14:paraId="1A3FDED1" w14:textId="77777777" w:rsidR="005768E1" w:rsidRPr="005768E1" w:rsidRDefault="005768E1" w:rsidP="005768E1">
      <w:pPr>
        <w:numPr>
          <w:ilvl w:val="0"/>
          <w:numId w:val="19"/>
        </w:numPr>
        <w:rPr>
          <w:rFonts w:ascii="Times New Roman" w:hAnsi="Times New Roman" w:cs="Times New Roman"/>
          <w:sz w:val="36"/>
          <w:szCs w:val="36"/>
        </w:rPr>
      </w:pPr>
      <w:r w:rsidRPr="005768E1">
        <w:rPr>
          <w:rFonts w:ascii="Times New Roman" w:hAnsi="Times New Roman" w:cs="Times New Roman"/>
          <w:sz w:val="36"/>
          <w:szCs w:val="36"/>
        </w:rPr>
        <w:t>Production Philosophy: Focuses on organic and biodynamic viticulture to enhance terroir expression.</w:t>
      </w:r>
    </w:p>
    <w:p w14:paraId="1F53B4FF" w14:textId="77777777" w:rsidR="005768E1" w:rsidRPr="005768E1" w:rsidRDefault="005768E1" w:rsidP="005768E1">
      <w:pPr>
        <w:rPr>
          <w:rFonts w:ascii="Times New Roman" w:hAnsi="Times New Roman" w:cs="Times New Roman"/>
          <w:sz w:val="36"/>
          <w:szCs w:val="36"/>
        </w:rPr>
      </w:pPr>
      <w:r w:rsidRPr="005768E1">
        <w:rPr>
          <w:rFonts w:ascii="Times New Roman" w:hAnsi="Times New Roman" w:cs="Times New Roman"/>
          <w:sz w:val="36"/>
          <w:szCs w:val="36"/>
        </w:rPr>
        <w:t>Louis Roederer</w:t>
      </w:r>
    </w:p>
    <w:p w14:paraId="69534F89" w14:textId="77777777" w:rsidR="005768E1" w:rsidRPr="005768E1" w:rsidRDefault="005768E1" w:rsidP="005768E1">
      <w:pPr>
        <w:numPr>
          <w:ilvl w:val="0"/>
          <w:numId w:val="20"/>
        </w:numPr>
        <w:rPr>
          <w:rFonts w:ascii="Times New Roman" w:hAnsi="Times New Roman" w:cs="Times New Roman"/>
          <w:sz w:val="36"/>
          <w:szCs w:val="36"/>
        </w:rPr>
      </w:pPr>
      <w:r w:rsidRPr="005768E1">
        <w:rPr>
          <w:rFonts w:ascii="Times New Roman" w:hAnsi="Times New Roman" w:cs="Times New Roman"/>
          <w:sz w:val="36"/>
          <w:szCs w:val="36"/>
        </w:rPr>
        <w:t>Historical Significance: One of the premier Champagne houses, best known for producing Cristal.</w:t>
      </w:r>
    </w:p>
    <w:p w14:paraId="3C1F1DC0" w14:textId="77777777" w:rsidR="005768E1" w:rsidRPr="005768E1" w:rsidRDefault="005768E1" w:rsidP="005768E1">
      <w:pPr>
        <w:numPr>
          <w:ilvl w:val="0"/>
          <w:numId w:val="20"/>
        </w:numPr>
        <w:rPr>
          <w:rFonts w:ascii="Times New Roman" w:hAnsi="Times New Roman" w:cs="Times New Roman"/>
          <w:sz w:val="36"/>
          <w:szCs w:val="36"/>
        </w:rPr>
      </w:pPr>
      <w:r w:rsidRPr="005768E1">
        <w:rPr>
          <w:rFonts w:ascii="Times New Roman" w:hAnsi="Times New Roman" w:cs="Times New Roman"/>
          <w:sz w:val="36"/>
          <w:szCs w:val="36"/>
        </w:rPr>
        <w:t>Signature Wines: Cristal, a prestige cuvée initially created for Tsar Alexander II of Russia.</w:t>
      </w:r>
    </w:p>
    <w:p w14:paraId="10C52692" w14:textId="77777777" w:rsidR="005768E1" w:rsidRPr="005768E1" w:rsidRDefault="005768E1" w:rsidP="005768E1">
      <w:pPr>
        <w:numPr>
          <w:ilvl w:val="0"/>
          <w:numId w:val="20"/>
        </w:numPr>
        <w:rPr>
          <w:rFonts w:ascii="Times New Roman" w:hAnsi="Times New Roman" w:cs="Times New Roman"/>
          <w:sz w:val="36"/>
          <w:szCs w:val="36"/>
        </w:rPr>
      </w:pPr>
      <w:r w:rsidRPr="005768E1">
        <w:rPr>
          <w:rFonts w:ascii="Times New Roman" w:hAnsi="Times New Roman" w:cs="Times New Roman"/>
          <w:sz w:val="36"/>
          <w:szCs w:val="36"/>
        </w:rPr>
        <w:lastRenderedPageBreak/>
        <w:t>Production Philosophy: Emphasizes precision winemaking with extended lees aging for complexity.</w:t>
      </w:r>
    </w:p>
    <w:p w14:paraId="76655E04" w14:textId="77777777" w:rsidR="005768E1" w:rsidRPr="005768E1" w:rsidRDefault="005768E1" w:rsidP="005768E1">
      <w:pPr>
        <w:rPr>
          <w:rFonts w:ascii="Times New Roman" w:hAnsi="Times New Roman" w:cs="Times New Roman"/>
          <w:sz w:val="36"/>
          <w:szCs w:val="36"/>
        </w:rPr>
      </w:pPr>
      <w:proofErr w:type="spellStart"/>
      <w:r w:rsidRPr="005768E1">
        <w:rPr>
          <w:rFonts w:ascii="Times New Roman" w:hAnsi="Times New Roman" w:cs="Times New Roman"/>
          <w:sz w:val="36"/>
          <w:szCs w:val="36"/>
        </w:rPr>
        <w:t>Guigal</w:t>
      </w:r>
      <w:proofErr w:type="spellEnd"/>
    </w:p>
    <w:p w14:paraId="29D4BB63" w14:textId="77777777" w:rsidR="005768E1" w:rsidRPr="005768E1" w:rsidRDefault="005768E1" w:rsidP="005768E1">
      <w:pPr>
        <w:numPr>
          <w:ilvl w:val="0"/>
          <w:numId w:val="21"/>
        </w:numPr>
        <w:rPr>
          <w:rFonts w:ascii="Times New Roman" w:hAnsi="Times New Roman" w:cs="Times New Roman"/>
          <w:sz w:val="36"/>
          <w:szCs w:val="36"/>
        </w:rPr>
      </w:pPr>
      <w:r w:rsidRPr="005768E1">
        <w:rPr>
          <w:rFonts w:ascii="Times New Roman" w:hAnsi="Times New Roman" w:cs="Times New Roman"/>
          <w:sz w:val="36"/>
          <w:szCs w:val="36"/>
        </w:rPr>
        <w:t>Historical Significance: A benchmark Rhône producer, particularly known for its Côte-</w:t>
      </w:r>
      <w:proofErr w:type="spellStart"/>
      <w:r w:rsidRPr="005768E1">
        <w:rPr>
          <w:rFonts w:ascii="Times New Roman" w:hAnsi="Times New Roman" w:cs="Times New Roman"/>
          <w:sz w:val="36"/>
          <w:szCs w:val="36"/>
        </w:rPr>
        <w:t>Rôtie</w:t>
      </w:r>
      <w:proofErr w:type="spellEnd"/>
      <w:r w:rsidRPr="005768E1">
        <w:rPr>
          <w:rFonts w:ascii="Times New Roman" w:hAnsi="Times New Roman" w:cs="Times New Roman"/>
          <w:sz w:val="36"/>
          <w:szCs w:val="36"/>
        </w:rPr>
        <w:t xml:space="preserve"> wines.</w:t>
      </w:r>
    </w:p>
    <w:p w14:paraId="61258939" w14:textId="77777777" w:rsidR="005768E1" w:rsidRPr="005768E1" w:rsidRDefault="005768E1" w:rsidP="005768E1">
      <w:pPr>
        <w:numPr>
          <w:ilvl w:val="0"/>
          <w:numId w:val="21"/>
        </w:numPr>
        <w:rPr>
          <w:rFonts w:ascii="Times New Roman" w:hAnsi="Times New Roman" w:cs="Times New Roman"/>
          <w:sz w:val="36"/>
          <w:szCs w:val="36"/>
        </w:rPr>
      </w:pPr>
      <w:r w:rsidRPr="005768E1">
        <w:rPr>
          <w:rFonts w:ascii="Times New Roman" w:hAnsi="Times New Roman" w:cs="Times New Roman"/>
          <w:sz w:val="36"/>
          <w:szCs w:val="36"/>
        </w:rPr>
        <w:t xml:space="preserve">Signature Wines: La </w:t>
      </w:r>
      <w:proofErr w:type="spellStart"/>
      <w:r w:rsidRPr="005768E1">
        <w:rPr>
          <w:rFonts w:ascii="Times New Roman" w:hAnsi="Times New Roman" w:cs="Times New Roman"/>
          <w:sz w:val="36"/>
          <w:szCs w:val="36"/>
        </w:rPr>
        <w:t>Mouline</w:t>
      </w:r>
      <w:proofErr w:type="spellEnd"/>
      <w:r w:rsidRPr="005768E1">
        <w:rPr>
          <w:rFonts w:ascii="Times New Roman" w:hAnsi="Times New Roman" w:cs="Times New Roman"/>
          <w:sz w:val="36"/>
          <w:szCs w:val="36"/>
        </w:rPr>
        <w:t xml:space="preserve">, La </w:t>
      </w:r>
      <w:proofErr w:type="spellStart"/>
      <w:r w:rsidRPr="005768E1">
        <w:rPr>
          <w:rFonts w:ascii="Times New Roman" w:hAnsi="Times New Roman" w:cs="Times New Roman"/>
          <w:sz w:val="36"/>
          <w:szCs w:val="36"/>
        </w:rPr>
        <w:t>Landonne</w:t>
      </w:r>
      <w:proofErr w:type="spellEnd"/>
      <w:r w:rsidRPr="005768E1">
        <w:rPr>
          <w:rFonts w:ascii="Times New Roman" w:hAnsi="Times New Roman" w:cs="Times New Roman"/>
          <w:sz w:val="36"/>
          <w:szCs w:val="36"/>
        </w:rPr>
        <w:t>, and La Turque—three single-vineyard Côte-</w:t>
      </w:r>
      <w:proofErr w:type="spellStart"/>
      <w:r w:rsidRPr="005768E1">
        <w:rPr>
          <w:rFonts w:ascii="Times New Roman" w:hAnsi="Times New Roman" w:cs="Times New Roman"/>
          <w:sz w:val="36"/>
          <w:szCs w:val="36"/>
        </w:rPr>
        <w:t>Rôtie</w:t>
      </w:r>
      <w:proofErr w:type="spellEnd"/>
      <w:r w:rsidRPr="005768E1">
        <w:rPr>
          <w:rFonts w:ascii="Times New Roman" w:hAnsi="Times New Roman" w:cs="Times New Roman"/>
          <w:sz w:val="36"/>
          <w:szCs w:val="36"/>
        </w:rPr>
        <w:t xml:space="preserve"> wines of exceptional quality.</w:t>
      </w:r>
    </w:p>
    <w:p w14:paraId="780E3BC0" w14:textId="77777777" w:rsidR="005768E1" w:rsidRPr="005768E1" w:rsidRDefault="005768E1" w:rsidP="005768E1">
      <w:pPr>
        <w:numPr>
          <w:ilvl w:val="0"/>
          <w:numId w:val="21"/>
        </w:numPr>
        <w:rPr>
          <w:rFonts w:ascii="Times New Roman" w:hAnsi="Times New Roman" w:cs="Times New Roman"/>
          <w:sz w:val="36"/>
          <w:szCs w:val="36"/>
        </w:rPr>
      </w:pPr>
      <w:r w:rsidRPr="005768E1">
        <w:rPr>
          <w:rFonts w:ascii="Times New Roman" w:hAnsi="Times New Roman" w:cs="Times New Roman"/>
          <w:sz w:val="36"/>
          <w:szCs w:val="36"/>
        </w:rPr>
        <w:t>Production Philosophy: Focuses on low-intervention winemaking and long oak aging to enhance complexity.</w:t>
      </w:r>
    </w:p>
    <w:p w14:paraId="5517321B" w14:textId="77777777" w:rsidR="005768E1" w:rsidRPr="005768E1" w:rsidRDefault="00000000" w:rsidP="005768E1">
      <w:pPr>
        <w:rPr>
          <w:rFonts w:ascii="Times New Roman" w:hAnsi="Times New Roman" w:cs="Times New Roman"/>
          <w:sz w:val="36"/>
          <w:szCs w:val="36"/>
        </w:rPr>
      </w:pPr>
      <w:r>
        <w:rPr>
          <w:rFonts w:ascii="Times New Roman" w:hAnsi="Times New Roman" w:cs="Times New Roman"/>
          <w:sz w:val="36"/>
          <w:szCs w:val="36"/>
        </w:rPr>
        <w:pict w14:anchorId="65679897">
          <v:rect id="_x0000_i1030" style="width:0;height:1.5pt" o:hralign="center" o:hrstd="t" o:hr="t" fillcolor="#a0a0a0" stroked="f"/>
        </w:pict>
      </w:r>
    </w:p>
    <w:p w14:paraId="34A6D420" w14:textId="75BB0D67" w:rsidR="0028206D" w:rsidRPr="005768E1" w:rsidRDefault="005768E1" w:rsidP="005768E1">
      <w:pPr>
        <w:rPr>
          <w:rFonts w:ascii="Times New Roman" w:hAnsi="Times New Roman" w:cs="Times New Roman"/>
          <w:sz w:val="36"/>
          <w:szCs w:val="36"/>
        </w:rPr>
      </w:pPr>
      <w:r w:rsidRPr="005768E1">
        <w:rPr>
          <w:rFonts w:ascii="Times New Roman" w:hAnsi="Times New Roman" w:cs="Times New Roman"/>
          <w:sz w:val="36"/>
          <w:szCs w:val="36"/>
        </w:rPr>
        <w:t>This structured overview ensures that sommeliers grasp the intricacies of France’s wine regions, emphasizing essential knowledge for exam preparation.</w:t>
      </w:r>
    </w:p>
    <w:sectPr w:rsidR="0028206D" w:rsidRPr="005768E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06BBF" w14:textId="77777777" w:rsidR="00D579BA" w:rsidRDefault="00D579BA" w:rsidP="006E2DC1">
      <w:pPr>
        <w:spacing w:after="0" w:line="240" w:lineRule="auto"/>
      </w:pPr>
      <w:r>
        <w:separator/>
      </w:r>
    </w:p>
  </w:endnote>
  <w:endnote w:type="continuationSeparator" w:id="0">
    <w:p w14:paraId="4CE27592" w14:textId="77777777" w:rsidR="00D579BA" w:rsidRDefault="00D579BA" w:rsidP="006E2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8507A" w14:textId="77777777" w:rsidR="00D579BA" w:rsidRDefault="00D579BA" w:rsidP="006E2DC1">
      <w:pPr>
        <w:spacing w:after="0" w:line="240" w:lineRule="auto"/>
      </w:pPr>
      <w:r>
        <w:separator/>
      </w:r>
    </w:p>
  </w:footnote>
  <w:footnote w:type="continuationSeparator" w:id="0">
    <w:p w14:paraId="46ACAC77" w14:textId="77777777" w:rsidR="00D579BA" w:rsidRDefault="00D579BA" w:rsidP="006E2D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61E37"/>
    <w:multiLevelType w:val="multilevel"/>
    <w:tmpl w:val="C14AE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D17E11"/>
    <w:multiLevelType w:val="multilevel"/>
    <w:tmpl w:val="4C3AE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E164E9"/>
    <w:multiLevelType w:val="multilevel"/>
    <w:tmpl w:val="FD9AB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7E5B0C"/>
    <w:multiLevelType w:val="multilevel"/>
    <w:tmpl w:val="604E0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FA5F7F"/>
    <w:multiLevelType w:val="multilevel"/>
    <w:tmpl w:val="A6988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824D8A"/>
    <w:multiLevelType w:val="multilevel"/>
    <w:tmpl w:val="D4BCE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FA09C3"/>
    <w:multiLevelType w:val="multilevel"/>
    <w:tmpl w:val="7F72D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3219C6"/>
    <w:multiLevelType w:val="multilevel"/>
    <w:tmpl w:val="C9DA6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B6112E"/>
    <w:multiLevelType w:val="multilevel"/>
    <w:tmpl w:val="9CF01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5A2AF6"/>
    <w:multiLevelType w:val="multilevel"/>
    <w:tmpl w:val="A1A24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FB4914"/>
    <w:multiLevelType w:val="multilevel"/>
    <w:tmpl w:val="A3940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667AFE"/>
    <w:multiLevelType w:val="multilevel"/>
    <w:tmpl w:val="7BA6F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AA239D"/>
    <w:multiLevelType w:val="multilevel"/>
    <w:tmpl w:val="E7483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2463DA"/>
    <w:multiLevelType w:val="multilevel"/>
    <w:tmpl w:val="DAACA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E50BDA"/>
    <w:multiLevelType w:val="multilevel"/>
    <w:tmpl w:val="A748F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FD3E35"/>
    <w:multiLevelType w:val="multilevel"/>
    <w:tmpl w:val="889AF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513EEC"/>
    <w:multiLevelType w:val="multilevel"/>
    <w:tmpl w:val="27AC6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7873B5"/>
    <w:multiLevelType w:val="multilevel"/>
    <w:tmpl w:val="90D49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1D70E0"/>
    <w:multiLevelType w:val="multilevel"/>
    <w:tmpl w:val="1BB2D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5C5D8D"/>
    <w:multiLevelType w:val="multilevel"/>
    <w:tmpl w:val="482E6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FC03AD"/>
    <w:multiLevelType w:val="multilevel"/>
    <w:tmpl w:val="856A9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688412">
    <w:abstractNumId w:val="8"/>
  </w:num>
  <w:num w:numId="2" w16cid:durableId="267202026">
    <w:abstractNumId w:val="17"/>
  </w:num>
  <w:num w:numId="3" w16cid:durableId="337970937">
    <w:abstractNumId w:val="4"/>
  </w:num>
  <w:num w:numId="4" w16cid:durableId="1525047963">
    <w:abstractNumId w:val="0"/>
  </w:num>
  <w:num w:numId="5" w16cid:durableId="1495412571">
    <w:abstractNumId w:val="6"/>
  </w:num>
  <w:num w:numId="6" w16cid:durableId="1397777111">
    <w:abstractNumId w:val="16"/>
  </w:num>
  <w:num w:numId="7" w16cid:durableId="1844473631">
    <w:abstractNumId w:val="5"/>
  </w:num>
  <w:num w:numId="8" w16cid:durableId="1833254482">
    <w:abstractNumId w:val="9"/>
  </w:num>
  <w:num w:numId="9" w16cid:durableId="650787643">
    <w:abstractNumId w:val="2"/>
  </w:num>
  <w:num w:numId="10" w16cid:durableId="741834473">
    <w:abstractNumId w:val="7"/>
  </w:num>
  <w:num w:numId="11" w16cid:durableId="460463916">
    <w:abstractNumId w:val="18"/>
  </w:num>
  <w:num w:numId="12" w16cid:durableId="1878228595">
    <w:abstractNumId w:val="1"/>
  </w:num>
  <w:num w:numId="13" w16cid:durableId="235556790">
    <w:abstractNumId w:val="13"/>
  </w:num>
  <w:num w:numId="14" w16cid:durableId="1157957190">
    <w:abstractNumId w:val="10"/>
  </w:num>
  <w:num w:numId="15" w16cid:durableId="16544621">
    <w:abstractNumId w:val="12"/>
  </w:num>
  <w:num w:numId="16" w16cid:durableId="1380594881">
    <w:abstractNumId w:val="20"/>
  </w:num>
  <w:num w:numId="17" w16cid:durableId="11347464">
    <w:abstractNumId w:val="19"/>
  </w:num>
  <w:num w:numId="18" w16cid:durableId="1710839084">
    <w:abstractNumId w:val="15"/>
  </w:num>
  <w:num w:numId="19" w16cid:durableId="107241657">
    <w:abstractNumId w:val="11"/>
  </w:num>
  <w:num w:numId="20" w16cid:durableId="799999182">
    <w:abstractNumId w:val="14"/>
  </w:num>
  <w:num w:numId="21" w16cid:durableId="19708655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06D"/>
    <w:rsid w:val="0028206D"/>
    <w:rsid w:val="005768E1"/>
    <w:rsid w:val="006E2DC1"/>
    <w:rsid w:val="007C4C06"/>
    <w:rsid w:val="00D579BA"/>
    <w:rsid w:val="00E60E36"/>
    <w:rsid w:val="00EE72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06779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20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820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8206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8206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8206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820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20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20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20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206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8206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8206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8206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8206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820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20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20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206D"/>
    <w:rPr>
      <w:rFonts w:eastAsiaTheme="majorEastAsia" w:cstheme="majorBidi"/>
      <w:color w:val="272727" w:themeColor="text1" w:themeTint="D8"/>
    </w:rPr>
  </w:style>
  <w:style w:type="paragraph" w:styleId="Title">
    <w:name w:val="Title"/>
    <w:basedOn w:val="Normal"/>
    <w:next w:val="Normal"/>
    <w:link w:val="TitleChar"/>
    <w:uiPriority w:val="10"/>
    <w:qFormat/>
    <w:rsid w:val="002820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20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20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20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206D"/>
    <w:pPr>
      <w:spacing w:before="160"/>
      <w:jc w:val="center"/>
    </w:pPr>
    <w:rPr>
      <w:i/>
      <w:iCs/>
      <w:color w:val="404040" w:themeColor="text1" w:themeTint="BF"/>
    </w:rPr>
  </w:style>
  <w:style w:type="character" w:customStyle="1" w:styleId="QuoteChar">
    <w:name w:val="Quote Char"/>
    <w:basedOn w:val="DefaultParagraphFont"/>
    <w:link w:val="Quote"/>
    <w:uiPriority w:val="29"/>
    <w:rsid w:val="0028206D"/>
    <w:rPr>
      <w:i/>
      <w:iCs/>
      <w:color w:val="404040" w:themeColor="text1" w:themeTint="BF"/>
    </w:rPr>
  </w:style>
  <w:style w:type="paragraph" w:styleId="ListParagraph">
    <w:name w:val="List Paragraph"/>
    <w:basedOn w:val="Normal"/>
    <w:uiPriority w:val="34"/>
    <w:qFormat/>
    <w:rsid w:val="0028206D"/>
    <w:pPr>
      <w:ind w:left="720"/>
      <w:contextualSpacing/>
    </w:pPr>
  </w:style>
  <w:style w:type="character" w:styleId="IntenseEmphasis">
    <w:name w:val="Intense Emphasis"/>
    <w:basedOn w:val="DefaultParagraphFont"/>
    <w:uiPriority w:val="21"/>
    <w:qFormat/>
    <w:rsid w:val="0028206D"/>
    <w:rPr>
      <w:i/>
      <w:iCs/>
      <w:color w:val="2F5496" w:themeColor="accent1" w:themeShade="BF"/>
    </w:rPr>
  </w:style>
  <w:style w:type="paragraph" w:styleId="IntenseQuote">
    <w:name w:val="Intense Quote"/>
    <w:basedOn w:val="Normal"/>
    <w:next w:val="Normal"/>
    <w:link w:val="IntenseQuoteChar"/>
    <w:uiPriority w:val="30"/>
    <w:qFormat/>
    <w:rsid w:val="002820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8206D"/>
    <w:rPr>
      <w:i/>
      <w:iCs/>
      <w:color w:val="2F5496" w:themeColor="accent1" w:themeShade="BF"/>
    </w:rPr>
  </w:style>
  <w:style w:type="character" w:styleId="IntenseReference">
    <w:name w:val="Intense Reference"/>
    <w:basedOn w:val="DefaultParagraphFont"/>
    <w:uiPriority w:val="32"/>
    <w:qFormat/>
    <w:rsid w:val="0028206D"/>
    <w:rPr>
      <w:b/>
      <w:bCs/>
      <w:smallCaps/>
      <w:color w:val="2F5496" w:themeColor="accent1" w:themeShade="BF"/>
      <w:spacing w:val="5"/>
    </w:rPr>
  </w:style>
  <w:style w:type="paragraph" w:styleId="Header">
    <w:name w:val="header"/>
    <w:basedOn w:val="Normal"/>
    <w:link w:val="HeaderChar"/>
    <w:uiPriority w:val="99"/>
    <w:unhideWhenUsed/>
    <w:rsid w:val="006E2D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2DC1"/>
  </w:style>
  <w:style w:type="paragraph" w:styleId="Footer">
    <w:name w:val="footer"/>
    <w:basedOn w:val="Normal"/>
    <w:link w:val="FooterChar"/>
    <w:uiPriority w:val="99"/>
    <w:unhideWhenUsed/>
    <w:rsid w:val="006E2D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2D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853179">
      <w:bodyDiv w:val="1"/>
      <w:marLeft w:val="0"/>
      <w:marRight w:val="0"/>
      <w:marTop w:val="0"/>
      <w:marBottom w:val="0"/>
      <w:divBdr>
        <w:top w:val="none" w:sz="0" w:space="0" w:color="auto"/>
        <w:left w:val="none" w:sz="0" w:space="0" w:color="auto"/>
        <w:bottom w:val="none" w:sz="0" w:space="0" w:color="auto"/>
        <w:right w:val="none" w:sz="0" w:space="0" w:color="auto"/>
      </w:divBdr>
      <w:divsChild>
        <w:div w:id="1695812576">
          <w:marLeft w:val="0"/>
          <w:marRight w:val="0"/>
          <w:marTop w:val="0"/>
          <w:marBottom w:val="0"/>
          <w:divBdr>
            <w:top w:val="none" w:sz="0" w:space="0" w:color="auto"/>
            <w:left w:val="none" w:sz="0" w:space="0" w:color="auto"/>
            <w:bottom w:val="none" w:sz="0" w:space="0" w:color="auto"/>
            <w:right w:val="none" w:sz="0" w:space="0" w:color="auto"/>
          </w:divBdr>
        </w:div>
        <w:div w:id="277876620">
          <w:marLeft w:val="0"/>
          <w:marRight w:val="0"/>
          <w:marTop w:val="0"/>
          <w:marBottom w:val="0"/>
          <w:divBdr>
            <w:top w:val="none" w:sz="0" w:space="0" w:color="auto"/>
            <w:left w:val="none" w:sz="0" w:space="0" w:color="auto"/>
            <w:bottom w:val="none" w:sz="0" w:space="0" w:color="auto"/>
            <w:right w:val="none" w:sz="0" w:space="0" w:color="auto"/>
          </w:divBdr>
        </w:div>
        <w:div w:id="1317226224">
          <w:marLeft w:val="0"/>
          <w:marRight w:val="0"/>
          <w:marTop w:val="0"/>
          <w:marBottom w:val="0"/>
          <w:divBdr>
            <w:top w:val="none" w:sz="0" w:space="0" w:color="auto"/>
            <w:left w:val="none" w:sz="0" w:space="0" w:color="auto"/>
            <w:bottom w:val="none" w:sz="0" w:space="0" w:color="auto"/>
            <w:right w:val="none" w:sz="0" w:space="0" w:color="auto"/>
          </w:divBdr>
        </w:div>
        <w:div w:id="1009597586">
          <w:marLeft w:val="0"/>
          <w:marRight w:val="0"/>
          <w:marTop w:val="0"/>
          <w:marBottom w:val="0"/>
          <w:divBdr>
            <w:top w:val="none" w:sz="0" w:space="0" w:color="auto"/>
            <w:left w:val="none" w:sz="0" w:space="0" w:color="auto"/>
            <w:bottom w:val="none" w:sz="0" w:space="0" w:color="auto"/>
            <w:right w:val="none" w:sz="0" w:space="0" w:color="auto"/>
          </w:divBdr>
        </w:div>
        <w:div w:id="993996883">
          <w:marLeft w:val="0"/>
          <w:marRight w:val="0"/>
          <w:marTop w:val="0"/>
          <w:marBottom w:val="0"/>
          <w:divBdr>
            <w:top w:val="none" w:sz="0" w:space="0" w:color="auto"/>
            <w:left w:val="none" w:sz="0" w:space="0" w:color="auto"/>
            <w:bottom w:val="none" w:sz="0" w:space="0" w:color="auto"/>
            <w:right w:val="none" w:sz="0" w:space="0" w:color="auto"/>
          </w:divBdr>
        </w:div>
        <w:div w:id="116608309">
          <w:marLeft w:val="0"/>
          <w:marRight w:val="0"/>
          <w:marTop w:val="0"/>
          <w:marBottom w:val="0"/>
          <w:divBdr>
            <w:top w:val="none" w:sz="0" w:space="0" w:color="auto"/>
            <w:left w:val="none" w:sz="0" w:space="0" w:color="auto"/>
            <w:bottom w:val="none" w:sz="0" w:space="0" w:color="auto"/>
            <w:right w:val="none" w:sz="0" w:space="0" w:color="auto"/>
          </w:divBdr>
        </w:div>
      </w:divsChild>
    </w:div>
    <w:div w:id="638192957">
      <w:bodyDiv w:val="1"/>
      <w:marLeft w:val="0"/>
      <w:marRight w:val="0"/>
      <w:marTop w:val="0"/>
      <w:marBottom w:val="0"/>
      <w:divBdr>
        <w:top w:val="none" w:sz="0" w:space="0" w:color="auto"/>
        <w:left w:val="none" w:sz="0" w:space="0" w:color="auto"/>
        <w:bottom w:val="none" w:sz="0" w:space="0" w:color="auto"/>
        <w:right w:val="none" w:sz="0" w:space="0" w:color="auto"/>
      </w:divBdr>
      <w:divsChild>
        <w:div w:id="1223440620">
          <w:marLeft w:val="0"/>
          <w:marRight w:val="0"/>
          <w:marTop w:val="0"/>
          <w:marBottom w:val="0"/>
          <w:divBdr>
            <w:top w:val="none" w:sz="0" w:space="0" w:color="auto"/>
            <w:left w:val="none" w:sz="0" w:space="0" w:color="auto"/>
            <w:bottom w:val="none" w:sz="0" w:space="0" w:color="auto"/>
            <w:right w:val="none" w:sz="0" w:space="0" w:color="auto"/>
          </w:divBdr>
        </w:div>
        <w:div w:id="1226645558">
          <w:marLeft w:val="0"/>
          <w:marRight w:val="0"/>
          <w:marTop w:val="0"/>
          <w:marBottom w:val="0"/>
          <w:divBdr>
            <w:top w:val="none" w:sz="0" w:space="0" w:color="auto"/>
            <w:left w:val="none" w:sz="0" w:space="0" w:color="auto"/>
            <w:bottom w:val="none" w:sz="0" w:space="0" w:color="auto"/>
            <w:right w:val="none" w:sz="0" w:space="0" w:color="auto"/>
          </w:divBdr>
        </w:div>
        <w:div w:id="1744985967">
          <w:marLeft w:val="0"/>
          <w:marRight w:val="0"/>
          <w:marTop w:val="0"/>
          <w:marBottom w:val="0"/>
          <w:divBdr>
            <w:top w:val="none" w:sz="0" w:space="0" w:color="auto"/>
            <w:left w:val="none" w:sz="0" w:space="0" w:color="auto"/>
            <w:bottom w:val="none" w:sz="0" w:space="0" w:color="auto"/>
            <w:right w:val="none" w:sz="0" w:space="0" w:color="auto"/>
          </w:divBdr>
        </w:div>
        <w:div w:id="1109423945">
          <w:marLeft w:val="0"/>
          <w:marRight w:val="0"/>
          <w:marTop w:val="0"/>
          <w:marBottom w:val="0"/>
          <w:divBdr>
            <w:top w:val="none" w:sz="0" w:space="0" w:color="auto"/>
            <w:left w:val="none" w:sz="0" w:space="0" w:color="auto"/>
            <w:bottom w:val="none" w:sz="0" w:space="0" w:color="auto"/>
            <w:right w:val="none" w:sz="0" w:space="0" w:color="auto"/>
          </w:divBdr>
        </w:div>
        <w:div w:id="892615436">
          <w:marLeft w:val="0"/>
          <w:marRight w:val="0"/>
          <w:marTop w:val="0"/>
          <w:marBottom w:val="0"/>
          <w:divBdr>
            <w:top w:val="none" w:sz="0" w:space="0" w:color="auto"/>
            <w:left w:val="none" w:sz="0" w:space="0" w:color="auto"/>
            <w:bottom w:val="none" w:sz="0" w:space="0" w:color="auto"/>
            <w:right w:val="none" w:sz="0" w:space="0" w:color="auto"/>
          </w:divBdr>
        </w:div>
        <w:div w:id="1827474197">
          <w:marLeft w:val="0"/>
          <w:marRight w:val="0"/>
          <w:marTop w:val="0"/>
          <w:marBottom w:val="0"/>
          <w:divBdr>
            <w:top w:val="none" w:sz="0" w:space="0" w:color="auto"/>
            <w:left w:val="none" w:sz="0" w:space="0" w:color="auto"/>
            <w:bottom w:val="none" w:sz="0" w:space="0" w:color="auto"/>
            <w:right w:val="none" w:sz="0" w:space="0" w:color="auto"/>
          </w:divBdr>
        </w:div>
      </w:divsChild>
    </w:div>
    <w:div w:id="1433161975">
      <w:bodyDiv w:val="1"/>
      <w:marLeft w:val="0"/>
      <w:marRight w:val="0"/>
      <w:marTop w:val="0"/>
      <w:marBottom w:val="0"/>
      <w:divBdr>
        <w:top w:val="none" w:sz="0" w:space="0" w:color="auto"/>
        <w:left w:val="none" w:sz="0" w:space="0" w:color="auto"/>
        <w:bottom w:val="none" w:sz="0" w:space="0" w:color="auto"/>
        <w:right w:val="none" w:sz="0" w:space="0" w:color="auto"/>
      </w:divBdr>
      <w:divsChild>
        <w:div w:id="1557888580">
          <w:marLeft w:val="0"/>
          <w:marRight w:val="0"/>
          <w:marTop w:val="0"/>
          <w:marBottom w:val="0"/>
          <w:divBdr>
            <w:top w:val="none" w:sz="0" w:space="0" w:color="auto"/>
            <w:left w:val="none" w:sz="0" w:space="0" w:color="auto"/>
            <w:bottom w:val="none" w:sz="0" w:space="0" w:color="auto"/>
            <w:right w:val="none" w:sz="0" w:space="0" w:color="auto"/>
          </w:divBdr>
        </w:div>
        <w:div w:id="383219972">
          <w:marLeft w:val="0"/>
          <w:marRight w:val="0"/>
          <w:marTop w:val="0"/>
          <w:marBottom w:val="0"/>
          <w:divBdr>
            <w:top w:val="none" w:sz="0" w:space="0" w:color="auto"/>
            <w:left w:val="none" w:sz="0" w:space="0" w:color="auto"/>
            <w:bottom w:val="none" w:sz="0" w:space="0" w:color="auto"/>
            <w:right w:val="none" w:sz="0" w:space="0" w:color="auto"/>
          </w:divBdr>
        </w:div>
        <w:div w:id="859972030">
          <w:marLeft w:val="0"/>
          <w:marRight w:val="0"/>
          <w:marTop w:val="0"/>
          <w:marBottom w:val="0"/>
          <w:divBdr>
            <w:top w:val="none" w:sz="0" w:space="0" w:color="auto"/>
            <w:left w:val="none" w:sz="0" w:space="0" w:color="auto"/>
            <w:bottom w:val="none" w:sz="0" w:space="0" w:color="auto"/>
            <w:right w:val="none" w:sz="0" w:space="0" w:color="auto"/>
          </w:divBdr>
        </w:div>
        <w:div w:id="280653756">
          <w:marLeft w:val="0"/>
          <w:marRight w:val="0"/>
          <w:marTop w:val="0"/>
          <w:marBottom w:val="0"/>
          <w:divBdr>
            <w:top w:val="none" w:sz="0" w:space="0" w:color="auto"/>
            <w:left w:val="none" w:sz="0" w:space="0" w:color="auto"/>
            <w:bottom w:val="none" w:sz="0" w:space="0" w:color="auto"/>
            <w:right w:val="none" w:sz="0" w:space="0" w:color="auto"/>
          </w:divBdr>
        </w:div>
        <w:div w:id="377631497">
          <w:marLeft w:val="0"/>
          <w:marRight w:val="0"/>
          <w:marTop w:val="0"/>
          <w:marBottom w:val="0"/>
          <w:divBdr>
            <w:top w:val="none" w:sz="0" w:space="0" w:color="auto"/>
            <w:left w:val="none" w:sz="0" w:space="0" w:color="auto"/>
            <w:bottom w:val="none" w:sz="0" w:space="0" w:color="auto"/>
            <w:right w:val="none" w:sz="0" w:space="0" w:color="auto"/>
          </w:divBdr>
        </w:div>
        <w:div w:id="408618440">
          <w:marLeft w:val="0"/>
          <w:marRight w:val="0"/>
          <w:marTop w:val="0"/>
          <w:marBottom w:val="0"/>
          <w:divBdr>
            <w:top w:val="none" w:sz="0" w:space="0" w:color="auto"/>
            <w:left w:val="none" w:sz="0" w:space="0" w:color="auto"/>
            <w:bottom w:val="none" w:sz="0" w:space="0" w:color="auto"/>
            <w:right w:val="none" w:sz="0" w:space="0" w:color="auto"/>
          </w:divBdr>
        </w:div>
      </w:divsChild>
    </w:div>
    <w:div w:id="1466313216">
      <w:bodyDiv w:val="1"/>
      <w:marLeft w:val="0"/>
      <w:marRight w:val="0"/>
      <w:marTop w:val="0"/>
      <w:marBottom w:val="0"/>
      <w:divBdr>
        <w:top w:val="none" w:sz="0" w:space="0" w:color="auto"/>
        <w:left w:val="none" w:sz="0" w:space="0" w:color="auto"/>
        <w:bottom w:val="none" w:sz="0" w:space="0" w:color="auto"/>
        <w:right w:val="none" w:sz="0" w:space="0" w:color="auto"/>
      </w:divBdr>
      <w:divsChild>
        <w:div w:id="2088111710">
          <w:marLeft w:val="0"/>
          <w:marRight w:val="0"/>
          <w:marTop w:val="0"/>
          <w:marBottom w:val="0"/>
          <w:divBdr>
            <w:top w:val="none" w:sz="0" w:space="0" w:color="auto"/>
            <w:left w:val="none" w:sz="0" w:space="0" w:color="auto"/>
            <w:bottom w:val="none" w:sz="0" w:space="0" w:color="auto"/>
            <w:right w:val="none" w:sz="0" w:space="0" w:color="auto"/>
          </w:divBdr>
        </w:div>
        <w:div w:id="743845279">
          <w:marLeft w:val="0"/>
          <w:marRight w:val="0"/>
          <w:marTop w:val="0"/>
          <w:marBottom w:val="0"/>
          <w:divBdr>
            <w:top w:val="none" w:sz="0" w:space="0" w:color="auto"/>
            <w:left w:val="none" w:sz="0" w:space="0" w:color="auto"/>
            <w:bottom w:val="none" w:sz="0" w:space="0" w:color="auto"/>
            <w:right w:val="none" w:sz="0" w:space="0" w:color="auto"/>
          </w:divBdr>
        </w:div>
        <w:div w:id="1191843171">
          <w:marLeft w:val="0"/>
          <w:marRight w:val="0"/>
          <w:marTop w:val="0"/>
          <w:marBottom w:val="0"/>
          <w:divBdr>
            <w:top w:val="none" w:sz="0" w:space="0" w:color="auto"/>
            <w:left w:val="none" w:sz="0" w:space="0" w:color="auto"/>
            <w:bottom w:val="none" w:sz="0" w:space="0" w:color="auto"/>
            <w:right w:val="none" w:sz="0" w:space="0" w:color="auto"/>
          </w:divBdr>
        </w:div>
        <w:div w:id="1858081087">
          <w:marLeft w:val="0"/>
          <w:marRight w:val="0"/>
          <w:marTop w:val="0"/>
          <w:marBottom w:val="0"/>
          <w:divBdr>
            <w:top w:val="none" w:sz="0" w:space="0" w:color="auto"/>
            <w:left w:val="none" w:sz="0" w:space="0" w:color="auto"/>
            <w:bottom w:val="none" w:sz="0" w:space="0" w:color="auto"/>
            <w:right w:val="none" w:sz="0" w:space="0" w:color="auto"/>
          </w:divBdr>
        </w:div>
        <w:div w:id="1384789667">
          <w:marLeft w:val="0"/>
          <w:marRight w:val="0"/>
          <w:marTop w:val="0"/>
          <w:marBottom w:val="0"/>
          <w:divBdr>
            <w:top w:val="none" w:sz="0" w:space="0" w:color="auto"/>
            <w:left w:val="none" w:sz="0" w:space="0" w:color="auto"/>
            <w:bottom w:val="none" w:sz="0" w:space="0" w:color="auto"/>
            <w:right w:val="none" w:sz="0" w:space="0" w:color="auto"/>
          </w:divBdr>
        </w:div>
        <w:div w:id="18548054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918</Words>
  <Characters>5236</Characters>
  <Application>Microsoft Office Word</Application>
  <DocSecurity>0</DocSecurity>
  <Lines>43</Lines>
  <Paragraphs>12</Paragraphs>
  <ScaleCrop>false</ScaleCrop>
  <Company/>
  <LinksUpToDate>false</LinksUpToDate>
  <CharactersWithSpaces>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2025-05-13T21:40:00Z</dcterms:created>
  <dcterms:modified xsi:type="dcterms:W3CDTF">2025-05-13T21:40:00Z</dcterms:modified>
</cp:coreProperties>
</file>