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A3A9B" w14:textId="5F7B02E3"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Episode 93 Michigan Leelanau Peninsula - Great Lakes Effect</w:t>
      </w:r>
    </w:p>
    <w:p w14:paraId="49C72C71"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 xml:space="preserve">Hi! I'm Marc, and welcome back to </w:t>
      </w:r>
      <w:r w:rsidRPr="00BD1EE3">
        <w:rPr>
          <w:rFonts w:asciiTheme="majorBidi" w:hAnsiTheme="majorBidi" w:cstheme="majorBidi"/>
          <w:i/>
          <w:iCs/>
          <w:sz w:val="40"/>
          <w:szCs w:val="40"/>
        </w:rPr>
        <w:t>Wine Regions Revealed</w:t>
      </w:r>
      <w:r w:rsidRPr="00BD1EE3">
        <w:rPr>
          <w:rFonts w:asciiTheme="majorBidi" w:hAnsiTheme="majorBidi" w:cstheme="majorBidi"/>
          <w:sz w:val="40"/>
          <w:szCs w:val="40"/>
        </w:rPr>
        <w:t>—where we explore the world's wine regions, one sip at a time.</w:t>
      </w:r>
    </w:p>
    <w:p w14:paraId="7900C69C"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Last time, we discovered Texas Hill Country, where Lone Star ambition meets limestone terrain in America's most audacious wine frontier.</w:t>
      </w:r>
    </w:p>
    <w:p w14:paraId="09D79A4F" w14:textId="77777777" w:rsid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 xml:space="preserve">Today, we're heading north to Michigan's Leelanau Peninsula—where Great Lakes effects create unexpected wine magic in America's heartland. </w:t>
      </w:r>
    </w:p>
    <w:p w14:paraId="2DD04D87" w14:textId="5379FC79"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Here, Lake Michigan's massive thermal mass moderates brutal Midwest winters while sandy soils and rolling hills mirror Germany's cooler regions, crafting Riesling and Pinot Noir that would make European winemakers envious.</w:t>
      </w:r>
    </w:p>
    <w:p w14:paraId="2B3AFB74"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Château Grand Traverse (founded 1974) and L. Mawby prove that latitude doesn't determine wine quality—lake effect does.</w:t>
      </w:r>
    </w:p>
    <w:p w14:paraId="10CD4897" w14:textId="77777777"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Why Should You Care?</w:t>
      </w:r>
    </w:p>
    <w:p w14:paraId="2E668C38"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b/>
          <w:bCs/>
          <w:sz w:val="40"/>
          <w:szCs w:val="40"/>
        </w:rPr>
        <w:t>For drinkers:</w:t>
      </w:r>
      <w:r w:rsidRPr="00BD1EE3">
        <w:rPr>
          <w:rFonts w:asciiTheme="majorBidi" w:hAnsiTheme="majorBidi" w:cstheme="majorBidi"/>
          <w:sz w:val="40"/>
          <w:szCs w:val="40"/>
        </w:rPr>
        <w:t xml:space="preserve"> Leelanau Peninsula delivers wines with pristine clarity and electric acidity—Riesling with green </w:t>
      </w:r>
      <w:r w:rsidRPr="00BD1EE3">
        <w:rPr>
          <w:rFonts w:asciiTheme="majorBidi" w:hAnsiTheme="majorBidi" w:cstheme="majorBidi"/>
          <w:sz w:val="40"/>
          <w:szCs w:val="40"/>
        </w:rPr>
        <w:lastRenderedPageBreak/>
        <w:t>apple brightness, Pinot Noir with cherry elegance, and sparkling wines with creamy mousse that rivals Champagne's finesse. These wines pair beautifully with fresh Great Lakes fish or summer picnics, thanks to their natural freshness and food-friendly structure.</w:t>
      </w:r>
    </w:p>
    <w:p w14:paraId="2F1DFF23"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b/>
          <w:bCs/>
          <w:sz w:val="40"/>
          <w:szCs w:val="40"/>
        </w:rPr>
        <w:t>For nerds:</w:t>
      </w:r>
      <w:r w:rsidRPr="00BD1EE3">
        <w:rPr>
          <w:rFonts w:asciiTheme="majorBidi" w:hAnsiTheme="majorBidi" w:cstheme="majorBidi"/>
          <w:sz w:val="40"/>
          <w:szCs w:val="40"/>
        </w:rPr>
        <w:t xml:space="preserve"> The Leelanau Peninsula sits at 45°N latitude (identical to Burgundy) with Lake Michigan providing crucial thermal moderation—water temperatures lag air temperatures by 6-8 weeks, extending growing seasons and preventing early budbreak. Sandy glacial soils provide excellent drainage while reflecting heat back to vine canopies. The region's 160+ frost-free days seem impossible at this latitude, but lake effect makes it work.</w:t>
      </w:r>
    </w:p>
    <w:p w14:paraId="2CD19D6F"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b/>
          <w:bCs/>
          <w:sz w:val="40"/>
          <w:szCs w:val="40"/>
        </w:rPr>
        <w:t>Try this:</w:t>
      </w:r>
      <w:r w:rsidRPr="00BD1EE3">
        <w:rPr>
          <w:rFonts w:asciiTheme="majorBidi" w:hAnsiTheme="majorBidi" w:cstheme="majorBidi"/>
          <w:sz w:val="40"/>
          <w:szCs w:val="40"/>
        </w:rPr>
        <w:t xml:space="preserve"> Compare </w:t>
      </w:r>
      <w:r w:rsidRPr="00BD1EE3">
        <w:rPr>
          <w:rFonts w:asciiTheme="majorBidi" w:hAnsiTheme="majorBidi" w:cstheme="majorBidi"/>
          <w:b/>
          <w:bCs/>
          <w:sz w:val="40"/>
          <w:szCs w:val="40"/>
        </w:rPr>
        <w:t>Château Grand Traverse Riesling</w:t>
      </w:r>
      <w:r w:rsidRPr="00BD1EE3">
        <w:rPr>
          <w:rFonts w:asciiTheme="majorBidi" w:hAnsiTheme="majorBidi" w:cstheme="majorBidi"/>
          <w:sz w:val="40"/>
          <w:szCs w:val="40"/>
        </w:rPr>
        <w:t xml:space="preserve"> with German </w:t>
      </w:r>
      <w:proofErr w:type="spellStart"/>
      <w:r w:rsidRPr="00BD1EE3">
        <w:rPr>
          <w:rFonts w:asciiTheme="majorBidi" w:hAnsiTheme="majorBidi" w:cstheme="majorBidi"/>
          <w:sz w:val="40"/>
          <w:szCs w:val="40"/>
        </w:rPr>
        <w:t>Rheingau</w:t>
      </w:r>
      <w:proofErr w:type="spellEnd"/>
      <w:r w:rsidRPr="00BD1EE3">
        <w:rPr>
          <w:rFonts w:asciiTheme="majorBidi" w:hAnsiTheme="majorBidi" w:cstheme="majorBidi"/>
          <w:sz w:val="40"/>
          <w:szCs w:val="40"/>
        </w:rPr>
        <w:t>. Notice how Michigan shows more generous fruit and broader texture, while German Riesling leans more mineral-focused and precise.</w:t>
      </w:r>
    </w:p>
    <w:p w14:paraId="00917C40" w14:textId="77777777"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Why Leelanau Peninsula Stands Apart</w:t>
      </w:r>
    </w:p>
    <w:p w14:paraId="68585D51" w14:textId="77777777"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1. Great Lakes Thermal Mass</w:t>
      </w:r>
    </w:p>
    <w:p w14:paraId="2100E3DD" w14:textId="153FA4AC" w:rsidR="00BD1EE3" w:rsidRPr="00BD1EE3" w:rsidRDefault="00BD1EE3" w:rsidP="00BD1EE3">
      <w:pPr>
        <w:numPr>
          <w:ilvl w:val="0"/>
          <w:numId w:val="1"/>
        </w:numPr>
        <w:rPr>
          <w:rFonts w:asciiTheme="majorBidi" w:hAnsiTheme="majorBidi" w:cstheme="majorBidi"/>
          <w:sz w:val="40"/>
          <w:szCs w:val="40"/>
        </w:rPr>
      </w:pPr>
      <w:r w:rsidRPr="00BD1EE3">
        <w:rPr>
          <w:rFonts w:asciiTheme="majorBidi" w:hAnsiTheme="majorBidi" w:cstheme="majorBidi"/>
          <w:sz w:val="40"/>
          <w:szCs w:val="40"/>
        </w:rPr>
        <w:t>Lake Michigan moderates’ temperature extremes year-round</w:t>
      </w:r>
    </w:p>
    <w:p w14:paraId="3A3268C2" w14:textId="77777777" w:rsidR="00BD1EE3" w:rsidRPr="00BD1EE3" w:rsidRDefault="00BD1EE3" w:rsidP="00BD1EE3">
      <w:pPr>
        <w:numPr>
          <w:ilvl w:val="0"/>
          <w:numId w:val="1"/>
        </w:numPr>
        <w:rPr>
          <w:rFonts w:asciiTheme="majorBidi" w:hAnsiTheme="majorBidi" w:cstheme="majorBidi"/>
          <w:sz w:val="40"/>
          <w:szCs w:val="40"/>
        </w:rPr>
      </w:pPr>
      <w:r w:rsidRPr="00BD1EE3">
        <w:rPr>
          <w:rFonts w:asciiTheme="majorBidi" w:hAnsiTheme="majorBidi" w:cstheme="majorBidi"/>
          <w:sz w:val="40"/>
          <w:szCs w:val="40"/>
        </w:rPr>
        <w:t>Water's thermal lag prevents early spring budbreak</w:t>
      </w:r>
    </w:p>
    <w:p w14:paraId="3AE99B4A" w14:textId="77777777" w:rsidR="00BD1EE3" w:rsidRPr="00BD1EE3" w:rsidRDefault="00BD1EE3" w:rsidP="00BD1EE3">
      <w:pPr>
        <w:numPr>
          <w:ilvl w:val="0"/>
          <w:numId w:val="1"/>
        </w:numPr>
        <w:rPr>
          <w:rFonts w:asciiTheme="majorBidi" w:hAnsiTheme="majorBidi" w:cstheme="majorBidi"/>
          <w:sz w:val="40"/>
          <w:szCs w:val="40"/>
        </w:rPr>
      </w:pPr>
      <w:r w:rsidRPr="00BD1EE3">
        <w:rPr>
          <w:rFonts w:asciiTheme="majorBidi" w:hAnsiTheme="majorBidi" w:cstheme="majorBidi"/>
          <w:sz w:val="40"/>
          <w:szCs w:val="40"/>
        </w:rPr>
        <w:lastRenderedPageBreak/>
        <w:t>Extended growing season despite northern latitude</w:t>
      </w:r>
    </w:p>
    <w:p w14:paraId="2EF7444B" w14:textId="77777777"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2. Perfect Cool-Climate Soils</w:t>
      </w:r>
    </w:p>
    <w:p w14:paraId="5F03C5FD" w14:textId="77777777" w:rsidR="00BD1EE3" w:rsidRPr="00BD1EE3" w:rsidRDefault="00BD1EE3" w:rsidP="00BD1EE3">
      <w:pPr>
        <w:numPr>
          <w:ilvl w:val="0"/>
          <w:numId w:val="2"/>
        </w:numPr>
        <w:rPr>
          <w:rFonts w:asciiTheme="majorBidi" w:hAnsiTheme="majorBidi" w:cstheme="majorBidi"/>
          <w:sz w:val="40"/>
          <w:szCs w:val="40"/>
        </w:rPr>
      </w:pPr>
      <w:r w:rsidRPr="00BD1EE3">
        <w:rPr>
          <w:rFonts w:asciiTheme="majorBidi" w:hAnsiTheme="majorBidi" w:cstheme="majorBidi"/>
          <w:sz w:val="40"/>
          <w:szCs w:val="40"/>
        </w:rPr>
        <w:t>Sandy glacial deposits provide excellent drainage</w:t>
      </w:r>
    </w:p>
    <w:p w14:paraId="7C720D69" w14:textId="77777777" w:rsidR="00BD1EE3" w:rsidRDefault="00BD1EE3" w:rsidP="00BD1EE3">
      <w:pPr>
        <w:numPr>
          <w:ilvl w:val="0"/>
          <w:numId w:val="2"/>
        </w:numPr>
        <w:rPr>
          <w:rFonts w:asciiTheme="majorBidi" w:hAnsiTheme="majorBidi" w:cstheme="majorBidi"/>
          <w:sz w:val="40"/>
          <w:szCs w:val="40"/>
        </w:rPr>
      </w:pPr>
      <w:r w:rsidRPr="00BD1EE3">
        <w:rPr>
          <w:rFonts w:asciiTheme="majorBidi" w:hAnsiTheme="majorBidi" w:cstheme="majorBidi"/>
          <w:sz w:val="40"/>
          <w:szCs w:val="40"/>
        </w:rPr>
        <w:t>Light-colored soils reflect heat back to vine canopies</w:t>
      </w:r>
    </w:p>
    <w:p w14:paraId="7CDA8FF8" w14:textId="324AD8F5" w:rsidR="00BD1EE3" w:rsidRPr="00BD1EE3" w:rsidRDefault="00BD1EE3" w:rsidP="00BD1EE3">
      <w:pPr>
        <w:numPr>
          <w:ilvl w:val="0"/>
          <w:numId w:val="2"/>
        </w:numPr>
        <w:rPr>
          <w:rFonts w:asciiTheme="majorBidi" w:hAnsiTheme="majorBidi" w:cstheme="majorBidi"/>
          <w:sz w:val="40"/>
          <w:szCs w:val="40"/>
        </w:rPr>
      </w:pPr>
      <w:r w:rsidRPr="00BD1EE3">
        <w:rPr>
          <w:rFonts w:asciiTheme="majorBidi" w:hAnsiTheme="majorBidi" w:cstheme="majorBidi"/>
          <w:sz w:val="40"/>
          <w:szCs w:val="40"/>
        </w:rPr>
        <w:t>Rolling hills create diverse microclimates within small areas</w:t>
      </w:r>
    </w:p>
    <w:p w14:paraId="32C6153E" w14:textId="307E6AF9"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3. German Variety Paradise</w:t>
      </w:r>
    </w:p>
    <w:p w14:paraId="7429C090" w14:textId="77777777" w:rsidR="00BD1EE3" w:rsidRPr="00BD1EE3" w:rsidRDefault="00BD1EE3" w:rsidP="00BD1EE3">
      <w:pPr>
        <w:numPr>
          <w:ilvl w:val="0"/>
          <w:numId w:val="3"/>
        </w:numPr>
        <w:rPr>
          <w:rFonts w:asciiTheme="majorBidi" w:hAnsiTheme="majorBidi" w:cstheme="majorBidi"/>
          <w:sz w:val="40"/>
          <w:szCs w:val="40"/>
        </w:rPr>
      </w:pPr>
      <w:r w:rsidRPr="00BD1EE3">
        <w:rPr>
          <w:rFonts w:asciiTheme="majorBidi" w:hAnsiTheme="majorBidi" w:cstheme="majorBidi"/>
          <w:sz w:val="40"/>
          <w:szCs w:val="40"/>
        </w:rPr>
        <w:t>Cool climate preserves natural acidity in Riesling</w:t>
      </w:r>
    </w:p>
    <w:p w14:paraId="00CD5ABD" w14:textId="77777777" w:rsidR="00BD1EE3" w:rsidRPr="00BD1EE3" w:rsidRDefault="00BD1EE3" w:rsidP="00BD1EE3">
      <w:pPr>
        <w:numPr>
          <w:ilvl w:val="0"/>
          <w:numId w:val="3"/>
        </w:numPr>
        <w:rPr>
          <w:rFonts w:asciiTheme="majorBidi" w:hAnsiTheme="majorBidi" w:cstheme="majorBidi"/>
          <w:sz w:val="40"/>
          <w:szCs w:val="40"/>
        </w:rPr>
      </w:pPr>
      <w:r w:rsidRPr="00BD1EE3">
        <w:rPr>
          <w:rFonts w:asciiTheme="majorBidi" w:hAnsiTheme="majorBidi" w:cstheme="majorBidi"/>
          <w:sz w:val="40"/>
          <w:szCs w:val="40"/>
        </w:rPr>
        <w:t>Extended hang time develops complex aromatics</w:t>
      </w:r>
    </w:p>
    <w:p w14:paraId="611EB30A" w14:textId="77777777" w:rsidR="00BD1EE3" w:rsidRPr="00BD1EE3" w:rsidRDefault="00BD1EE3" w:rsidP="00BD1EE3">
      <w:pPr>
        <w:numPr>
          <w:ilvl w:val="0"/>
          <w:numId w:val="3"/>
        </w:numPr>
        <w:rPr>
          <w:rFonts w:asciiTheme="majorBidi" w:hAnsiTheme="majorBidi" w:cstheme="majorBidi"/>
          <w:sz w:val="40"/>
          <w:szCs w:val="40"/>
        </w:rPr>
      </w:pPr>
      <w:r w:rsidRPr="00BD1EE3">
        <w:rPr>
          <w:rFonts w:asciiTheme="majorBidi" w:hAnsiTheme="majorBidi" w:cstheme="majorBidi"/>
          <w:sz w:val="40"/>
          <w:szCs w:val="40"/>
        </w:rPr>
        <w:t>Lake effect prevents devastating spring frosts</w:t>
      </w:r>
    </w:p>
    <w:p w14:paraId="71C7712E" w14:textId="77777777"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Signature Styles</w:t>
      </w:r>
    </w:p>
    <w:p w14:paraId="0B4DE242" w14:textId="77777777" w:rsidR="00BD1EE3" w:rsidRPr="00BD1EE3" w:rsidRDefault="00BD1EE3" w:rsidP="00BD1EE3">
      <w:pPr>
        <w:numPr>
          <w:ilvl w:val="0"/>
          <w:numId w:val="4"/>
        </w:numPr>
        <w:rPr>
          <w:rFonts w:asciiTheme="majorBidi" w:hAnsiTheme="majorBidi" w:cstheme="majorBidi"/>
          <w:sz w:val="40"/>
          <w:szCs w:val="40"/>
        </w:rPr>
      </w:pPr>
      <w:r w:rsidRPr="00BD1EE3">
        <w:rPr>
          <w:rFonts w:asciiTheme="majorBidi" w:hAnsiTheme="majorBidi" w:cstheme="majorBidi"/>
          <w:b/>
          <w:bCs/>
          <w:sz w:val="40"/>
          <w:szCs w:val="40"/>
        </w:rPr>
        <w:t>Riesling:</w:t>
      </w:r>
      <w:r w:rsidRPr="00BD1EE3">
        <w:rPr>
          <w:rFonts w:asciiTheme="majorBidi" w:hAnsiTheme="majorBidi" w:cstheme="majorBidi"/>
          <w:sz w:val="40"/>
          <w:szCs w:val="40"/>
        </w:rPr>
        <w:t xml:space="preserve"> Crisp, apple-driven whites with electric acidity (</w:t>
      </w:r>
      <w:r w:rsidRPr="00BD1EE3">
        <w:rPr>
          <w:rFonts w:asciiTheme="majorBidi" w:hAnsiTheme="majorBidi" w:cstheme="majorBidi"/>
          <w:i/>
          <w:iCs/>
          <w:sz w:val="40"/>
          <w:szCs w:val="40"/>
        </w:rPr>
        <w:t>Seek Chateau Fontaine's dry expressions</w:t>
      </w:r>
      <w:r w:rsidRPr="00BD1EE3">
        <w:rPr>
          <w:rFonts w:asciiTheme="majorBidi" w:hAnsiTheme="majorBidi" w:cstheme="majorBidi"/>
          <w:sz w:val="40"/>
          <w:szCs w:val="40"/>
        </w:rPr>
        <w:t>)</w:t>
      </w:r>
    </w:p>
    <w:p w14:paraId="45EDAADC" w14:textId="77777777" w:rsidR="00BD1EE3" w:rsidRPr="00BD1EE3" w:rsidRDefault="00BD1EE3" w:rsidP="00BD1EE3">
      <w:pPr>
        <w:numPr>
          <w:ilvl w:val="0"/>
          <w:numId w:val="4"/>
        </w:numPr>
        <w:rPr>
          <w:rFonts w:asciiTheme="majorBidi" w:hAnsiTheme="majorBidi" w:cstheme="majorBidi"/>
          <w:sz w:val="40"/>
          <w:szCs w:val="40"/>
        </w:rPr>
      </w:pPr>
      <w:r w:rsidRPr="00BD1EE3">
        <w:rPr>
          <w:rFonts w:asciiTheme="majorBidi" w:hAnsiTheme="majorBidi" w:cstheme="majorBidi"/>
          <w:b/>
          <w:bCs/>
          <w:sz w:val="40"/>
          <w:szCs w:val="40"/>
        </w:rPr>
        <w:t>Pinot Noir:</w:t>
      </w:r>
      <w:r w:rsidRPr="00BD1EE3">
        <w:rPr>
          <w:rFonts w:asciiTheme="majorBidi" w:hAnsiTheme="majorBidi" w:cstheme="majorBidi"/>
          <w:sz w:val="40"/>
          <w:szCs w:val="40"/>
        </w:rPr>
        <w:t xml:space="preserve"> Delicate, cherry-focused reds with silky texture (</w:t>
      </w:r>
      <w:r w:rsidRPr="00BD1EE3">
        <w:rPr>
          <w:rFonts w:asciiTheme="majorBidi" w:hAnsiTheme="majorBidi" w:cstheme="majorBidi"/>
          <w:i/>
          <w:iCs/>
          <w:sz w:val="40"/>
          <w:szCs w:val="40"/>
        </w:rPr>
        <w:t>Try Black Star Farms' estate selections</w:t>
      </w:r>
      <w:r w:rsidRPr="00BD1EE3">
        <w:rPr>
          <w:rFonts w:asciiTheme="majorBidi" w:hAnsiTheme="majorBidi" w:cstheme="majorBidi"/>
          <w:sz w:val="40"/>
          <w:szCs w:val="40"/>
        </w:rPr>
        <w:t>)</w:t>
      </w:r>
    </w:p>
    <w:p w14:paraId="49C08C31" w14:textId="77777777" w:rsidR="00BD1EE3" w:rsidRPr="00BD1EE3" w:rsidRDefault="00BD1EE3" w:rsidP="00BD1EE3">
      <w:pPr>
        <w:numPr>
          <w:ilvl w:val="0"/>
          <w:numId w:val="4"/>
        </w:numPr>
        <w:rPr>
          <w:rFonts w:asciiTheme="majorBidi" w:hAnsiTheme="majorBidi" w:cstheme="majorBidi"/>
          <w:sz w:val="40"/>
          <w:szCs w:val="40"/>
        </w:rPr>
      </w:pPr>
      <w:r w:rsidRPr="00BD1EE3">
        <w:rPr>
          <w:rFonts w:asciiTheme="majorBidi" w:hAnsiTheme="majorBidi" w:cstheme="majorBidi"/>
          <w:b/>
          <w:bCs/>
          <w:sz w:val="40"/>
          <w:szCs w:val="40"/>
        </w:rPr>
        <w:t>Sparkling Wine:</w:t>
      </w:r>
      <w:r w:rsidRPr="00BD1EE3">
        <w:rPr>
          <w:rFonts w:asciiTheme="majorBidi" w:hAnsiTheme="majorBidi" w:cstheme="majorBidi"/>
          <w:sz w:val="40"/>
          <w:szCs w:val="40"/>
        </w:rPr>
        <w:t xml:space="preserve"> Traditional method bubbles with creamy mousse (</w:t>
      </w:r>
      <w:r w:rsidRPr="00BD1EE3">
        <w:rPr>
          <w:rFonts w:asciiTheme="majorBidi" w:hAnsiTheme="majorBidi" w:cstheme="majorBidi"/>
          <w:i/>
          <w:iCs/>
          <w:sz w:val="40"/>
          <w:szCs w:val="40"/>
        </w:rPr>
        <w:t>Discover L. Mawby's méthode champenoise</w:t>
      </w:r>
      <w:r w:rsidRPr="00BD1EE3">
        <w:rPr>
          <w:rFonts w:asciiTheme="majorBidi" w:hAnsiTheme="majorBidi" w:cstheme="majorBidi"/>
          <w:sz w:val="40"/>
          <w:szCs w:val="40"/>
        </w:rPr>
        <w:t>)</w:t>
      </w:r>
    </w:p>
    <w:p w14:paraId="7ACF1E92"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b/>
          <w:bCs/>
          <w:sz w:val="40"/>
          <w:szCs w:val="40"/>
        </w:rPr>
        <w:t>Pro Tip:</w:t>
      </w:r>
      <w:r w:rsidRPr="00BD1EE3">
        <w:rPr>
          <w:rFonts w:asciiTheme="majorBidi" w:hAnsiTheme="majorBidi" w:cstheme="majorBidi"/>
          <w:sz w:val="40"/>
          <w:szCs w:val="40"/>
        </w:rPr>
        <w:t xml:space="preserve"> Look for "Leelanau Peninsula AVA" on labels—established 1982, it's Michigan's first AVA and </w:t>
      </w:r>
      <w:r w:rsidRPr="00BD1EE3">
        <w:rPr>
          <w:rFonts w:asciiTheme="majorBidi" w:hAnsiTheme="majorBidi" w:cstheme="majorBidi"/>
          <w:sz w:val="40"/>
          <w:szCs w:val="40"/>
        </w:rPr>
        <w:lastRenderedPageBreak/>
        <w:t>demonstrates how Great Lakes effects create legitimate cool-climate terroir.</w:t>
      </w:r>
    </w:p>
    <w:p w14:paraId="76D4C105" w14:textId="77777777"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Common Mistakes</w:t>
      </w:r>
    </w:p>
    <w:p w14:paraId="5AFDD1EE"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Don't assume Michigan wines lack complexity because of the northern location—the Great Lakes effect creates surprisingly sophisticated expressions.</w:t>
      </w:r>
    </w:p>
    <w:p w14:paraId="566B6DB4"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Never serve Leelanau Peninsula Riesling too cold; instead consider serving at 45-50°F to showcase the delicate fruit and mineral undertones.</w:t>
      </w:r>
    </w:p>
    <w:p w14:paraId="725C6ED9" w14:textId="77777777" w:rsidR="00BD1EE3" w:rsidRPr="00BD1EE3" w:rsidRDefault="00BD1EE3" w:rsidP="00BD1EE3">
      <w:pPr>
        <w:ind w:left="0" w:firstLine="0"/>
        <w:rPr>
          <w:rFonts w:asciiTheme="majorBidi" w:hAnsiTheme="majorBidi" w:cstheme="majorBidi"/>
          <w:b/>
          <w:bCs/>
          <w:sz w:val="40"/>
          <w:szCs w:val="40"/>
        </w:rPr>
      </w:pPr>
      <w:r w:rsidRPr="00BD1EE3">
        <w:rPr>
          <w:rFonts w:asciiTheme="majorBidi" w:hAnsiTheme="majorBidi" w:cstheme="majorBidi"/>
          <w:b/>
          <w:bCs/>
          <w:sz w:val="40"/>
          <w:szCs w:val="40"/>
        </w:rPr>
        <w:t>Quick Reference</w:t>
      </w:r>
    </w:p>
    <w:p w14:paraId="61788AFD" w14:textId="77777777" w:rsidR="00A13E21" w:rsidRPr="00A13E21" w:rsidRDefault="00A13E21" w:rsidP="00A13E21">
      <w:pPr>
        <w:ind w:left="0" w:firstLine="0"/>
        <w:rPr>
          <w:rFonts w:asciiTheme="majorBidi" w:hAnsiTheme="majorBidi" w:cstheme="majorBidi"/>
          <w:sz w:val="40"/>
          <w:szCs w:val="40"/>
        </w:rPr>
      </w:pPr>
      <w:r w:rsidRPr="00A13E21">
        <w:rPr>
          <w:rFonts w:asciiTheme="majorBidi" w:hAnsiTheme="majorBidi" w:cstheme="majorBidi"/>
          <w:sz w:val="40"/>
          <w:szCs w:val="40"/>
        </w:rPr>
        <w:t>Riesling shines with crisp, apple-focused whites that pair beautifully with Great Lakes whitefish or fresh summer salads.</w:t>
      </w:r>
    </w:p>
    <w:p w14:paraId="6878F183" w14:textId="77777777" w:rsidR="00A13E21" w:rsidRPr="00A13E21" w:rsidRDefault="00A13E21" w:rsidP="00A13E21">
      <w:pPr>
        <w:ind w:left="0" w:firstLine="0"/>
        <w:rPr>
          <w:rFonts w:asciiTheme="majorBidi" w:hAnsiTheme="majorBidi" w:cstheme="majorBidi"/>
          <w:sz w:val="40"/>
          <w:szCs w:val="40"/>
        </w:rPr>
      </w:pPr>
      <w:r w:rsidRPr="00A13E21">
        <w:rPr>
          <w:rFonts w:asciiTheme="majorBidi" w:hAnsiTheme="majorBidi" w:cstheme="majorBidi"/>
          <w:sz w:val="40"/>
          <w:szCs w:val="40"/>
        </w:rPr>
        <w:t>Pinot Noir offers delicate, cherry-driven reds—perfect alongside grilled salmon or earthy mushroom dishes.</w:t>
      </w:r>
    </w:p>
    <w:p w14:paraId="02D6141F" w14:textId="77777777" w:rsidR="00A13E21" w:rsidRPr="00A13E21" w:rsidRDefault="00A13E21" w:rsidP="00A13E21">
      <w:pPr>
        <w:ind w:left="0" w:firstLine="0"/>
        <w:rPr>
          <w:rFonts w:asciiTheme="majorBidi" w:hAnsiTheme="majorBidi" w:cstheme="majorBidi"/>
          <w:sz w:val="40"/>
          <w:szCs w:val="40"/>
        </w:rPr>
      </w:pPr>
      <w:r w:rsidRPr="00A13E21">
        <w:rPr>
          <w:rFonts w:asciiTheme="majorBidi" w:hAnsiTheme="majorBidi" w:cstheme="majorBidi"/>
          <w:sz w:val="40"/>
          <w:szCs w:val="40"/>
        </w:rPr>
        <w:t>And for those special moments, traditional method sparkling wines bring lively bubbles that elevate fresh oysters or any celebration toast.</w:t>
      </w:r>
    </w:p>
    <w:p w14:paraId="711313D6" w14:textId="77777777" w:rsidR="00BD1EE3" w:rsidRDefault="00BD1EE3" w:rsidP="00BD1EE3">
      <w:pPr>
        <w:ind w:left="0" w:firstLine="0"/>
        <w:rPr>
          <w:rFonts w:asciiTheme="majorBidi" w:hAnsiTheme="majorBidi" w:cstheme="majorBidi"/>
          <w:sz w:val="40"/>
          <w:szCs w:val="40"/>
        </w:rPr>
      </w:pPr>
      <w:r>
        <w:rPr>
          <w:rFonts w:asciiTheme="majorBidi" w:hAnsiTheme="majorBidi" w:cstheme="majorBidi"/>
          <w:sz w:val="40"/>
          <w:szCs w:val="40"/>
        </w:rPr>
        <w:br/>
      </w:r>
      <w:r w:rsidRPr="00BD1EE3">
        <w:rPr>
          <w:rFonts w:asciiTheme="majorBidi" w:hAnsiTheme="majorBidi" w:cstheme="majorBidi"/>
          <w:sz w:val="40"/>
          <w:szCs w:val="40"/>
        </w:rPr>
        <w:t xml:space="preserve">Next time, we'll explore North Carolina's Yadkin Valley—where Southern warmth meets Appalachian elevation in an unexpected wine renaissance. </w:t>
      </w:r>
    </w:p>
    <w:p w14:paraId="26A3C3AB" w14:textId="025E273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lastRenderedPageBreak/>
        <w:t>Until then, try this:</w:t>
      </w:r>
    </w:p>
    <w:p w14:paraId="73962D5E" w14:textId="77777777" w:rsidR="00BD1EE3"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Pour a Leelanau Peninsula Riesling beside one from New York's Finger Lakes. Feel how Michigan shows broader fruit and softer acidity, while New York expresses more mineral precision and citrus focus.</w:t>
      </w:r>
    </w:p>
    <w:p w14:paraId="7BB79315" w14:textId="03ECF50E" w:rsidR="00FB5B6C" w:rsidRPr="00BD1EE3" w:rsidRDefault="00BD1EE3" w:rsidP="00BD1EE3">
      <w:pPr>
        <w:ind w:left="0" w:firstLine="0"/>
        <w:rPr>
          <w:rFonts w:asciiTheme="majorBidi" w:hAnsiTheme="majorBidi" w:cstheme="majorBidi"/>
          <w:sz w:val="40"/>
          <w:szCs w:val="40"/>
        </w:rPr>
      </w:pPr>
      <w:r w:rsidRPr="00BD1EE3">
        <w:rPr>
          <w:rFonts w:asciiTheme="majorBidi" w:hAnsiTheme="majorBidi" w:cstheme="majorBidi"/>
          <w:sz w:val="40"/>
          <w:szCs w:val="40"/>
        </w:rPr>
        <w:t>Until then, keep exploring—and send me your thoughts on Great Lakes wine magic!</w:t>
      </w:r>
    </w:p>
    <w:sectPr w:rsidR="00FB5B6C" w:rsidRPr="00BD1E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0D9A"/>
    <w:multiLevelType w:val="multilevel"/>
    <w:tmpl w:val="1790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4621B"/>
    <w:multiLevelType w:val="multilevel"/>
    <w:tmpl w:val="E70C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00D76"/>
    <w:multiLevelType w:val="multilevel"/>
    <w:tmpl w:val="491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A693B"/>
    <w:multiLevelType w:val="multilevel"/>
    <w:tmpl w:val="82D0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414055">
    <w:abstractNumId w:val="0"/>
  </w:num>
  <w:num w:numId="2" w16cid:durableId="1416197516">
    <w:abstractNumId w:val="3"/>
  </w:num>
  <w:num w:numId="3" w16cid:durableId="363140788">
    <w:abstractNumId w:val="2"/>
  </w:num>
  <w:num w:numId="4" w16cid:durableId="253634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E3"/>
    <w:rsid w:val="00143158"/>
    <w:rsid w:val="004C11CC"/>
    <w:rsid w:val="004D4266"/>
    <w:rsid w:val="008D3D73"/>
    <w:rsid w:val="00A13E21"/>
    <w:rsid w:val="00A965D3"/>
    <w:rsid w:val="00BD1EE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75F1"/>
  <w15:chartTrackingRefBased/>
  <w15:docId w15:val="{421AAFD1-D2F7-4D8E-BD07-CFE6E32F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E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1E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1E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1E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1E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1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E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1E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1E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1E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1E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1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EE3"/>
    <w:rPr>
      <w:rFonts w:eastAsiaTheme="majorEastAsia" w:cstheme="majorBidi"/>
      <w:color w:val="272727" w:themeColor="text1" w:themeTint="D8"/>
    </w:rPr>
  </w:style>
  <w:style w:type="paragraph" w:styleId="Title">
    <w:name w:val="Title"/>
    <w:basedOn w:val="Normal"/>
    <w:next w:val="Normal"/>
    <w:link w:val="TitleChar"/>
    <w:uiPriority w:val="10"/>
    <w:qFormat/>
    <w:rsid w:val="00BD1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EE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EE3"/>
    <w:pPr>
      <w:spacing w:before="160"/>
      <w:jc w:val="center"/>
    </w:pPr>
    <w:rPr>
      <w:i/>
      <w:iCs/>
      <w:color w:val="404040" w:themeColor="text1" w:themeTint="BF"/>
    </w:rPr>
  </w:style>
  <w:style w:type="character" w:customStyle="1" w:styleId="QuoteChar">
    <w:name w:val="Quote Char"/>
    <w:basedOn w:val="DefaultParagraphFont"/>
    <w:link w:val="Quote"/>
    <w:uiPriority w:val="29"/>
    <w:rsid w:val="00BD1EE3"/>
    <w:rPr>
      <w:i/>
      <w:iCs/>
      <w:color w:val="404040" w:themeColor="text1" w:themeTint="BF"/>
    </w:rPr>
  </w:style>
  <w:style w:type="paragraph" w:styleId="ListParagraph">
    <w:name w:val="List Paragraph"/>
    <w:basedOn w:val="Normal"/>
    <w:uiPriority w:val="34"/>
    <w:qFormat/>
    <w:rsid w:val="00BD1EE3"/>
    <w:pPr>
      <w:ind w:left="720"/>
      <w:contextualSpacing/>
    </w:pPr>
  </w:style>
  <w:style w:type="character" w:styleId="IntenseEmphasis">
    <w:name w:val="Intense Emphasis"/>
    <w:basedOn w:val="DefaultParagraphFont"/>
    <w:uiPriority w:val="21"/>
    <w:qFormat/>
    <w:rsid w:val="00BD1EE3"/>
    <w:rPr>
      <w:i/>
      <w:iCs/>
      <w:color w:val="2F5496" w:themeColor="accent1" w:themeShade="BF"/>
    </w:rPr>
  </w:style>
  <w:style w:type="paragraph" w:styleId="IntenseQuote">
    <w:name w:val="Intense Quote"/>
    <w:basedOn w:val="Normal"/>
    <w:next w:val="Normal"/>
    <w:link w:val="IntenseQuoteChar"/>
    <w:uiPriority w:val="30"/>
    <w:qFormat/>
    <w:rsid w:val="00BD1E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1EE3"/>
    <w:rPr>
      <w:i/>
      <w:iCs/>
      <w:color w:val="2F5496" w:themeColor="accent1" w:themeShade="BF"/>
    </w:rPr>
  </w:style>
  <w:style w:type="character" w:styleId="IntenseReference">
    <w:name w:val="Intense Reference"/>
    <w:basedOn w:val="DefaultParagraphFont"/>
    <w:uiPriority w:val="32"/>
    <w:qFormat/>
    <w:rsid w:val="00BD1EE3"/>
    <w:rPr>
      <w:b/>
      <w:bCs/>
      <w:smallCaps/>
      <w:color w:val="2F5496" w:themeColor="accent1" w:themeShade="BF"/>
      <w:spacing w:val="5"/>
    </w:rPr>
  </w:style>
  <w:style w:type="table" w:styleId="TableGrid">
    <w:name w:val="Table Grid"/>
    <w:basedOn w:val="TableNormal"/>
    <w:uiPriority w:val="39"/>
    <w:rsid w:val="00BD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605</Words>
  <Characters>3454</Characters>
  <Application>Microsoft Office Word</Application>
  <DocSecurity>0</DocSecurity>
  <Lines>28</Lines>
  <Paragraphs>8</Paragraphs>
  <ScaleCrop>false</ScaleCrop>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2025-08-03T19:33:00Z</dcterms:created>
  <dcterms:modified xsi:type="dcterms:W3CDTF">2025-08-09T00:59:00Z</dcterms:modified>
</cp:coreProperties>
</file>