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A32B8" w14:textId="0A44E894" w:rsidR="00E73FE9" w:rsidRPr="00E73FE9" w:rsidRDefault="00E73FE9" w:rsidP="00E73FE9">
      <w:pPr>
        <w:ind w:left="0" w:firstLine="0"/>
        <w:rPr>
          <w:rFonts w:asciiTheme="majorBidi" w:hAnsiTheme="majorBidi" w:cstheme="majorBidi"/>
          <w:b/>
          <w:bCs/>
          <w:sz w:val="40"/>
          <w:szCs w:val="40"/>
        </w:rPr>
      </w:pPr>
      <w:r w:rsidRPr="00E73FE9">
        <w:rPr>
          <w:rFonts w:asciiTheme="majorBidi" w:hAnsiTheme="majorBidi" w:cstheme="majorBidi"/>
          <w:b/>
          <w:bCs/>
          <w:sz w:val="40"/>
          <w:szCs w:val="40"/>
        </w:rPr>
        <w:t>Episode 80 Central Coast Paso Robles</w:t>
      </w:r>
    </w:p>
    <w:p w14:paraId="4A3397EB" w14:textId="77777777" w:rsidR="00E73FE9" w:rsidRPr="00E73FE9" w:rsidRDefault="00E73FE9" w:rsidP="00E73FE9">
      <w:pPr>
        <w:ind w:left="0" w:firstLine="0"/>
        <w:rPr>
          <w:rFonts w:asciiTheme="majorBidi" w:hAnsiTheme="majorBidi" w:cstheme="majorBidi"/>
          <w:sz w:val="40"/>
          <w:szCs w:val="40"/>
        </w:rPr>
      </w:pPr>
      <w:r w:rsidRPr="00E73FE9">
        <w:rPr>
          <w:rFonts w:asciiTheme="majorBidi" w:hAnsiTheme="majorBidi" w:cstheme="majorBidi"/>
          <w:sz w:val="40"/>
          <w:szCs w:val="40"/>
        </w:rPr>
        <w:t>Hi! I'm Marc, and welcome to Wine Regions Revealed—the new series where we explore the world's wine regions, one small sip at a time.</w:t>
      </w:r>
    </w:p>
    <w:p w14:paraId="18CA10C6" w14:textId="77777777" w:rsidR="008D60FE" w:rsidRPr="008D60FE" w:rsidRDefault="008D60FE" w:rsidP="008D60FE">
      <w:pPr>
        <w:ind w:left="0" w:firstLine="0"/>
        <w:rPr>
          <w:rFonts w:asciiTheme="majorBidi" w:hAnsiTheme="majorBidi" w:cstheme="majorBidi"/>
          <w:sz w:val="40"/>
          <w:szCs w:val="40"/>
        </w:rPr>
      </w:pPr>
      <w:r w:rsidRPr="008D60FE">
        <w:rPr>
          <w:rFonts w:asciiTheme="majorBidi" w:hAnsiTheme="majorBidi" w:cstheme="majorBidi"/>
          <w:sz w:val="40"/>
          <w:szCs w:val="40"/>
        </w:rPr>
        <w:t xml:space="preserve">Last time, we wandered through Sonoma’s Dry Creek Valley, where century-old Zinfandel vines whisper tales of California’s wine pioneers. Today, we’re hitting the road and heading 250 miles south to </w:t>
      </w:r>
      <w:r w:rsidRPr="008D60FE">
        <w:rPr>
          <w:rFonts w:asciiTheme="majorBidi" w:hAnsiTheme="majorBidi" w:cstheme="majorBidi"/>
          <w:b/>
          <w:bCs/>
          <w:sz w:val="40"/>
          <w:szCs w:val="40"/>
        </w:rPr>
        <w:t>Paso Robles</w:t>
      </w:r>
      <w:r w:rsidRPr="008D60FE">
        <w:rPr>
          <w:rFonts w:asciiTheme="majorBidi" w:hAnsiTheme="majorBidi" w:cstheme="majorBidi"/>
          <w:sz w:val="40"/>
          <w:szCs w:val="40"/>
        </w:rPr>
        <w:t>, the Central Coast’s wild child.</w:t>
      </w:r>
    </w:p>
    <w:p w14:paraId="1AF23B2C" w14:textId="77777777" w:rsidR="008D60FE" w:rsidRPr="008D60FE" w:rsidRDefault="008D60FE" w:rsidP="008D60FE">
      <w:pPr>
        <w:ind w:left="0" w:firstLine="0"/>
        <w:rPr>
          <w:rFonts w:asciiTheme="majorBidi" w:hAnsiTheme="majorBidi" w:cstheme="majorBidi"/>
          <w:sz w:val="40"/>
          <w:szCs w:val="40"/>
        </w:rPr>
      </w:pPr>
      <w:r w:rsidRPr="008D60FE">
        <w:rPr>
          <w:rFonts w:asciiTheme="majorBidi" w:hAnsiTheme="majorBidi" w:cstheme="majorBidi"/>
          <w:sz w:val="40"/>
          <w:szCs w:val="40"/>
        </w:rPr>
        <w:t>This sprawling AVA is like the Wild West of American winemaking—a place where rebel vintners plant everything from Tempranillo to Tannat. But the real stars? Rhône varieties. What makes this inland valley, with its dramatic temperature swings and patchwork of soils, so perfect for grapes that hail from France’s sun-soaked southern Rhône?</w:t>
      </w:r>
    </w:p>
    <w:p w14:paraId="59D4C626" w14:textId="77777777" w:rsidR="008D60FE" w:rsidRPr="008D60FE" w:rsidRDefault="008D60FE" w:rsidP="008D60FE">
      <w:pPr>
        <w:ind w:left="0" w:firstLine="0"/>
        <w:rPr>
          <w:rFonts w:asciiTheme="majorBidi" w:hAnsiTheme="majorBidi" w:cstheme="majorBidi"/>
          <w:sz w:val="40"/>
          <w:szCs w:val="40"/>
        </w:rPr>
      </w:pPr>
      <w:r w:rsidRPr="008D60FE">
        <w:rPr>
          <w:rFonts w:asciiTheme="majorBidi" w:hAnsiTheme="majorBidi" w:cstheme="majorBidi"/>
          <w:sz w:val="40"/>
          <w:szCs w:val="40"/>
        </w:rPr>
        <w:t>Stretching across 614,000 acres of rolling hills, Paso Robles serves up hot days, cool nights, and limestone-rich soils—a trifecta that gives Rhône-style wines their boldness and finesse. Sure, it’s known for boundary-pushing winemaking, but today’s producers are proving that Syrah, Grenache, and Mourvèdre can reach stunning depth here.</w:t>
      </w:r>
    </w:p>
    <w:p w14:paraId="52C27E5D" w14:textId="77777777" w:rsidR="008D60FE" w:rsidRPr="008D60FE" w:rsidRDefault="00000000" w:rsidP="008D60FE">
      <w:pPr>
        <w:ind w:left="0" w:firstLine="0"/>
        <w:rPr>
          <w:rFonts w:asciiTheme="majorBidi" w:hAnsiTheme="majorBidi" w:cstheme="majorBidi"/>
          <w:sz w:val="40"/>
          <w:szCs w:val="40"/>
        </w:rPr>
      </w:pPr>
      <w:r>
        <w:rPr>
          <w:rFonts w:asciiTheme="majorBidi" w:hAnsiTheme="majorBidi" w:cstheme="majorBidi"/>
          <w:sz w:val="40"/>
          <w:szCs w:val="40"/>
        </w:rPr>
        <w:lastRenderedPageBreak/>
        <w:pict w14:anchorId="1D38DB57">
          <v:rect id="_x0000_i1025" style="width:0;height:1.5pt" o:hralign="center" o:hrstd="t" o:hr="t" fillcolor="#a0a0a0" stroked="f"/>
        </w:pict>
      </w:r>
    </w:p>
    <w:p w14:paraId="0A769878" w14:textId="77777777" w:rsidR="008D60FE" w:rsidRPr="008D60FE" w:rsidRDefault="008D60FE" w:rsidP="008D60FE">
      <w:pPr>
        <w:ind w:left="0" w:firstLine="0"/>
        <w:rPr>
          <w:rFonts w:asciiTheme="majorBidi" w:hAnsiTheme="majorBidi" w:cstheme="majorBidi"/>
          <w:b/>
          <w:bCs/>
          <w:sz w:val="40"/>
          <w:szCs w:val="40"/>
        </w:rPr>
      </w:pPr>
      <w:r w:rsidRPr="008D60FE">
        <w:rPr>
          <w:rFonts w:asciiTheme="majorBidi" w:hAnsiTheme="majorBidi" w:cstheme="majorBidi"/>
          <w:b/>
          <w:bCs/>
          <w:sz w:val="40"/>
          <w:szCs w:val="40"/>
        </w:rPr>
        <w:t>Why Should You Care?</w:t>
      </w:r>
    </w:p>
    <w:p w14:paraId="02C3EF8A" w14:textId="77777777" w:rsidR="008D60FE" w:rsidRPr="008D60FE" w:rsidRDefault="008D60FE" w:rsidP="008D60FE">
      <w:pPr>
        <w:ind w:left="0" w:firstLine="0"/>
        <w:rPr>
          <w:rFonts w:asciiTheme="majorBidi" w:hAnsiTheme="majorBidi" w:cstheme="majorBidi"/>
          <w:sz w:val="40"/>
          <w:szCs w:val="40"/>
        </w:rPr>
      </w:pPr>
      <w:r w:rsidRPr="008D60FE">
        <w:rPr>
          <w:rFonts w:asciiTheme="majorBidi" w:hAnsiTheme="majorBidi" w:cstheme="majorBidi"/>
          <w:b/>
          <w:bCs/>
          <w:sz w:val="40"/>
          <w:szCs w:val="40"/>
        </w:rPr>
        <w:t>For drinkers:</w:t>
      </w:r>
      <w:r w:rsidRPr="008D60FE">
        <w:rPr>
          <w:rFonts w:asciiTheme="majorBidi" w:hAnsiTheme="majorBidi" w:cstheme="majorBidi"/>
          <w:sz w:val="40"/>
          <w:szCs w:val="40"/>
        </w:rPr>
        <w:t xml:space="preserve"> Paso Robles wines marry California sunshine with French flair—think rich, spicy reds with structure and serious value. They’re delicious now but can age gracefully, all without emptying your wallet.</w:t>
      </w:r>
    </w:p>
    <w:p w14:paraId="31C94099" w14:textId="77777777" w:rsidR="008D60FE" w:rsidRPr="008D60FE" w:rsidRDefault="008D60FE" w:rsidP="008D60FE">
      <w:pPr>
        <w:ind w:left="0" w:firstLine="0"/>
        <w:rPr>
          <w:rFonts w:asciiTheme="majorBidi" w:hAnsiTheme="majorBidi" w:cstheme="majorBidi"/>
          <w:sz w:val="40"/>
          <w:szCs w:val="40"/>
        </w:rPr>
      </w:pPr>
      <w:r w:rsidRPr="008D60FE">
        <w:rPr>
          <w:rFonts w:asciiTheme="majorBidi" w:hAnsiTheme="majorBidi" w:cstheme="majorBidi"/>
          <w:b/>
          <w:bCs/>
          <w:sz w:val="40"/>
          <w:szCs w:val="40"/>
        </w:rPr>
        <w:t>For nerds:</w:t>
      </w:r>
      <w:r w:rsidRPr="008D60FE">
        <w:rPr>
          <w:rFonts w:asciiTheme="majorBidi" w:hAnsiTheme="majorBidi" w:cstheme="majorBidi"/>
          <w:sz w:val="40"/>
          <w:szCs w:val="40"/>
        </w:rPr>
        <w:t xml:space="preserve"> The region’s wild diurnal shifts—often a 50-degree swing between day and night—help grapes build intense flavors while keeping acidity fresh. And those limestone soils? They’re eerily similar to Châteauneuf-du-Pape’s, which is why Rhône varieties thrive here.</w:t>
      </w:r>
    </w:p>
    <w:p w14:paraId="10C001A8" w14:textId="77777777" w:rsidR="008D60FE" w:rsidRPr="008D60FE" w:rsidRDefault="008D60FE" w:rsidP="008D60FE">
      <w:pPr>
        <w:ind w:left="0" w:firstLine="0"/>
        <w:rPr>
          <w:rFonts w:asciiTheme="majorBidi" w:hAnsiTheme="majorBidi" w:cstheme="majorBidi"/>
          <w:sz w:val="40"/>
          <w:szCs w:val="40"/>
        </w:rPr>
      </w:pPr>
      <w:r w:rsidRPr="008D60FE">
        <w:rPr>
          <w:rFonts w:asciiTheme="majorBidi" w:hAnsiTheme="majorBidi" w:cstheme="majorBidi"/>
          <w:b/>
          <w:bCs/>
          <w:sz w:val="40"/>
          <w:szCs w:val="40"/>
        </w:rPr>
        <w:t>Try this:</w:t>
      </w:r>
      <w:r w:rsidRPr="008D60FE">
        <w:rPr>
          <w:rFonts w:asciiTheme="majorBidi" w:hAnsiTheme="majorBidi" w:cstheme="majorBidi"/>
          <w:sz w:val="40"/>
          <w:szCs w:val="40"/>
        </w:rPr>
        <w:t xml:space="preserve"> Pit a Paso Robles Syrah against one from Australia’s Barossa Valley. You’ll notice Paso’s cooler nights bring more structure, brighter acidity, and silkier tannins, while still packing that ripe fruit punch Syrah lovers crave.</w:t>
      </w:r>
    </w:p>
    <w:p w14:paraId="310C4CDE" w14:textId="77777777" w:rsidR="008D60FE" w:rsidRPr="008D60FE" w:rsidRDefault="00000000" w:rsidP="008D60FE">
      <w:pPr>
        <w:ind w:left="0" w:firstLine="0"/>
        <w:rPr>
          <w:rFonts w:asciiTheme="majorBidi" w:hAnsiTheme="majorBidi" w:cstheme="majorBidi"/>
          <w:sz w:val="40"/>
          <w:szCs w:val="40"/>
        </w:rPr>
      </w:pPr>
      <w:r>
        <w:rPr>
          <w:rFonts w:asciiTheme="majorBidi" w:hAnsiTheme="majorBidi" w:cstheme="majorBidi"/>
          <w:sz w:val="40"/>
          <w:szCs w:val="40"/>
        </w:rPr>
        <w:pict w14:anchorId="29436017">
          <v:rect id="_x0000_i1026" style="width:0;height:1.5pt" o:hralign="center" o:hrstd="t" o:hr="t" fillcolor="#a0a0a0" stroked="f"/>
        </w:pict>
      </w:r>
    </w:p>
    <w:p w14:paraId="3FEDBB63" w14:textId="77777777" w:rsidR="008D60FE" w:rsidRPr="008D60FE" w:rsidRDefault="008D60FE" w:rsidP="008D60FE">
      <w:pPr>
        <w:ind w:left="0" w:firstLine="0"/>
        <w:rPr>
          <w:rFonts w:asciiTheme="majorBidi" w:hAnsiTheme="majorBidi" w:cstheme="majorBidi"/>
          <w:b/>
          <w:bCs/>
          <w:sz w:val="40"/>
          <w:szCs w:val="40"/>
        </w:rPr>
      </w:pPr>
      <w:r w:rsidRPr="008D60FE">
        <w:rPr>
          <w:rFonts w:asciiTheme="majorBidi" w:hAnsiTheme="majorBidi" w:cstheme="majorBidi"/>
          <w:b/>
          <w:bCs/>
          <w:sz w:val="40"/>
          <w:szCs w:val="40"/>
        </w:rPr>
        <w:t>Practical Tips</w:t>
      </w:r>
    </w:p>
    <w:p w14:paraId="1E3A9D88" w14:textId="77777777" w:rsidR="008D60FE" w:rsidRPr="008D60FE" w:rsidRDefault="008D60FE" w:rsidP="008D60FE">
      <w:pPr>
        <w:ind w:left="0" w:firstLine="0"/>
        <w:rPr>
          <w:rFonts w:asciiTheme="majorBidi" w:hAnsiTheme="majorBidi" w:cstheme="majorBidi"/>
          <w:sz w:val="40"/>
          <w:szCs w:val="40"/>
        </w:rPr>
      </w:pPr>
      <w:r w:rsidRPr="008D60FE">
        <w:rPr>
          <w:rFonts w:asciiTheme="majorBidi" w:hAnsiTheme="majorBidi" w:cstheme="majorBidi"/>
          <w:b/>
          <w:bCs/>
          <w:sz w:val="40"/>
          <w:szCs w:val="40"/>
        </w:rPr>
        <w:t>Sub-Regions to Know:</w:t>
      </w:r>
    </w:p>
    <w:p w14:paraId="49BA38B5" w14:textId="77777777" w:rsidR="008D60FE" w:rsidRPr="008D60FE" w:rsidRDefault="008D60FE" w:rsidP="008D60FE">
      <w:pPr>
        <w:numPr>
          <w:ilvl w:val="0"/>
          <w:numId w:val="2"/>
        </w:numPr>
        <w:rPr>
          <w:rFonts w:asciiTheme="majorBidi" w:hAnsiTheme="majorBidi" w:cstheme="majorBidi"/>
          <w:sz w:val="40"/>
          <w:szCs w:val="40"/>
        </w:rPr>
      </w:pPr>
      <w:r w:rsidRPr="008D60FE">
        <w:rPr>
          <w:rFonts w:asciiTheme="majorBidi" w:hAnsiTheme="majorBidi" w:cstheme="majorBidi"/>
          <w:b/>
          <w:bCs/>
          <w:sz w:val="40"/>
          <w:szCs w:val="40"/>
        </w:rPr>
        <w:t>Adelaida District:</w:t>
      </w:r>
      <w:r w:rsidRPr="008D60FE">
        <w:rPr>
          <w:rFonts w:asciiTheme="majorBidi" w:hAnsiTheme="majorBidi" w:cstheme="majorBidi"/>
          <w:sz w:val="40"/>
          <w:szCs w:val="40"/>
        </w:rPr>
        <w:t xml:space="preserve"> High-elevation western hills with limestone and ocean breezes. Wineries like </w:t>
      </w:r>
      <w:r w:rsidRPr="008D60FE">
        <w:rPr>
          <w:rFonts w:asciiTheme="majorBidi" w:hAnsiTheme="majorBidi" w:cstheme="majorBidi"/>
          <w:b/>
          <w:bCs/>
          <w:sz w:val="40"/>
          <w:szCs w:val="40"/>
        </w:rPr>
        <w:t xml:space="preserve">Adelaida </w:t>
      </w:r>
      <w:r w:rsidRPr="008D60FE">
        <w:rPr>
          <w:rFonts w:asciiTheme="majorBidi" w:hAnsiTheme="majorBidi" w:cstheme="majorBidi"/>
          <w:b/>
          <w:bCs/>
          <w:sz w:val="40"/>
          <w:szCs w:val="40"/>
        </w:rPr>
        <w:lastRenderedPageBreak/>
        <w:t>Cellars</w:t>
      </w:r>
      <w:r w:rsidRPr="008D60FE">
        <w:rPr>
          <w:rFonts w:asciiTheme="majorBidi" w:hAnsiTheme="majorBidi" w:cstheme="majorBidi"/>
          <w:sz w:val="40"/>
          <w:szCs w:val="40"/>
        </w:rPr>
        <w:t xml:space="preserve"> and </w:t>
      </w:r>
      <w:r w:rsidRPr="008D60FE">
        <w:rPr>
          <w:rFonts w:asciiTheme="majorBidi" w:hAnsiTheme="majorBidi" w:cstheme="majorBidi"/>
          <w:b/>
          <w:bCs/>
          <w:sz w:val="40"/>
          <w:szCs w:val="40"/>
        </w:rPr>
        <w:t>Daou</w:t>
      </w:r>
      <w:r w:rsidRPr="008D60FE">
        <w:rPr>
          <w:rFonts w:asciiTheme="majorBidi" w:hAnsiTheme="majorBidi" w:cstheme="majorBidi"/>
          <w:sz w:val="40"/>
          <w:szCs w:val="40"/>
        </w:rPr>
        <w:t xml:space="preserve"> craft Rhône blends where power meets elegance.</w:t>
      </w:r>
    </w:p>
    <w:p w14:paraId="081E4A7A" w14:textId="77777777" w:rsidR="008D60FE" w:rsidRPr="008D60FE" w:rsidRDefault="008D60FE" w:rsidP="008D60FE">
      <w:pPr>
        <w:numPr>
          <w:ilvl w:val="0"/>
          <w:numId w:val="2"/>
        </w:numPr>
        <w:rPr>
          <w:rFonts w:asciiTheme="majorBidi" w:hAnsiTheme="majorBidi" w:cstheme="majorBidi"/>
          <w:sz w:val="40"/>
          <w:szCs w:val="40"/>
        </w:rPr>
      </w:pPr>
      <w:r w:rsidRPr="008D60FE">
        <w:rPr>
          <w:rFonts w:asciiTheme="majorBidi" w:hAnsiTheme="majorBidi" w:cstheme="majorBidi"/>
          <w:b/>
          <w:bCs/>
          <w:sz w:val="40"/>
          <w:szCs w:val="40"/>
        </w:rPr>
        <w:t>Willow Creek District:</w:t>
      </w:r>
      <w:r w:rsidRPr="008D60FE">
        <w:rPr>
          <w:rFonts w:asciiTheme="majorBidi" w:hAnsiTheme="majorBidi" w:cstheme="majorBidi"/>
          <w:sz w:val="40"/>
          <w:szCs w:val="40"/>
        </w:rPr>
        <w:t xml:space="preserve"> Eastern benchlands with alluvial soils and extreme temps. </w:t>
      </w:r>
      <w:proofErr w:type="spellStart"/>
      <w:r w:rsidRPr="008D60FE">
        <w:rPr>
          <w:rFonts w:asciiTheme="majorBidi" w:hAnsiTheme="majorBidi" w:cstheme="majorBidi"/>
          <w:b/>
          <w:bCs/>
          <w:sz w:val="40"/>
          <w:szCs w:val="40"/>
        </w:rPr>
        <w:t>Tablas</w:t>
      </w:r>
      <w:proofErr w:type="spellEnd"/>
      <w:r w:rsidRPr="008D60FE">
        <w:rPr>
          <w:rFonts w:asciiTheme="majorBidi" w:hAnsiTheme="majorBidi" w:cstheme="majorBidi"/>
          <w:b/>
          <w:bCs/>
          <w:sz w:val="40"/>
          <w:szCs w:val="40"/>
        </w:rPr>
        <w:t xml:space="preserve"> Creek</w:t>
      </w:r>
      <w:r w:rsidRPr="008D60FE">
        <w:rPr>
          <w:rFonts w:asciiTheme="majorBidi" w:hAnsiTheme="majorBidi" w:cstheme="majorBidi"/>
          <w:sz w:val="40"/>
          <w:szCs w:val="40"/>
        </w:rPr>
        <w:t xml:space="preserve"> shines here with biodynamic, Châteauneuf-inspired blends from French rootstock.</w:t>
      </w:r>
    </w:p>
    <w:p w14:paraId="0D1BF22E" w14:textId="77777777" w:rsidR="008D60FE" w:rsidRPr="008D60FE" w:rsidRDefault="008D60FE" w:rsidP="008D60FE">
      <w:pPr>
        <w:numPr>
          <w:ilvl w:val="0"/>
          <w:numId w:val="2"/>
        </w:numPr>
        <w:rPr>
          <w:rFonts w:asciiTheme="majorBidi" w:hAnsiTheme="majorBidi" w:cstheme="majorBidi"/>
          <w:sz w:val="40"/>
          <w:szCs w:val="40"/>
        </w:rPr>
      </w:pPr>
      <w:r w:rsidRPr="008D60FE">
        <w:rPr>
          <w:rFonts w:asciiTheme="majorBidi" w:hAnsiTheme="majorBidi" w:cstheme="majorBidi"/>
          <w:b/>
          <w:bCs/>
          <w:sz w:val="40"/>
          <w:szCs w:val="40"/>
        </w:rPr>
        <w:t>Templeton Gap:</w:t>
      </w:r>
      <w:r w:rsidRPr="008D60FE">
        <w:rPr>
          <w:rFonts w:asciiTheme="majorBidi" w:hAnsiTheme="majorBidi" w:cstheme="majorBidi"/>
          <w:sz w:val="40"/>
          <w:szCs w:val="40"/>
        </w:rPr>
        <w:t xml:space="preserve"> A wind tunnel of cool marine air. </w:t>
      </w:r>
      <w:proofErr w:type="spellStart"/>
      <w:r w:rsidRPr="008D60FE">
        <w:rPr>
          <w:rFonts w:asciiTheme="majorBidi" w:hAnsiTheme="majorBidi" w:cstheme="majorBidi"/>
          <w:b/>
          <w:bCs/>
          <w:sz w:val="40"/>
          <w:szCs w:val="40"/>
        </w:rPr>
        <w:t>L’Aventure</w:t>
      </w:r>
      <w:proofErr w:type="spellEnd"/>
      <w:r w:rsidRPr="008D60FE">
        <w:rPr>
          <w:rFonts w:asciiTheme="majorBidi" w:hAnsiTheme="majorBidi" w:cstheme="majorBidi"/>
          <w:sz w:val="40"/>
          <w:szCs w:val="40"/>
        </w:rPr>
        <w:t xml:space="preserve"> and </w:t>
      </w:r>
      <w:r w:rsidRPr="008D60FE">
        <w:rPr>
          <w:rFonts w:asciiTheme="majorBidi" w:hAnsiTheme="majorBidi" w:cstheme="majorBidi"/>
          <w:b/>
          <w:bCs/>
          <w:sz w:val="40"/>
          <w:szCs w:val="40"/>
        </w:rPr>
        <w:t>Saxum</w:t>
      </w:r>
      <w:r w:rsidRPr="008D60FE">
        <w:rPr>
          <w:rFonts w:asciiTheme="majorBidi" w:hAnsiTheme="majorBidi" w:cstheme="majorBidi"/>
          <w:sz w:val="40"/>
          <w:szCs w:val="40"/>
        </w:rPr>
        <w:t xml:space="preserve"> prove this spot is magic for Syrah and Grenache with both muscle and polish.</w:t>
      </w:r>
    </w:p>
    <w:p w14:paraId="0426899C" w14:textId="77777777" w:rsidR="008D60FE" w:rsidRPr="008D60FE" w:rsidRDefault="008D60FE" w:rsidP="008D60FE">
      <w:pPr>
        <w:ind w:left="0" w:firstLine="0"/>
        <w:rPr>
          <w:rFonts w:asciiTheme="majorBidi" w:hAnsiTheme="majorBidi" w:cstheme="majorBidi"/>
          <w:sz w:val="40"/>
          <w:szCs w:val="40"/>
        </w:rPr>
      </w:pPr>
      <w:r w:rsidRPr="008D60FE">
        <w:rPr>
          <w:rFonts w:asciiTheme="majorBidi" w:hAnsiTheme="majorBidi" w:cstheme="majorBidi"/>
          <w:b/>
          <w:bCs/>
          <w:sz w:val="40"/>
          <w:szCs w:val="40"/>
        </w:rPr>
        <w:t>Pro Tip:</w:t>
      </w:r>
      <w:r w:rsidRPr="008D60FE">
        <w:rPr>
          <w:rFonts w:asciiTheme="majorBidi" w:hAnsiTheme="majorBidi" w:cstheme="majorBidi"/>
          <w:sz w:val="40"/>
          <w:szCs w:val="40"/>
        </w:rPr>
        <w:t xml:space="preserve"> Look for "Paso Robles District" on labels—the 11 sub-regions highlight unique terroirs that shape each wine’s style.</w:t>
      </w:r>
    </w:p>
    <w:p w14:paraId="5579D04E" w14:textId="77777777" w:rsidR="008D60FE" w:rsidRPr="008D60FE" w:rsidRDefault="008D60FE" w:rsidP="008D60FE">
      <w:pPr>
        <w:ind w:left="0" w:firstLine="0"/>
        <w:rPr>
          <w:rFonts w:asciiTheme="majorBidi" w:hAnsiTheme="majorBidi" w:cstheme="majorBidi"/>
          <w:sz w:val="40"/>
          <w:szCs w:val="40"/>
        </w:rPr>
      </w:pPr>
      <w:r w:rsidRPr="008D60FE">
        <w:rPr>
          <w:rFonts w:asciiTheme="majorBidi" w:hAnsiTheme="majorBidi" w:cstheme="majorBidi"/>
          <w:b/>
          <w:bCs/>
          <w:sz w:val="40"/>
          <w:szCs w:val="40"/>
        </w:rPr>
        <w:t>Common Mistakes:</w:t>
      </w:r>
    </w:p>
    <w:p w14:paraId="3D3927BD" w14:textId="77777777" w:rsidR="008D60FE" w:rsidRPr="008D60FE" w:rsidRDefault="008D60FE" w:rsidP="008D60FE">
      <w:pPr>
        <w:numPr>
          <w:ilvl w:val="0"/>
          <w:numId w:val="3"/>
        </w:numPr>
        <w:rPr>
          <w:rFonts w:asciiTheme="majorBidi" w:hAnsiTheme="majorBidi" w:cstheme="majorBidi"/>
          <w:sz w:val="40"/>
          <w:szCs w:val="40"/>
        </w:rPr>
      </w:pPr>
      <w:r w:rsidRPr="008D60FE">
        <w:rPr>
          <w:rFonts w:asciiTheme="majorBidi" w:hAnsiTheme="majorBidi" w:cstheme="majorBidi"/>
          <w:sz w:val="40"/>
          <w:szCs w:val="40"/>
        </w:rPr>
        <w:t xml:space="preserve">Don’t write off Paso wines as just "big and jammy." The best are nuanced, terroir-driven, and rival top French </w:t>
      </w:r>
      <w:proofErr w:type="spellStart"/>
      <w:r w:rsidRPr="008D60FE">
        <w:rPr>
          <w:rFonts w:asciiTheme="majorBidi" w:hAnsiTheme="majorBidi" w:cstheme="majorBidi"/>
          <w:sz w:val="40"/>
          <w:szCs w:val="40"/>
        </w:rPr>
        <w:t>Rhônes</w:t>
      </w:r>
      <w:proofErr w:type="spellEnd"/>
      <w:r w:rsidRPr="008D60FE">
        <w:rPr>
          <w:rFonts w:asciiTheme="majorBidi" w:hAnsiTheme="majorBidi" w:cstheme="majorBidi"/>
          <w:sz w:val="40"/>
          <w:szCs w:val="40"/>
        </w:rPr>
        <w:t>.</w:t>
      </w:r>
    </w:p>
    <w:p w14:paraId="54B64A9C" w14:textId="77777777" w:rsidR="008D60FE" w:rsidRPr="008D60FE" w:rsidRDefault="008D60FE" w:rsidP="008D60FE">
      <w:pPr>
        <w:numPr>
          <w:ilvl w:val="0"/>
          <w:numId w:val="3"/>
        </w:numPr>
        <w:rPr>
          <w:rFonts w:asciiTheme="majorBidi" w:hAnsiTheme="majorBidi" w:cstheme="majorBidi"/>
          <w:sz w:val="40"/>
          <w:szCs w:val="40"/>
        </w:rPr>
      </w:pPr>
      <w:r w:rsidRPr="008D60FE">
        <w:rPr>
          <w:rFonts w:asciiTheme="majorBidi" w:hAnsiTheme="majorBidi" w:cstheme="majorBidi"/>
          <w:sz w:val="40"/>
          <w:szCs w:val="40"/>
        </w:rPr>
        <w:t>Never skip decanting. Give these wines 1-2 hours to breathe, then pair them with grilled lamb, wild boar, or aged cheeses to match their Mediterranean soul.</w:t>
      </w:r>
    </w:p>
    <w:p w14:paraId="79C666F3" w14:textId="77777777" w:rsidR="00E73FE9" w:rsidRPr="00E73FE9" w:rsidRDefault="00E73FE9" w:rsidP="00E73FE9">
      <w:pPr>
        <w:ind w:left="0" w:firstLine="0"/>
        <w:rPr>
          <w:rFonts w:asciiTheme="majorBidi" w:hAnsiTheme="majorBidi" w:cstheme="majorBidi"/>
          <w:b/>
          <w:bCs/>
          <w:sz w:val="40"/>
          <w:szCs w:val="40"/>
        </w:rPr>
      </w:pPr>
      <w:r w:rsidRPr="00E73FE9">
        <w:rPr>
          <w:rFonts w:asciiTheme="majorBidi" w:hAnsiTheme="majorBidi" w:cstheme="majorBidi"/>
          <w:b/>
          <w:bCs/>
          <w:sz w:val="40"/>
          <w:szCs w:val="40"/>
        </w:rPr>
        <w:t>Quick Reference</w:t>
      </w:r>
    </w:p>
    <w:p w14:paraId="33B7E5E6" w14:textId="77777777" w:rsidR="00FA0934" w:rsidRPr="00FA0934" w:rsidRDefault="00FA0934" w:rsidP="00FA0934">
      <w:pPr>
        <w:ind w:left="0" w:firstLine="0"/>
        <w:rPr>
          <w:rFonts w:asciiTheme="majorBidi" w:hAnsiTheme="majorBidi" w:cstheme="majorBidi"/>
          <w:sz w:val="40"/>
          <w:szCs w:val="40"/>
        </w:rPr>
      </w:pPr>
      <w:r w:rsidRPr="00FA0934">
        <w:rPr>
          <w:rFonts w:asciiTheme="majorBidi" w:hAnsiTheme="majorBidi" w:cstheme="majorBidi"/>
          <w:sz w:val="40"/>
          <w:szCs w:val="40"/>
        </w:rPr>
        <w:lastRenderedPageBreak/>
        <w:t>Syrah delivers spicy, structured reds with dark fruit flavors—ideal alongside grilled lamb, wild game, or herbes de Provence dishes.</w:t>
      </w:r>
    </w:p>
    <w:p w14:paraId="30FB8432" w14:textId="77777777" w:rsidR="00FA0934" w:rsidRPr="00FA0934" w:rsidRDefault="00FA0934" w:rsidP="00FA0934">
      <w:pPr>
        <w:ind w:left="0" w:firstLine="0"/>
        <w:rPr>
          <w:rFonts w:asciiTheme="majorBidi" w:hAnsiTheme="majorBidi" w:cstheme="majorBidi"/>
          <w:sz w:val="40"/>
          <w:szCs w:val="40"/>
        </w:rPr>
      </w:pPr>
      <w:r w:rsidRPr="00FA0934">
        <w:rPr>
          <w:rFonts w:asciiTheme="majorBidi" w:hAnsiTheme="majorBidi" w:cstheme="majorBidi"/>
          <w:sz w:val="40"/>
          <w:szCs w:val="40"/>
        </w:rPr>
        <w:t>Grenache offers elegant, medium-bodied reds bursting with red fruit, pairing beautifully with duck confit, ratatouille, or Spanish chorizo.</w:t>
      </w:r>
    </w:p>
    <w:p w14:paraId="3C0B38E6" w14:textId="77777777" w:rsidR="00FA0934" w:rsidRPr="00FA0934" w:rsidRDefault="00FA0934" w:rsidP="00FA0934">
      <w:pPr>
        <w:ind w:left="0" w:firstLine="0"/>
        <w:rPr>
          <w:rFonts w:asciiTheme="majorBidi" w:hAnsiTheme="majorBidi" w:cstheme="majorBidi"/>
          <w:sz w:val="40"/>
          <w:szCs w:val="40"/>
        </w:rPr>
      </w:pPr>
      <w:r w:rsidRPr="00FA0934">
        <w:rPr>
          <w:rFonts w:asciiTheme="majorBidi" w:hAnsiTheme="majorBidi" w:cstheme="majorBidi"/>
          <w:sz w:val="40"/>
          <w:szCs w:val="40"/>
        </w:rPr>
        <w:t>Mourvèdre brings earthy, tannic reds that shine in blends—wonderful with braised beef, mushroom dishes, or aged goat cheese.</w:t>
      </w:r>
    </w:p>
    <w:p w14:paraId="455C4AC8" w14:textId="7EEB60BB" w:rsidR="00FB5B6C" w:rsidRDefault="00FB5B6C" w:rsidP="008D60FE">
      <w:pPr>
        <w:ind w:left="0" w:firstLine="0"/>
        <w:rPr>
          <w:rFonts w:asciiTheme="majorBidi" w:hAnsiTheme="majorBidi" w:cstheme="majorBidi"/>
          <w:sz w:val="40"/>
          <w:szCs w:val="40"/>
        </w:rPr>
      </w:pPr>
    </w:p>
    <w:p w14:paraId="560F7C22" w14:textId="18D420A4" w:rsidR="008D60FE" w:rsidRPr="008D60FE" w:rsidRDefault="008D60FE" w:rsidP="008D60FE">
      <w:pPr>
        <w:ind w:left="0" w:firstLine="0"/>
        <w:rPr>
          <w:rFonts w:asciiTheme="majorBidi" w:hAnsiTheme="majorBidi" w:cstheme="majorBidi"/>
          <w:sz w:val="40"/>
          <w:szCs w:val="40"/>
        </w:rPr>
      </w:pPr>
      <w:r w:rsidRPr="008D60FE">
        <w:rPr>
          <w:rFonts w:asciiTheme="majorBidi" w:hAnsiTheme="majorBidi" w:cstheme="majorBidi"/>
          <w:sz w:val="40"/>
          <w:szCs w:val="40"/>
        </w:rPr>
        <w:t xml:space="preserve">Next up, we’re venturing to </w:t>
      </w:r>
      <w:r w:rsidRPr="008D60FE">
        <w:rPr>
          <w:rFonts w:asciiTheme="majorBidi" w:hAnsiTheme="majorBidi" w:cstheme="majorBidi"/>
          <w:b/>
          <w:bCs/>
          <w:sz w:val="40"/>
          <w:szCs w:val="40"/>
        </w:rPr>
        <w:t>Santa Barbara</w:t>
      </w:r>
      <w:r w:rsidRPr="008D60FE">
        <w:rPr>
          <w:rFonts w:asciiTheme="majorBidi" w:hAnsiTheme="majorBidi" w:cstheme="majorBidi"/>
          <w:sz w:val="40"/>
          <w:szCs w:val="40"/>
        </w:rPr>
        <w:t xml:space="preserve">, </w:t>
      </w:r>
      <w:r w:rsidRPr="00E73FE9">
        <w:rPr>
          <w:rFonts w:asciiTheme="majorBidi" w:hAnsiTheme="majorBidi" w:cstheme="majorBidi"/>
          <w:sz w:val="40"/>
          <w:szCs w:val="40"/>
        </w:rPr>
        <w:t>where cool Pacific influence creates ideal conditions for</w:t>
      </w:r>
      <w:r w:rsidRPr="008D60FE">
        <w:rPr>
          <w:rFonts w:asciiTheme="majorBidi" w:hAnsiTheme="majorBidi" w:cstheme="majorBidi"/>
          <w:sz w:val="40"/>
          <w:szCs w:val="40"/>
        </w:rPr>
        <w:t xml:space="preserve"> Burgundian varieties under California sun.</w:t>
      </w:r>
    </w:p>
    <w:p w14:paraId="25C7DDF9" w14:textId="26EAE40A" w:rsidR="008D60FE" w:rsidRPr="00E73FE9" w:rsidRDefault="008D60FE" w:rsidP="008D60FE">
      <w:pPr>
        <w:ind w:left="0" w:firstLine="0"/>
        <w:rPr>
          <w:rFonts w:asciiTheme="majorBidi" w:hAnsiTheme="majorBidi" w:cstheme="majorBidi"/>
          <w:sz w:val="40"/>
          <w:szCs w:val="40"/>
        </w:rPr>
      </w:pPr>
      <w:r w:rsidRPr="008D60FE">
        <w:rPr>
          <w:rFonts w:asciiTheme="majorBidi" w:hAnsiTheme="majorBidi" w:cstheme="majorBidi"/>
          <w:sz w:val="40"/>
          <w:szCs w:val="40"/>
        </w:rPr>
        <w:t>Until then, pour yourself a glass of Paso’s Rhône rebellion and let me know what you think. Keep exploring!</w:t>
      </w:r>
    </w:p>
    <w:sectPr w:rsidR="008D60FE" w:rsidRPr="00E73F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752357"/>
    <w:multiLevelType w:val="multilevel"/>
    <w:tmpl w:val="DEC60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0D46CB"/>
    <w:multiLevelType w:val="multilevel"/>
    <w:tmpl w:val="381C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8F4B63"/>
    <w:multiLevelType w:val="multilevel"/>
    <w:tmpl w:val="B3CC0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8179915">
    <w:abstractNumId w:val="0"/>
  </w:num>
  <w:num w:numId="2" w16cid:durableId="813329751">
    <w:abstractNumId w:val="2"/>
  </w:num>
  <w:num w:numId="3" w16cid:durableId="2014336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FE9"/>
    <w:rsid w:val="00143158"/>
    <w:rsid w:val="004C11CC"/>
    <w:rsid w:val="006F2FFB"/>
    <w:rsid w:val="008D3D73"/>
    <w:rsid w:val="008D60FE"/>
    <w:rsid w:val="00935441"/>
    <w:rsid w:val="009F728A"/>
    <w:rsid w:val="00A965D3"/>
    <w:rsid w:val="00E73FE9"/>
    <w:rsid w:val="00FA0934"/>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1EEF2"/>
  <w15:chartTrackingRefBased/>
  <w15:docId w15:val="{D7A748B9-7906-4CC8-AF34-203D5A3D7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3F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3F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3F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3F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3F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3F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3F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3F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3F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F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3F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3F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3F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3F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3F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3F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3F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3FE9"/>
    <w:rPr>
      <w:rFonts w:eastAsiaTheme="majorEastAsia" w:cstheme="majorBidi"/>
      <w:color w:val="272727" w:themeColor="text1" w:themeTint="D8"/>
    </w:rPr>
  </w:style>
  <w:style w:type="paragraph" w:styleId="Title">
    <w:name w:val="Title"/>
    <w:basedOn w:val="Normal"/>
    <w:next w:val="Normal"/>
    <w:link w:val="TitleChar"/>
    <w:uiPriority w:val="10"/>
    <w:qFormat/>
    <w:rsid w:val="00E73F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3F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3FE9"/>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3F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3FE9"/>
    <w:pPr>
      <w:spacing w:before="160"/>
      <w:jc w:val="center"/>
    </w:pPr>
    <w:rPr>
      <w:i/>
      <w:iCs/>
      <w:color w:val="404040" w:themeColor="text1" w:themeTint="BF"/>
    </w:rPr>
  </w:style>
  <w:style w:type="character" w:customStyle="1" w:styleId="QuoteChar">
    <w:name w:val="Quote Char"/>
    <w:basedOn w:val="DefaultParagraphFont"/>
    <w:link w:val="Quote"/>
    <w:uiPriority w:val="29"/>
    <w:rsid w:val="00E73FE9"/>
    <w:rPr>
      <w:i/>
      <w:iCs/>
      <w:color w:val="404040" w:themeColor="text1" w:themeTint="BF"/>
    </w:rPr>
  </w:style>
  <w:style w:type="paragraph" w:styleId="ListParagraph">
    <w:name w:val="List Paragraph"/>
    <w:basedOn w:val="Normal"/>
    <w:uiPriority w:val="34"/>
    <w:qFormat/>
    <w:rsid w:val="00E73FE9"/>
    <w:pPr>
      <w:ind w:left="720"/>
      <w:contextualSpacing/>
    </w:pPr>
  </w:style>
  <w:style w:type="character" w:styleId="IntenseEmphasis">
    <w:name w:val="Intense Emphasis"/>
    <w:basedOn w:val="DefaultParagraphFont"/>
    <w:uiPriority w:val="21"/>
    <w:qFormat/>
    <w:rsid w:val="00E73FE9"/>
    <w:rPr>
      <w:i/>
      <w:iCs/>
      <w:color w:val="2F5496" w:themeColor="accent1" w:themeShade="BF"/>
    </w:rPr>
  </w:style>
  <w:style w:type="paragraph" w:styleId="IntenseQuote">
    <w:name w:val="Intense Quote"/>
    <w:basedOn w:val="Normal"/>
    <w:next w:val="Normal"/>
    <w:link w:val="IntenseQuoteChar"/>
    <w:uiPriority w:val="30"/>
    <w:qFormat/>
    <w:rsid w:val="00E73F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3FE9"/>
    <w:rPr>
      <w:i/>
      <w:iCs/>
      <w:color w:val="2F5496" w:themeColor="accent1" w:themeShade="BF"/>
    </w:rPr>
  </w:style>
  <w:style w:type="character" w:styleId="IntenseReference">
    <w:name w:val="Intense Reference"/>
    <w:basedOn w:val="DefaultParagraphFont"/>
    <w:uiPriority w:val="32"/>
    <w:qFormat/>
    <w:rsid w:val="00E73FE9"/>
    <w:rPr>
      <w:b/>
      <w:bCs/>
      <w:smallCaps/>
      <w:color w:val="2F5496" w:themeColor="accent1" w:themeShade="BF"/>
      <w:spacing w:val="5"/>
    </w:rPr>
  </w:style>
  <w:style w:type="table" w:styleId="TableGrid">
    <w:name w:val="Table Grid"/>
    <w:basedOn w:val="TableNormal"/>
    <w:uiPriority w:val="39"/>
    <w:rsid w:val="009354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515</Words>
  <Characters>2936</Characters>
  <Application>Microsoft Office Word</Application>
  <DocSecurity>0</DocSecurity>
  <Lines>24</Lines>
  <Paragraphs>6</Paragraphs>
  <ScaleCrop>false</ScaleCrop>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4</cp:revision>
  <dcterms:created xsi:type="dcterms:W3CDTF">2025-08-02T20:37:00Z</dcterms:created>
  <dcterms:modified xsi:type="dcterms:W3CDTF">2025-08-09T00:48:00Z</dcterms:modified>
</cp:coreProperties>
</file>